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FD6E0" w14:textId="70D43D10" w:rsidR="002416DB" w:rsidRDefault="002416DB">
      <w:pPr>
        <w:spacing w:line="360" w:lineRule="auto"/>
        <w:ind w:firstLineChars="100" w:firstLine="562"/>
        <w:jc w:val="center"/>
        <w:rPr>
          <w:b/>
          <w:sz w:val="56"/>
          <w:szCs w:val="52"/>
        </w:rPr>
      </w:pPr>
    </w:p>
    <w:p w14:paraId="63A316A1" w14:textId="3F14FC69" w:rsidR="002416DB" w:rsidRDefault="00102AFC">
      <w:pPr>
        <w:spacing w:line="360" w:lineRule="auto"/>
        <w:ind w:firstLineChars="100" w:firstLine="562"/>
        <w:rPr>
          <w:b/>
          <w:sz w:val="56"/>
          <w:szCs w:val="52"/>
        </w:rPr>
      </w:pPr>
      <w:r>
        <w:rPr>
          <w:rFonts w:hint="eastAsia"/>
          <w:b/>
          <w:sz w:val="56"/>
          <w:szCs w:val="52"/>
        </w:rPr>
        <w:t>维普毕业</w:t>
      </w:r>
      <w:r w:rsidR="00C03A0E">
        <w:rPr>
          <w:rFonts w:hint="eastAsia"/>
          <w:b/>
          <w:sz w:val="56"/>
          <w:szCs w:val="52"/>
        </w:rPr>
        <w:t>论文</w:t>
      </w:r>
      <w:r>
        <w:rPr>
          <w:rFonts w:hint="eastAsia"/>
          <w:b/>
          <w:sz w:val="56"/>
          <w:szCs w:val="52"/>
        </w:rPr>
        <w:t>（</w:t>
      </w:r>
      <w:r w:rsidR="00C03A0E">
        <w:rPr>
          <w:rFonts w:hint="eastAsia"/>
          <w:b/>
          <w:sz w:val="56"/>
          <w:szCs w:val="52"/>
        </w:rPr>
        <w:t>设计</w:t>
      </w:r>
      <w:r>
        <w:rPr>
          <w:rFonts w:hint="eastAsia"/>
          <w:b/>
          <w:sz w:val="56"/>
          <w:szCs w:val="52"/>
        </w:rPr>
        <w:t>）管理系统</w:t>
      </w:r>
    </w:p>
    <w:p w14:paraId="02A814BB" w14:textId="77777777" w:rsidR="002416DB" w:rsidRDefault="002416DB">
      <w:pPr>
        <w:spacing w:line="360" w:lineRule="auto"/>
      </w:pPr>
    </w:p>
    <w:p w14:paraId="052FEF2D" w14:textId="77777777" w:rsidR="002416DB" w:rsidRDefault="002416DB">
      <w:pPr>
        <w:spacing w:line="360" w:lineRule="auto"/>
      </w:pPr>
    </w:p>
    <w:p w14:paraId="1AF74F65" w14:textId="77777777" w:rsidR="002416DB" w:rsidRDefault="002416DB">
      <w:pPr>
        <w:spacing w:line="360" w:lineRule="auto"/>
      </w:pPr>
    </w:p>
    <w:p w14:paraId="1CAD8916" w14:textId="77777777" w:rsidR="002416DB" w:rsidRPr="00C03A0E" w:rsidRDefault="002416DB">
      <w:pPr>
        <w:spacing w:line="360" w:lineRule="auto"/>
      </w:pPr>
    </w:p>
    <w:p w14:paraId="4870CC73" w14:textId="77777777" w:rsidR="002416DB" w:rsidRDefault="002416DB">
      <w:pPr>
        <w:spacing w:line="360" w:lineRule="auto"/>
      </w:pPr>
    </w:p>
    <w:p w14:paraId="2A60237E" w14:textId="77777777" w:rsidR="002416DB" w:rsidRDefault="002416DB">
      <w:pPr>
        <w:spacing w:line="360" w:lineRule="auto"/>
      </w:pPr>
    </w:p>
    <w:p w14:paraId="453E747C" w14:textId="77777777" w:rsidR="002416DB" w:rsidRDefault="00102AFC">
      <w:pPr>
        <w:spacing w:line="360" w:lineRule="auto"/>
        <w:jc w:val="center"/>
        <w:rPr>
          <w:b/>
          <w:sz w:val="56"/>
          <w:szCs w:val="52"/>
        </w:rPr>
      </w:pPr>
      <w:r>
        <w:rPr>
          <w:rFonts w:hint="eastAsia"/>
          <w:b/>
          <w:sz w:val="56"/>
          <w:szCs w:val="52"/>
        </w:rPr>
        <w:t>学生操作手册</w:t>
      </w:r>
    </w:p>
    <w:p w14:paraId="08079F7A" w14:textId="77777777" w:rsidR="002416DB" w:rsidRDefault="00102AFC">
      <w:pPr>
        <w:spacing w:line="360" w:lineRule="auto"/>
        <w:jc w:val="center"/>
        <w:rPr>
          <w:b/>
          <w:sz w:val="48"/>
          <w:szCs w:val="52"/>
        </w:rPr>
      </w:pPr>
      <w:r>
        <w:rPr>
          <w:rFonts w:hint="eastAsia"/>
          <w:b/>
          <w:sz w:val="48"/>
          <w:szCs w:val="52"/>
        </w:rPr>
        <w:t>（完整流程操作）</w:t>
      </w:r>
    </w:p>
    <w:p w14:paraId="277DCA69" w14:textId="77777777" w:rsidR="002416DB" w:rsidRDefault="002416DB">
      <w:pPr>
        <w:spacing w:line="360" w:lineRule="auto"/>
      </w:pPr>
    </w:p>
    <w:p w14:paraId="1FCAF5BD" w14:textId="77777777" w:rsidR="002416DB" w:rsidRDefault="002416DB">
      <w:pPr>
        <w:spacing w:line="360" w:lineRule="auto"/>
      </w:pPr>
    </w:p>
    <w:p w14:paraId="48421419" w14:textId="77777777" w:rsidR="002416DB" w:rsidRDefault="002416DB">
      <w:pPr>
        <w:spacing w:line="360" w:lineRule="auto"/>
      </w:pPr>
    </w:p>
    <w:p w14:paraId="2A09E504" w14:textId="77777777" w:rsidR="002416DB" w:rsidRDefault="002416DB">
      <w:pPr>
        <w:spacing w:line="360" w:lineRule="auto"/>
      </w:pPr>
    </w:p>
    <w:p w14:paraId="58A38D70" w14:textId="77777777" w:rsidR="002416DB" w:rsidRDefault="002416DB">
      <w:pPr>
        <w:spacing w:line="360" w:lineRule="auto"/>
      </w:pPr>
    </w:p>
    <w:p w14:paraId="1575EA5E" w14:textId="77777777" w:rsidR="002416DB" w:rsidRDefault="002416DB">
      <w:pPr>
        <w:spacing w:line="360" w:lineRule="auto"/>
      </w:pPr>
    </w:p>
    <w:p w14:paraId="67ACC21B" w14:textId="77777777" w:rsidR="002416DB" w:rsidRDefault="002416DB">
      <w:pPr>
        <w:spacing w:line="360" w:lineRule="auto"/>
      </w:pPr>
    </w:p>
    <w:p w14:paraId="699F7B38" w14:textId="77777777" w:rsidR="002416DB" w:rsidRDefault="002416DB">
      <w:pPr>
        <w:spacing w:line="360" w:lineRule="auto"/>
      </w:pPr>
    </w:p>
    <w:p w14:paraId="26470563" w14:textId="77777777" w:rsidR="002416DB" w:rsidRDefault="002416DB">
      <w:pPr>
        <w:spacing w:line="360" w:lineRule="auto"/>
      </w:pPr>
    </w:p>
    <w:p w14:paraId="0DA66BFA" w14:textId="77777777" w:rsidR="002416DB" w:rsidRDefault="002416DB">
      <w:pPr>
        <w:spacing w:line="360" w:lineRule="auto"/>
      </w:pPr>
    </w:p>
    <w:p w14:paraId="59E2C703" w14:textId="77777777" w:rsidR="002416DB" w:rsidRDefault="002416DB">
      <w:pPr>
        <w:spacing w:line="360" w:lineRule="auto"/>
      </w:pPr>
    </w:p>
    <w:p w14:paraId="6BF99741" w14:textId="77777777" w:rsidR="002416DB" w:rsidRDefault="002416DB">
      <w:pPr>
        <w:spacing w:line="360" w:lineRule="auto"/>
      </w:pPr>
    </w:p>
    <w:p w14:paraId="612C784C" w14:textId="77777777" w:rsidR="002416DB" w:rsidRDefault="002416DB">
      <w:pPr>
        <w:spacing w:line="360" w:lineRule="auto"/>
        <w:jc w:val="center"/>
        <w:rPr>
          <w:sz w:val="21"/>
        </w:rPr>
      </w:pPr>
    </w:p>
    <w:p w14:paraId="020FD3CE" w14:textId="77777777" w:rsidR="002416DB" w:rsidRDefault="00102AFC">
      <w:pPr>
        <w:pStyle w:val="a9"/>
        <w:spacing w:beforeLines="50" w:before="156" w:afterLines="50" w:after="156" w:line="360" w:lineRule="auto"/>
        <w:ind w:firstLine="480"/>
        <w:outlineLvl w:val="0"/>
        <w:rPr>
          <w:b/>
        </w:rPr>
      </w:pPr>
      <w:r>
        <w:rPr>
          <w:szCs w:val="30"/>
        </w:rPr>
        <w:br w:type="page"/>
      </w:r>
      <w:bookmarkStart w:id="0" w:name="_Toc14742"/>
      <w:bookmarkStart w:id="1" w:name="_Toc19677"/>
      <w:bookmarkStart w:id="2" w:name="_Toc16860"/>
      <w:r>
        <w:rPr>
          <w:rStyle w:val="10"/>
          <w:rFonts w:hint="eastAsia"/>
          <w:sz w:val="24"/>
        </w:rPr>
        <w:lastRenderedPageBreak/>
        <w:t>一、系统登录</w:t>
      </w:r>
      <w:bookmarkEnd w:id="0"/>
    </w:p>
    <w:p w14:paraId="343D314C" w14:textId="77777777" w:rsidR="002416DB" w:rsidRDefault="00102AFC">
      <w:pPr>
        <w:snapToGrid w:val="0"/>
        <w:spacing w:beforeLines="50" w:before="156" w:afterLines="50" w:after="156" w:line="360" w:lineRule="auto"/>
        <w:ind w:firstLine="482"/>
        <w:rPr>
          <w:sz w:val="28"/>
          <w:szCs w:val="28"/>
        </w:rPr>
      </w:pPr>
      <w:r>
        <w:rPr>
          <w:rFonts w:hint="eastAsia"/>
        </w:rPr>
        <w:t>★第1步：打开系统登录页面:</w:t>
      </w:r>
      <w:r>
        <w:rPr>
          <w:rFonts w:hint="eastAsia"/>
          <w:sz w:val="28"/>
          <w:szCs w:val="28"/>
        </w:rPr>
        <w:t>https://vgms.fanyu.com/</w:t>
      </w:r>
    </w:p>
    <w:p w14:paraId="2A98F194" w14:textId="1287CA06" w:rsidR="002416DB" w:rsidRDefault="00102AFC">
      <w:pPr>
        <w:spacing w:before="156" w:after="156" w:line="360" w:lineRule="auto"/>
        <w:ind w:firstLine="480"/>
      </w:pPr>
      <w:r>
        <w:rPr>
          <w:rFonts w:hint="eastAsia"/>
        </w:rPr>
        <w:t>★第2步：</w:t>
      </w:r>
      <w:r w:rsidR="0001715D" w:rsidRPr="0001715D">
        <w:rPr>
          <w:rFonts w:hint="eastAsia"/>
        </w:rPr>
        <w:t>输入</w:t>
      </w:r>
      <w:r>
        <w:rPr>
          <w:rFonts w:hint="eastAsia"/>
        </w:rPr>
        <w:t>广东外语外贸大学继续教育学院（自考），输入账号</w:t>
      </w:r>
      <w:r w:rsidR="004A044E">
        <w:rPr>
          <w:rFonts w:hint="eastAsia"/>
        </w:rPr>
        <w:t>：自考准考证号码</w:t>
      </w:r>
      <w:r>
        <w:rPr>
          <w:rFonts w:hint="eastAsia"/>
        </w:rPr>
        <w:t>，</w:t>
      </w:r>
      <w:r w:rsidR="004A044E">
        <w:rPr>
          <w:rFonts w:hint="eastAsia"/>
        </w:rPr>
        <w:t>输入</w:t>
      </w:r>
      <w:r>
        <w:rPr>
          <w:rFonts w:hint="eastAsia"/>
        </w:rPr>
        <w:t>初始登录密码</w:t>
      </w:r>
      <w:r w:rsidR="009A0035">
        <w:rPr>
          <w:rFonts w:hint="eastAsia"/>
        </w:rPr>
        <w:t>：</w:t>
      </w:r>
      <w:r w:rsidR="009A0035" w:rsidRPr="009A0035">
        <w:t>Gwzk1234</w:t>
      </w:r>
      <w:r>
        <w:rPr>
          <w:rFonts w:hint="eastAsia"/>
        </w:rPr>
        <w:t>）</w:t>
      </w:r>
    </w:p>
    <w:p w14:paraId="48787163" w14:textId="77777777" w:rsidR="002416DB" w:rsidRDefault="00102AFC">
      <w:pPr>
        <w:spacing w:before="156" w:after="156" w:line="360" w:lineRule="auto"/>
      </w:pPr>
      <w:r>
        <w:rPr>
          <w:noProof/>
        </w:rPr>
        <w:drawing>
          <wp:inline distT="0" distB="0" distL="114300" distR="114300" wp14:anchorId="5A2BA30C" wp14:editId="571AD927">
            <wp:extent cx="5264785" cy="2423160"/>
            <wp:effectExtent l="0" t="0" r="254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264785" cy="2423160"/>
                    </a:xfrm>
                    <a:prstGeom prst="rect">
                      <a:avLst/>
                    </a:prstGeom>
                    <a:noFill/>
                    <a:ln>
                      <a:noFill/>
                    </a:ln>
                  </pic:spPr>
                </pic:pic>
              </a:graphicData>
            </a:graphic>
          </wp:inline>
        </w:drawing>
      </w:r>
    </w:p>
    <w:p w14:paraId="4FA2CCC3" w14:textId="77777777" w:rsidR="002416DB" w:rsidRDefault="00102AFC">
      <w:pPr>
        <w:snapToGrid w:val="0"/>
        <w:spacing w:line="360" w:lineRule="auto"/>
        <w:ind w:firstLineChars="200" w:firstLine="480"/>
        <w:rPr>
          <w:rFonts w:ascii="微软雅黑" w:hAnsi="微软雅黑"/>
          <w:color w:val="FF0000"/>
        </w:rPr>
      </w:pPr>
      <w:r>
        <w:rPr>
          <w:rFonts w:ascii="微软雅黑" w:hAnsi="微软雅黑" w:hint="eastAsia"/>
          <w:color w:val="FF0000"/>
        </w:rPr>
        <w:t>注意：一个账号如果存在多个角色，登录后先选择对应角色，然后进入系统操作。</w:t>
      </w:r>
    </w:p>
    <w:p w14:paraId="339640F6" w14:textId="47AF626A" w:rsidR="002416DB" w:rsidRDefault="00102AFC">
      <w:pPr>
        <w:spacing w:line="360" w:lineRule="auto"/>
        <w:ind w:firstLineChars="200" w:firstLine="480"/>
      </w:pPr>
      <w:r>
        <w:rPr>
          <w:rFonts w:hint="eastAsia"/>
        </w:rPr>
        <w:t>首页：登录后进入首页（</w:t>
      </w:r>
      <w:r w:rsidR="00C767DA">
        <w:rPr>
          <w:rFonts w:hint="eastAsia"/>
        </w:rPr>
        <w:t>如</w:t>
      </w:r>
      <w:r>
        <w:rPr>
          <w:rFonts w:hint="eastAsia"/>
        </w:rPr>
        <w:t>有多个角色的还需要选择一次角色），所有角色可以看到工作流，工作流的作用如图所示：</w:t>
      </w:r>
    </w:p>
    <w:p w14:paraId="2646FB54" w14:textId="77777777" w:rsidR="002416DB" w:rsidRDefault="00102AFC">
      <w:pPr>
        <w:spacing w:line="360" w:lineRule="auto"/>
      </w:pPr>
      <w:r>
        <w:rPr>
          <w:noProof/>
        </w:rPr>
        <w:drawing>
          <wp:inline distT="0" distB="0" distL="114300" distR="114300" wp14:anchorId="3C09862F" wp14:editId="546D8AD2">
            <wp:extent cx="5269230" cy="2530475"/>
            <wp:effectExtent l="0" t="0" r="7620" b="3175"/>
            <wp:docPr id="4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7"/>
                    <pic:cNvPicPr>
                      <a:picLocks noChangeAspect="1"/>
                    </pic:cNvPicPr>
                  </pic:nvPicPr>
                  <pic:blipFill>
                    <a:blip r:embed="rId7"/>
                    <a:stretch>
                      <a:fillRect/>
                    </a:stretch>
                  </pic:blipFill>
                  <pic:spPr>
                    <a:xfrm>
                      <a:off x="0" y="0"/>
                      <a:ext cx="5269230" cy="2530475"/>
                    </a:xfrm>
                    <a:prstGeom prst="rect">
                      <a:avLst/>
                    </a:prstGeom>
                    <a:noFill/>
                    <a:ln>
                      <a:noFill/>
                    </a:ln>
                  </pic:spPr>
                </pic:pic>
              </a:graphicData>
            </a:graphic>
          </wp:inline>
        </w:drawing>
      </w:r>
      <w:r>
        <w:rPr>
          <w:rFonts w:hint="eastAsia"/>
        </w:rPr>
        <w:br w:type="page"/>
      </w:r>
    </w:p>
    <w:p w14:paraId="0C2496D1" w14:textId="77777777" w:rsidR="002416DB" w:rsidRDefault="00102AFC">
      <w:pPr>
        <w:pStyle w:val="a9"/>
        <w:spacing w:beforeLines="50" w:before="156" w:afterLines="50" w:after="156" w:line="360" w:lineRule="auto"/>
        <w:ind w:firstLine="482"/>
        <w:outlineLvl w:val="0"/>
        <w:rPr>
          <w:rStyle w:val="10"/>
          <w:sz w:val="24"/>
        </w:rPr>
      </w:pPr>
      <w:bookmarkStart w:id="3" w:name="_Toc274"/>
      <w:bookmarkStart w:id="4" w:name="_Toc29699"/>
      <w:r>
        <w:rPr>
          <w:rStyle w:val="10"/>
          <w:rFonts w:hint="eastAsia"/>
          <w:sz w:val="24"/>
        </w:rPr>
        <w:lastRenderedPageBreak/>
        <w:t>二、个人信息填写</w:t>
      </w:r>
      <w:bookmarkEnd w:id="3"/>
      <w:bookmarkEnd w:id="4"/>
    </w:p>
    <w:p w14:paraId="72BA8679"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第一步：点击左侧菜单进入“个人设置——个人信息”，这里可以填写自己的个人信息、电子签名等。</w:t>
      </w:r>
      <w:r>
        <w:rPr>
          <w:rFonts w:ascii="微软雅黑" w:hAnsi="微软雅黑" w:hint="eastAsia"/>
          <w:color w:val="FF0000"/>
        </w:rPr>
        <w:t>（红色“</w:t>
      </w:r>
      <w:r>
        <w:rPr>
          <w:rFonts w:ascii="微软雅黑" w:hAnsi="微软雅黑" w:hint="eastAsia"/>
          <w:color w:val="FF0000"/>
        </w:rPr>
        <w:t>*</w:t>
      </w:r>
      <w:r>
        <w:rPr>
          <w:rFonts w:ascii="微软雅黑" w:hAnsi="微软雅黑" w:hint="eastAsia"/>
          <w:color w:val="FF0000"/>
        </w:rPr>
        <w:t>”为必填项，个人信息没有完善，不能进行其他操作）</w:t>
      </w:r>
    </w:p>
    <w:p w14:paraId="78C5B2C9" w14:textId="77777777" w:rsidR="002416DB" w:rsidRDefault="00102AFC">
      <w:pPr>
        <w:adjustRightInd w:val="0"/>
        <w:snapToGrid w:val="0"/>
        <w:spacing w:line="360" w:lineRule="auto"/>
        <w:rPr>
          <w:rFonts w:ascii="微软雅黑" w:hAnsi="微软雅黑"/>
        </w:rPr>
      </w:pPr>
      <w:r>
        <w:rPr>
          <w:noProof/>
        </w:rPr>
        <w:drawing>
          <wp:inline distT="0" distB="0" distL="114300" distR="114300" wp14:anchorId="09737AA7" wp14:editId="2E34FC69">
            <wp:extent cx="5269230" cy="2123440"/>
            <wp:effectExtent l="0" t="0" r="7620" b="635"/>
            <wp:docPr id="4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8"/>
                    <pic:cNvPicPr>
                      <a:picLocks noChangeAspect="1"/>
                    </pic:cNvPicPr>
                  </pic:nvPicPr>
                  <pic:blipFill>
                    <a:blip r:embed="rId8"/>
                    <a:stretch>
                      <a:fillRect/>
                    </a:stretch>
                  </pic:blipFill>
                  <pic:spPr>
                    <a:xfrm>
                      <a:off x="0" y="0"/>
                      <a:ext cx="5269230" cy="2123440"/>
                    </a:xfrm>
                    <a:prstGeom prst="rect">
                      <a:avLst/>
                    </a:prstGeom>
                    <a:noFill/>
                    <a:ln>
                      <a:noFill/>
                    </a:ln>
                  </pic:spPr>
                </pic:pic>
              </a:graphicData>
            </a:graphic>
          </wp:inline>
        </w:drawing>
      </w:r>
      <w:r>
        <w:rPr>
          <w:rFonts w:hint="eastAsia"/>
        </w:rPr>
        <w:tab/>
      </w:r>
      <w:r>
        <w:rPr>
          <w:rFonts w:ascii="微软雅黑" w:hAnsi="微软雅黑" w:hint="eastAsia"/>
        </w:rPr>
        <w:t>第二步：可根据自己需求在安全中心中进行绑定安全邮箱、绑定手机号、绑定微信、密码修改等操作。</w:t>
      </w:r>
    </w:p>
    <w:p w14:paraId="5368B956" w14:textId="77777777" w:rsidR="002416DB" w:rsidRDefault="00102AFC">
      <w:pPr>
        <w:spacing w:line="360" w:lineRule="auto"/>
      </w:pPr>
      <w:r>
        <w:rPr>
          <w:noProof/>
        </w:rPr>
        <w:drawing>
          <wp:inline distT="0" distB="0" distL="114300" distR="114300" wp14:anchorId="41C41446" wp14:editId="1A4A89E3">
            <wp:extent cx="5270500" cy="1807845"/>
            <wp:effectExtent l="0" t="0" r="6350" b="1905"/>
            <wp:docPr id="46"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9"/>
                    <pic:cNvPicPr>
                      <a:picLocks noChangeAspect="1"/>
                    </pic:cNvPicPr>
                  </pic:nvPicPr>
                  <pic:blipFill>
                    <a:blip r:embed="rId9"/>
                    <a:stretch>
                      <a:fillRect/>
                    </a:stretch>
                  </pic:blipFill>
                  <pic:spPr>
                    <a:xfrm>
                      <a:off x="0" y="0"/>
                      <a:ext cx="5270500" cy="1807845"/>
                    </a:xfrm>
                    <a:prstGeom prst="rect">
                      <a:avLst/>
                    </a:prstGeom>
                    <a:noFill/>
                    <a:ln>
                      <a:noFill/>
                    </a:ln>
                  </pic:spPr>
                </pic:pic>
              </a:graphicData>
            </a:graphic>
          </wp:inline>
        </w:drawing>
      </w:r>
    </w:p>
    <w:p w14:paraId="19A3D123" w14:textId="30255F51" w:rsidR="009A0035" w:rsidRDefault="009A0035" w:rsidP="009A0035">
      <w:pPr>
        <w:rPr>
          <w:rFonts w:ascii="微软雅黑" w:hAnsi="微软雅黑"/>
        </w:rPr>
      </w:pPr>
      <w:r>
        <w:rPr>
          <w:rFonts w:ascii="微软雅黑" w:hAnsi="微软雅黑" w:hint="eastAsia"/>
        </w:rPr>
        <w:t>第三步：在“选题管理”模块的“指导关系确认”菜单，</w:t>
      </w:r>
      <w:bookmarkStart w:id="5" w:name="_Hlk187738674"/>
      <w:r>
        <w:rPr>
          <w:rFonts w:ascii="微软雅黑" w:hAnsi="微软雅黑" w:hint="eastAsia"/>
        </w:rPr>
        <w:t>“查看用户信息”可查</w:t>
      </w:r>
      <w:bookmarkEnd w:id="5"/>
      <w:r>
        <w:rPr>
          <w:rFonts w:ascii="微软雅黑" w:hAnsi="微软雅黑" w:hint="eastAsia"/>
        </w:rPr>
        <w:t>看教师信息</w:t>
      </w:r>
    </w:p>
    <w:p w14:paraId="739AFCDE" w14:textId="323BDAD8" w:rsidR="002416DB" w:rsidRDefault="009A0035">
      <w:pPr>
        <w:spacing w:line="360" w:lineRule="auto"/>
      </w:pPr>
      <w:r>
        <w:rPr>
          <w:noProof/>
        </w:rPr>
        <w:drawing>
          <wp:inline distT="0" distB="0" distL="0" distR="0" wp14:anchorId="3D475BEC" wp14:editId="4DA4BB2B">
            <wp:extent cx="5274310" cy="1952625"/>
            <wp:effectExtent l="0" t="0" r="254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1952625"/>
                    </a:xfrm>
                    <a:prstGeom prst="rect">
                      <a:avLst/>
                    </a:prstGeom>
                  </pic:spPr>
                </pic:pic>
              </a:graphicData>
            </a:graphic>
          </wp:inline>
        </w:drawing>
      </w:r>
      <w:r w:rsidR="00102AFC">
        <w:br w:type="page"/>
      </w:r>
    </w:p>
    <w:p w14:paraId="1BE3CEAE" w14:textId="77777777" w:rsidR="002416DB" w:rsidRDefault="002416DB">
      <w:pPr>
        <w:spacing w:line="360" w:lineRule="auto"/>
      </w:pPr>
    </w:p>
    <w:p w14:paraId="0D7CB0C5" w14:textId="77777777" w:rsidR="002416DB" w:rsidRDefault="00102AFC">
      <w:pPr>
        <w:pStyle w:val="1"/>
        <w:widowControl w:val="0"/>
        <w:spacing w:beforeLines="50" w:before="156" w:afterLines="50" w:after="156" w:line="360" w:lineRule="auto"/>
        <w:jc w:val="both"/>
        <w:rPr>
          <w:sz w:val="24"/>
          <w:szCs w:val="16"/>
        </w:rPr>
      </w:pPr>
      <w:bookmarkStart w:id="6" w:name="_Toc17502"/>
      <w:r>
        <w:rPr>
          <w:rFonts w:hint="eastAsia"/>
          <w:sz w:val="24"/>
          <w:szCs w:val="16"/>
        </w:rPr>
        <w:t>三、</w:t>
      </w:r>
      <w:bookmarkEnd w:id="1"/>
      <w:r>
        <w:rPr>
          <w:rFonts w:hint="eastAsia"/>
          <w:sz w:val="24"/>
          <w:szCs w:val="16"/>
        </w:rPr>
        <w:t>系统主流程及操作方法</w:t>
      </w:r>
      <w:bookmarkEnd w:id="2"/>
      <w:bookmarkEnd w:id="6"/>
    </w:p>
    <w:p w14:paraId="03963AF4" w14:textId="77777777" w:rsidR="002416DB" w:rsidRDefault="00102AFC">
      <w:pPr>
        <w:pStyle w:val="3"/>
        <w:snapToGrid w:val="0"/>
        <w:spacing w:beforeLines="50" w:before="156" w:afterLines="50" w:after="156" w:line="360" w:lineRule="auto"/>
        <w:rPr>
          <w:rStyle w:val="10"/>
          <w:b/>
          <w:sz w:val="24"/>
        </w:rPr>
      </w:pPr>
      <w:bookmarkStart w:id="7" w:name="_Toc29369"/>
      <w:bookmarkStart w:id="8" w:name="_Toc23087"/>
      <w:r>
        <w:rPr>
          <w:rStyle w:val="10"/>
          <w:rFonts w:hint="eastAsia"/>
          <w:b/>
          <w:sz w:val="24"/>
        </w:rPr>
        <w:t>3.1、学生</w:t>
      </w:r>
      <w:bookmarkEnd w:id="7"/>
      <w:r>
        <w:rPr>
          <w:rStyle w:val="10"/>
          <w:rFonts w:hint="eastAsia"/>
          <w:b/>
          <w:sz w:val="24"/>
        </w:rPr>
        <w:t>提交开题报告申请</w:t>
      </w:r>
      <w:bookmarkEnd w:id="8"/>
    </w:p>
    <w:p w14:paraId="35605DC3"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点击左侧菜单进入“选题管理”—“开题报告”—“开题报告申请”页面。</w:t>
      </w:r>
    </w:p>
    <w:p w14:paraId="4CF9C161" w14:textId="4803F859" w:rsidR="002416DB" w:rsidRDefault="00102AFC">
      <w:pPr>
        <w:snapToGrid w:val="0"/>
        <w:spacing w:line="360" w:lineRule="auto"/>
        <w:ind w:firstLineChars="200" w:firstLine="480"/>
        <w:rPr>
          <w:rFonts w:ascii="微软雅黑" w:hAnsi="微软雅黑"/>
        </w:rPr>
      </w:pPr>
      <w:r>
        <w:rPr>
          <w:rFonts w:ascii="微软雅黑" w:hAnsi="微软雅黑" w:hint="eastAsia"/>
        </w:rPr>
        <w:t>点击“新增”按钮，在弹出页面中，输入课题名称和开题报告内容，完成后点击“确定”。</w:t>
      </w:r>
    </w:p>
    <w:p w14:paraId="5B5B57FB" w14:textId="47D1D7FD" w:rsidR="001B4885" w:rsidRDefault="001B4885">
      <w:pPr>
        <w:snapToGrid w:val="0"/>
        <w:spacing w:line="360" w:lineRule="auto"/>
        <w:ind w:firstLineChars="200" w:firstLine="480"/>
        <w:rPr>
          <w:rFonts w:ascii="微软雅黑" w:hAnsi="微软雅黑"/>
        </w:rPr>
      </w:pPr>
      <w:r>
        <w:rPr>
          <w:rFonts w:ascii="微软雅黑" w:hAnsi="微软雅黑" w:hint="eastAsia"/>
        </w:rPr>
        <w:t>待指导教师确通过后，方可进入后面的流程。</w:t>
      </w:r>
    </w:p>
    <w:p w14:paraId="247C8147" w14:textId="77777777" w:rsidR="002416DB" w:rsidRDefault="00102AFC">
      <w:pPr>
        <w:spacing w:line="360" w:lineRule="auto"/>
      </w:pPr>
      <w:r>
        <w:rPr>
          <w:noProof/>
        </w:rPr>
        <w:drawing>
          <wp:inline distT="0" distB="0" distL="114300" distR="114300" wp14:anchorId="389895BE" wp14:editId="50B5706A">
            <wp:extent cx="5273040" cy="2447290"/>
            <wp:effectExtent l="0" t="0" r="3810" b="1016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tretch>
                      <a:fillRect/>
                    </a:stretch>
                  </pic:blipFill>
                  <pic:spPr>
                    <a:xfrm>
                      <a:off x="0" y="0"/>
                      <a:ext cx="5273040" cy="2447290"/>
                    </a:xfrm>
                    <a:prstGeom prst="rect">
                      <a:avLst/>
                    </a:prstGeom>
                    <a:noFill/>
                    <a:ln>
                      <a:noFill/>
                    </a:ln>
                  </pic:spPr>
                </pic:pic>
              </a:graphicData>
            </a:graphic>
          </wp:inline>
        </w:drawing>
      </w:r>
    </w:p>
    <w:p w14:paraId="57784EDE" w14:textId="77777777" w:rsidR="002416DB" w:rsidRDefault="00102AFC">
      <w:pPr>
        <w:pStyle w:val="3"/>
        <w:snapToGrid w:val="0"/>
        <w:spacing w:beforeLines="50" w:before="156" w:afterLines="50" w:after="156" w:line="360" w:lineRule="auto"/>
        <w:rPr>
          <w:rStyle w:val="10"/>
          <w:b/>
          <w:sz w:val="24"/>
        </w:rPr>
      </w:pPr>
      <w:bookmarkStart w:id="9" w:name="_Toc1558"/>
      <w:r>
        <w:rPr>
          <w:rStyle w:val="10"/>
          <w:rFonts w:hint="eastAsia"/>
          <w:b/>
          <w:sz w:val="24"/>
        </w:rPr>
        <w:t>3.2.学生申请课题信息变更</w:t>
      </w:r>
      <w:bookmarkEnd w:id="9"/>
    </w:p>
    <w:p w14:paraId="3D767ED4"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课题审批完后，如果需要进行题目变更，可通过此功能发起变更申请。</w:t>
      </w:r>
    </w:p>
    <w:p w14:paraId="05EC5F3D"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点击左侧菜单进入“选题管理”—“论文题目变更”—“论文题目变更申请”页面。</w:t>
      </w:r>
    </w:p>
    <w:p w14:paraId="580E60EE"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点击“申请”按钮，在弹出的页面中修改论文题目，输入新课题信息后，点击“确定”。</w:t>
      </w:r>
    </w:p>
    <w:p w14:paraId="3AA96606" w14:textId="77777777" w:rsidR="002416DB" w:rsidRDefault="00102AFC">
      <w:pPr>
        <w:spacing w:line="360" w:lineRule="auto"/>
      </w:pPr>
      <w:r>
        <w:rPr>
          <w:noProof/>
        </w:rPr>
        <w:drawing>
          <wp:inline distT="0" distB="0" distL="114300" distR="114300" wp14:anchorId="5BA67CE8" wp14:editId="1D12A76D">
            <wp:extent cx="5266690" cy="1199515"/>
            <wp:effectExtent l="0" t="0" r="635"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2"/>
                    <a:stretch>
                      <a:fillRect/>
                    </a:stretch>
                  </pic:blipFill>
                  <pic:spPr>
                    <a:xfrm>
                      <a:off x="0" y="0"/>
                      <a:ext cx="5266690" cy="1199515"/>
                    </a:xfrm>
                    <a:prstGeom prst="rect">
                      <a:avLst/>
                    </a:prstGeom>
                    <a:noFill/>
                    <a:ln>
                      <a:noFill/>
                    </a:ln>
                  </pic:spPr>
                </pic:pic>
              </a:graphicData>
            </a:graphic>
          </wp:inline>
        </w:drawing>
      </w:r>
    </w:p>
    <w:p w14:paraId="0FBBCCAC" w14:textId="77777777" w:rsidR="002416DB" w:rsidRDefault="002416DB">
      <w:pPr>
        <w:snapToGrid w:val="0"/>
        <w:spacing w:line="360" w:lineRule="auto"/>
      </w:pPr>
    </w:p>
    <w:p w14:paraId="32A7A9D1" w14:textId="77777777" w:rsidR="002416DB" w:rsidRDefault="00102AFC">
      <w:pPr>
        <w:pStyle w:val="3"/>
        <w:snapToGrid w:val="0"/>
        <w:spacing w:beforeLines="50" w:before="156" w:afterLines="50" w:after="156" w:line="360" w:lineRule="auto"/>
        <w:rPr>
          <w:rStyle w:val="10"/>
          <w:b/>
          <w:sz w:val="24"/>
        </w:rPr>
      </w:pPr>
      <w:bookmarkStart w:id="10" w:name="_Toc24851"/>
      <w:r>
        <w:rPr>
          <w:rStyle w:val="10"/>
          <w:rFonts w:hint="eastAsia"/>
          <w:b/>
          <w:sz w:val="24"/>
        </w:rPr>
        <w:lastRenderedPageBreak/>
        <w:t>3.3、.学生提交毕业设计（论文）</w:t>
      </w:r>
      <w:bookmarkEnd w:id="10"/>
    </w:p>
    <w:p w14:paraId="652A8DC4"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点击左侧菜单进入“过程管理”—“毕业设计（论文）”—“提交毕业设计（论文）”页面。</w:t>
      </w:r>
    </w:p>
    <w:p w14:paraId="2C8D860D" w14:textId="77777777" w:rsidR="002416DB" w:rsidRDefault="00102AFC">
      <w:pPr>
        <w:snapToGrid w:val="0"/>
        <w:spacing w:line="360" w:lineRule="auto"/>
        <w:ind w:firstLineChars="200" w:firstLine="480"/>
        <w:rPr>
          <w:rFonts w:ascii="微软雅黑" w:hAnsi="微软雅黑"/>
        </w:rPr>
      </w:pPr>
      <w:r>
        <w:rPr>
          <w:rFonts w:ascii="微软雅黑" w:hAnsi="微软雅黑" w:hint="eastAsia"/>
        </w:rPr>
        <w:t>点击“编辑”按钮，在弹出页面中，上传毕业设计（论文）后，点击“确定”。</w:t>
      </w:r>
    </w:p>
    <w:p w14:paraId="4C5C5F23" w14:textId="77777777" w:rsidR="002416DB" w:rsidRDefault="00102AFC">
      <w:pPr>
        <w:snapToGrid w:val="0"/>
        <w:spacing w:line="360" w:lineRule="auto"/>
        <w:rPr>
          <w:rFonts w:ascii="微软雅黑" w:hAnsi="微软雅黑"/>
        </w:rPr>
      </w:pPr>
      <w:r>
        <w:rPr>
          <w:noProof/>
        </w:rPr>
        <w:drawing>
          <wp:inline distT="0" distB="0" distL="114300" distR="114300" wp14:anchorId="6FADBD96" wp14:editId="774F1E26">
            <wp:extent cx="5266690" cy="1588135"/>
            <wp:effectExtent l="0" t="0" r="10160" b="1206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3"/>
                    <a:stretch>
                      <a:fillRect/>
                    </a:stretch>
                  </pic:blipFill>
                  <pic:spPr>
                    <a:xfrm>
                      <a:off x="0" y="0"/>
                      <a:ext cx="5266690" cy="1588135"/>
                    </a:xfrm>
                    <a:prstGeom prst="rect">
                      <a:avLst/>
                    </a:prstGeom>
                    <a:noFill/>
                    <a:ln>
                      <a:noFill/>
                    </a:ln>
                  </pic:spPr>
                </pic:pic>
              </a:graphicData>
            </a:graphic>
          </wp:inline>
        </w:drawing>
      </w:r>
    </w:p>
    <w:p w14:paraId="0EBAA752" w14:textId="77777777" w:rsidR="002416DB" w:rsidRDefault="00102AFC">
      <w:pPr>
        <w:spacing w:line="360" w:lineRule="auto"/>
      </w:pPr>
      <w:r>
        <w:rPr>
          <w:noProof/>
        </w:rPr>
        <w:drawing>
          <wp:inline distT="0" distB="0" distL="114300" distR="114300" wp14:anchorId="31447EFB" wp14:editId="2BC841AB">
            <wp:extent cx="5258435" cy="76835"/>
            <wp:effectExtent l="0" t="0" r="0" b="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4"/>
                    <a:stretch>
                      <a:fillRect/>
                    </a:stretch>
                  </pic:blipFill>
                  <pic:spPr>
                    <a:xfrm flipV="1">
                      <a:off x="0" y="0"/>
                      <a:ext cx="5433066" cy="79937"/>
                    </a:xfrm>
                    <a:prstGeom prst="rect">
                      <a:avLst/>
                    </a:prstGeom>
                    <a:noFill/>
                    <a:ln>
                      <a:noFill/>
                    </a:ln>
                  </pic:spPr>
                </pic:pic>
              </a:graphicData>
            </a:graphic>
          </wp:inline>
        </w:drawing>
      </w:r>
    </w:p>
    <w:p w14:paraId="29B1B3F5" w14:textId="77777777" w:rsidR="002416DB" w:rsidRDefault="00102AFC">
      <w:pPr>
        <w:spacing w:line="360" w:lineRule="auto"/>
      </w:pPr>
      <w:r>
        <w:rPr>
          <w:noProof/>
        </w:rPr>
        <w:drawing>
          <wp:inline distT="0" distB="0" distL="114300" distR="114300" wp14:anchorId="3C8C18D5" wp14:editId="64E2CDFE">
            <wp:extent cx="5269230" cy="3343275"/>
            <wp:effectExtent l="0" t="0" r="7620" b="952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5"/>
                    <a:stretch>
                      <a:fillRect/>
                    </a:stretch>
                  </pic:blipFill>
                  <pic:spPr>
                    <a:xfrm>
                      <a:off x="0" y="0"/>
                      <a:ext cx="5269230" cy="3343275"/>
                    </a:xfrm>
                    <a:prstGeom prst="rect">
                      <a:avLst/>
                    </a:prstGeom>
                    <a:noFill/>
                    <a:ln>
                      <a:noFill/>
                    </a:ln>
                  </pic:spPr>
                </pic:pic>
              </a:graphicData>
            </a:graphic>
          </wp:inline>
        </w:drawing>
      </w:r>
      <w:r>
        <w:br/>
      </w:r>
      <w:r>
        <w:rPr>
          <w:rFonts w:asciiTheme="minorHAnsi" w:eastAsiaTheme="minorEastAsia" w:hAnsiTheme="minorHAnsi" w:cstheme="minorBidi" w:hint="eastAsia"/>
          <w:b/>
          <w:kern w:val="44"/>
          <w:szCs w:val="16"/>
        </w:rPr>
        <w:t>四、常见问题</w:t>
      </w:r>
    </w:p>
    <w:p w14:paraId="21517634" w14:textId="77777777" w:rsidR="002416DB" w:rsidRDefault="00102AFC">
      <w:pPr>
        <w:widowControl w:val="0"/>
        <w:spacing w:line="360" w:lineRule="auto"/>
        <w:rPr>
          <w:b/>
          <w:bCs/>
        </w:rPr>
      </w:pPr>
      <w:r>
        <w:rPr>
          <w:rFonts w:hint="eastAsia"/>
          <w:b/>
          <w:bCs/>
        </w:rPr>
        <w:t>4.1、密码忘记了怎么办？</w:t>
      </w:r>
    </w:p>
    <w:p w14:paraId="4D306535" w14:textId="77777777" w:rsidR="002416DB" w:rsidRDefault="00102AFC">
      <w:pPr>
        <w:widowControl w:val="0"/>
        <w:spacing w:line="360" w:lineRule="auto"/>
      </w:pPr>
      <w:r>
        <w:rPr>
          <w:rFonts w:hint="eastAsia"/>
        </w:rPr>
        <w:t>回复：如果账号完成了邮箱绑定可点击登录页面中的“忘记密码”字样，通过邮箱验证设置新密码，如未完成邮箱绑定可联系教学点管理员重置密码，如完成了绑定微信可直接扫码登陆。</w:t>
      </w:r>
    </w:p>
    <w:p w14:paraId="54A7848F" w14:textId="77777777" w:rsidR="002416DB" w:rsidRDefault="002416DB">
      <w:pPr>
        <w:widowControl w:val="0"/>
        <w:spacing w:line="360" w:lineRule="auto"/>
      </w:pPr>
    </w:p>
    <w:p w14:paraId="399547C7" w14:textId="77777777" w:rsidR="002416DB" w:rsidRDefault="00102AFC">
      <w:pPr>
        <w:widowControl w:val="0"/>
        <w:spacing w:line="360" w:lineRule="auto"/>
        <w:rPr>
          <w:b/>
          <w:bCs/>
        </w:rPr>
      </w:pPr>
      <w:r>
        <w:rPr>
          <w:rFonts w:hint="eastAsia"/>
          <w:b/>
          <w:bCs/>
        </w:rPr>
        <w:lastRenderedPageBreak/>
        <w:t>4.2、系统提示“用户不存在”是什么意思？</w:t>
      </w:r>
    </w:p>
    <w:p w14:paraId="2EEF715D" w14:textId="77777777" w:rsidR="002416DB" w:rsidRDefault="00102AFC">
      <w:pPr>
        <w:widowControl w:val="0"/>
        <w:spacing w:line="360" w:lineRule="auto"/>
      </w:pPr>
      <w:r>
        <w:rPr>
          <w:rFonts w:hint="eastAsia"/>
        </w:rPr>
        <w:t>回复：一般是因为输入的用户名错误或您的账户信息没有录入到系统当中，您需要与教学点的负责老师联系帮您查询或新增账号信息。（操作方式：在“账号管理”中，可以进行账号信息的查询、修改与新增。）</w:t>
      </w:r>
    </w:p>
    <w:p w14:paraId="32DCCEFC" w14:textId="77777777" w:rsidR="002416DB" w:rsidRDefault="002416DB">
      <w:pPr>
        <w:pStyle w:val="11"/>
        <w:spacing w:line="360" w:lineRule="auto"/>
        <w:ind w:firstLineChars="0" w:firstLine="0"/>
        <w:rPr>
          <w:rFonts w:ascii="宋体" w:eastAsia="宋体" w:hAnsi="宋体" w:cs="宋体"/>
          <w:sz w:val="24"/>
          <w:szCs w:val="24"/>
        </w:rPr>
      </w:pPr>
    </w:p>
    <w:p w14:paraId="5BFD56FD" w14:textId="77777777" w:rsidR="002416DB" w:rsidRDefault="00102AFC">
      <w:pPr>
        <w:widowControl w:val="0"/>
        <w:spacing w:line="360" w:lineRule="auto"/>
        <w:rPr>
          <w:b/>
          <w:bCs/>
        </w:rPr>
      </w:pPr>
      <w:r>
        <w:rPr>
          <w:rFonts w:hint="eastAsia"/>
          <w:b/>
          <w:bCs/>
        </w:rPr>
        <w:t>4.3、审核列表显示无数据是什么情况？</w:t>
      </w:r>
    </w:p>
    <w:p w14:paraId="20FEFFA7" w14:textId="77777777" w:rsidR="002416DB" w:rsidRDefault="00102AFC">
      <w:pPr>
        <w:widowControl w:val="0"/>
        <w:spacing w:line="360" w:lineRule="auto"/>
      </w:pPr>
      <w:r>
        <w:rPr>
          <w:rFonts w:hint="eastAsia"/>
        </w:rPr>
        <w:t>回复：这种情况一般是学生还未提交导致的，可查看查询列表内的状态，显示为待提交即为学生还未提交，等待提交后即可进行审核。</w:t>
      </w:r>
    </w:p>
    <w:p w14:paraId="71A2780A" w14:textId="77777777" w:rsidR="002416DB" w:rsidRDefault="002416DB">
      <w:pPr>
        <w:pStyle w:val="11"/>
        <w:spacing w:line="360" w:lineRule="auto"/>
        <w:ind w:firstLineChars="0" w:firstLine="0"/>
        <w:rPr>
          <w:rFonts w:ascii="宋体" w:eastAsia="宋体" w:hAnsi="宋体" w:cs="宋体"/>
          <w:sz w:val="24"/>
          <w:szCs w:val="24"/>
        </w:rPr>
      </w:pPr>
    </w:p>
    <w:p w14:paraId="00E417B0" w14:textId="77777777" w:rsidR="002416DB" w:rsidRDefault="00102AFC">
      <w:pPr>
        <w:widowControl w:val="0"/>
        <w:spacing w:line="360" w:lineRule="auto"/>
        <w:rPr>
          <w:b/>
          <w:bCs/>
        </w:rPr>
      </w:pPr>
      <w:r>
        <w:rPr>
          <w:rFonts w:hint="eastAsia"/>
          <w:b/>
          <w:bCs/>
        </w:rPr>
        <w:t>4.4、如何知道目前自己是否需要进行系统操作并快捷处理待处理的事项？</w:t>
      </w:r>
    </w:p>
    <w:p w14:paraId="496D7EBF" w14:textId="77777777" w:rsidR="002416DB" w:rsidRDefault="00102AFC">
      <w:pPr>
        <w:widowControl w:val="0"/>
        <w:spacing w:line="360" w:lineRule="auto"/>
      </w:pPr>
      <w:r>
        <w:rPr>
          <w:rFonts w:hint="eastAsia"/>
        </w:rPr>
        <w:t>回复：点击首页，在</w:t>
      </w:r>
      <w:r>
        <w:rPr>
          <w:rFonts w:hint="eastAsia"/>
          <w:color w:val="303030"/>
        </w:rPr>
        <w:t>下方有流程引导及待办事项模块，可查看所有流程的操作节点并可快捷跳转到需要操作的对应列表内，</w:t>
      </w:r>
      <w:r>
        <w:rPr>
          <w:rFonts w:hint="eastAsia"/>
        </w:rPr>
        <w:t>当操作节点背景为黄色时表示目前需要处理，可点击该操作节点直接跳转到对应操作列表内进行操作。</w:t>
      </w:r>
    </w:p>
    <w:p w14:paraId="08A44DFE" w14:textId="77777777" w:rsidR="002416DB" w:rsidRDefault="002416DB">
      <w:pPr>
        <w:widowControl w:val="0"/>
        <w:spacing w:line="360" w:lineRule="auto"/>
      </w:pPr>
    </w:p>
    <w:p w14:paraId="2250B7BB" w14:textId="77777777" w:rsidR="002416DB" w:rsidRDefault="00102AFC">
      <w:pPr>
        <w:widowControl w:val="0"/>
        <w:spacing w:line="360" w:lineRule="auto"/>
        <w:rPr>
          <w:b/>
          <w:bCs/>
          <w:color w:val="303030"/>
        </w:rPr>
      </w:pPr>
      <w:r>
        <w:rPr>
          <w:rFonts w:hint="eastAsia"/>
          <w:b/>
          <w:bCs/>
        </w:rPr>
        <w:t>4.</w:t>
      </w:r>
      <w:r>
        <w:rPr>
          <w:rFonts w:hint="eastAsia"/>
          <w:b/>
          <w:bCs/>
          <w:color w:val="303030"/>
        </w:rPr>
        <w:t>5、如已操作过的流程需重新编辑应如何处理？</w:t>
      </w:r>
    </w:p>
    <w:p w14:paraId="0DA54C17" w14:textId="77777777" w:rsidR="002416DB" w:rsidRDefault="00102AFC">
      <w:pPr>
        <w:widowControl w:val="0"/>
        <w:spacing w:line="360" w:lineRule="auto"/>
      </w:pPr>
      <w:r>
        <w:rPr>
          <w:rFonts w:hint="eastAsia"/>
          <w:color w:val="303030"/>
        </w:rPr>
        <w:t>回复：当已操作完成了相关的流程，后面需重新编辑的情况可联系教学点相关负责老师将流程进行流转回重新提交的状态下</w:t>
      </w:r>
      <w:r>
        <w:rPr>
          <w:rFonts w:hint="eastAsia"/>
        </w:rPr>
        <w:t>（操作方式：在每个流程的查询列表中，点击流转到按钮可选择流转回重新提交、审核状态。）</w:t>
      </w:r>
    </w:p>
    <w:p w14:paraId="1964C8F4" w14:textId="77777777" w:rsidR="002416DB" w:rsidRDefault="002416DB">
      <w:pPr>
        <w:widowControl w:val="0"/>
        <w:spacing w:line="360" w:lineRule="auto"/>
      </w:pPr>
    </w:p>
    <w:p w14:paraId="4A7DEDC4" w14:textId="77777777" w:rsidR="002416DB" w:rsidRDefault="00102AFC">
      <w:pPr>
        <w:widowControl w:val="0"/>
        <w:spacing w:line="360" w:lineRule="auto"/>
        <w:rPr>
          <w:b/>
          <w:bCs/>
        </w:rPr>
      </w:pPr>
      <w:r>
        <w:rPr>
          <w:rFonts w:hint="eastAsia"/>
          <w:b/>
          <w:bCs/>
        </w:rPr>
        <w:t>4.6、如登陆时点击登陆按钮没反应，或者在提交时点击提交按钮没反应如何处理？</w:t>
      </w:r>
    </w:p>
    <w:p w14:paraId="5C1749B9" w14:textId="77777777" w:rsidR="002416DB" w:rsidRDefault="00102AFC">
      <w:pPr>
        <w:widowControl w:val="0"/>
        <w:spacing w:line="360" w:lineRule="auto"/>
      </w:pPr>
      <w:r>
        <w:rPr>
          <w:rFonts w:hint="eastAsia"/>
        </w:rPr>
        <w:t>回复：此情况属于浏览器问题，请按住</w:t>
      </w:r>
      <w:proofErr w:type="spellStart"/>
      <w:r>
        <w:rPr>
          <w:rFonts w:hint="eastAsia"/>
        </w:rPr>
        <w:t>Ctrl+Shift+Delete</w:t>
      </w:r>
      <w:proofErr w:type="spellEnd"/>
      <w:r>
        <w:rPr>
          <w:rFonts w:hint="eastAsia"/>
        </w:rPr>
        <w:t>清理浏览器缓存，再刷新该页面重新登录，或者换个浏览器，不使用Safari、</w:t>
      </w:r>
      <w:proofErr w:type="spellStart"/>
      <w:r>
        <w:rPr>
          <w:rFonts w:hint="eastAsia"/>
        </w:rPr>
        <w:t>ie</w:t>
      </w:r>
      <w:proofErr w:type="spellEnd"/>
      <w:r>
        <w:rPr>
          <w:rFonts w:hint="eastAsia"/>
        </w:rPr>
        <w:t>和360兼容模式</w:t>
      </w:r>
    </w:p>
    <w:p w14:paraId="04743007" w14:textId="77777777" w:rsidR="002416DB" w:rsidRDefault="00102AFC">
      <w:pPr>
        <w:pStyle w:val="1"/>
        <w:widowControl w:val="0"/>
        <w:spacing w:before="0" w:after="0" w:line="360" w:lineRule="auto"/>
        <w:ind w:left="142"/>
        <w:rPr>
          <w:rFonts w:ascii="仿宋_GB2312" w:eastAsia="仿宋_GB2312"/>
          <w:sz w:val="24"/>
        </w:rPr>
      </w:pPr>
      <w:r>
        <w:rPr>
          <w:rFonts w:ascii="仿宋_GB2312" w:eastAsia="仿宋_GB2312" w:hint="eastAsia"/>
          <w:sz w:val="24"/>
        </w:rPr>
        <w:t xml:space="preserve"> </w:t>
      </w:r>
    </w:p>
    <w:p w14:paraId="78632CA5" w14:textId="77777777" w:rsidR="002416DB" w:rsidRDefault="002416DB">
      <w:pPr>
        <w:widowControl w:val="0"/>
        <w:spacing w:line="360" w:lineRule="auto"/>
      </w:pPr>
    </w:p>
    <w:p w14:paraId="0FB4A750" w14:textId="77777777" w:rsidR="002416DB" w:rsidRDefault="002416DB">
      <w:pPr>
        <w:widowControl w:val="0"/>
        <w:spacing w:line="360" w:lineRule="auto"/>
      </w:pPr>
    </w:p>
    <w:p w14:paraId="208354CC" w14:textId="77777777" w:rsidR="002416DB" w:rsidRDefault="002416DB">
      <w:pPr>
        <w:spacing w:line="360" w:lineRule="auto"/>
      </w:pPr>
    </w:p>
    <w:sectPr w:rsidR="002416D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0716E" w14:textId="77777777" w:rsidR="00714275" w:rsidRDefault="00714275" w:rsidP="009A0035">
      <w:r>
        <w:separator/>
      </w:r>
    </w:p>
  </w:endnote>
  <w:endnote w:type="continuationSeparator" w:id="0">
    <w:p w14:paraId="6C98F48D" w14:textId="77777777" w:rsidR="00714275" w:rsidRDefault="00714275" w:rsidP="009A0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8E5FC" w14:textId="77777777" w:rsidR="00714275" w:rsidRDefault="00714275" w:rsidP="009A0035">
      <w:r>
        <w:separator/>
      </w:r>
    </w:p>
  </w:footnote>
  <w:footnote w:type="continuationSeparator" w:id="0">
    <w:p w14:paraId="337FEFAC" w14:textId="77777777" w:rsidR="00714275" w:rsidRDefault="00714275" w:rsidP="009A00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NiMmJjMGUyMDNhMGI0MjllZTc4OTE3ODRjOTBjMWQifQ=="/>
  </w:docVars>
  <w:rsids>
    <w:rsidRoot w:val="00305329"/>
    <w:rsid w:val="0001715D"/>
    <w:rsid w:val="00022F5A"/>
    <w:rsid w:val="00102AFC"/>
    <w:rsid w:val="00121545"/>
    <w:rsid w:val="001B4885"/>
    <w:rsid w:val="001C4D9B"/>
    <w:rsid w:val="002416DB"/>
    <w:rsid w:val="002B03B1"/>
    <w:rsid w:val="00305329"/>
    <w:rsid w:val="0035529F"/>
    <w:rsid w:val="003D001A"/>
    <w:rsid w:val="003E1B3A"/>
    <w:rsid w:val="003F4517"/>
    <w:rsid w:val="0049621F"/>
    <w:rsid w:val="004A044E"/>
    <w:rsid w:val="004A12A9"/>
    <w:rsid w:val="00513541"/>
    <w:rsid w:val="0053441E"/>
    <w:rsid w:val="005653FD"/>
    <w:rsid w:val="005A7324"/>
    <w:rsid w:val="005D6866"/>
    <w:rsid w:val="005E01D3"/>
    <w:rsid w:val="006A7912"/>
    <w:rsid w:val="00714275"/>
    <w:rsid w:val="00746C71"/>
    <w:rsid w:val="0075597A"/>
    <w:rsid w:val="0088761B"/>
    <w:rsid w:val="008C07DD"/>
    <w:rsid w:val="008F6626"/>
    <w:rsid w:val="00924F79"/>
    <w:rsid w:val="00982F72"/>
    <w:rsid w:val="009A0035"/>
    <w:rsid w:val="009F33C5"/>
    <w:rsid w:val="009F77E1"/>
    <w:rsid w:val="00A05A28"/>
    <w:rsid w:val="00AD1830"/>
    <w:rsid w:val="00AE7806"/>
    <w:rsid w:val="00B63917"/>
    <w:rsid w:val="00C03A0E"/>
    <w:rsid w:val="00C767DA"/>
    <w:rsid w:val="00CA33B6"/>
    <w:rsid w:val="00D23242"/>
    <w:rsid w:val="00E167B1"/>
    <w:rsid w:val="00E3362B"/>
    <w:rsid w:val="00ED2D25"/>
    <w:rsid w:val="00EE465E"/>
    <w:rsid w:val="00FC0543"/>
    <w:rsid w:val="00FF3165"/>
    <w:rsid w:val="01364C45"/>
    <w:rsid w:val="069F3E63"/>
    <w:rsid w:val="080B779B"/>
    <w:rsid w:val="0C176A75"/>
    <w:rsid w:val="0D65791E"/>
    <w:rsid w:val="0D6F2CE0"/>
    <w:rsid w:val="0E114D84"/>
    <w:rsid w:val="0E314AEF"/>
    <w:rsid w:val="0F613CB6"/>
    <w:rsid w:val="10262B15"/>
    <w:rsid w:val="102F01FF"/>
    <w:rsid w:val="10451DF9"/>
    <w:rsid w:val="12242F2B"/>
    <w:rsid w:val="1275396F"/>
    <w:rsid w:val="13D31F80"/>
    <w:rsid w:val="1479563A"/>
    <w:rsid w:val="149037AC"/>
    <w:rsid w:val="15133961"/>
    <w:rsid w:val="16A86180"/>
    <w:rsid w:val="16C66638"/>
    <w:rsid w:val="172022C7"/>
    <w:rsid w:val="18EB5105"/>
    <w:rsid w:val="19DE663E"/>
    <w:rsid w:val="19ED457C"/>
    <w:rsid w:val="1ACC1513"/>
    <w:rsid w:val="1C1147C7"/>
    <w:rsid w:val="1D3371AD"/>
    <w:rsid w:val="1E6104C0"/>
    <w:rsid w:val="1EC43159"/>
    <w:rsid w:val="1FD06EA3"/>
    <w:rsid w:val="20D745ED"/>
    <w:rsid w:val="2107264B"/>
    <w:rsid w:val="21B55A58"/>
    <w:rsid w:val="21EC7076"/>
    <w:rsid w:val="231F6728"/>
    <w:rsid w:val="24C44E38"/>
    <w:rsid w:val="24F55DEB"/>
    <w:rsid w:val="25ED50B4"/>
    <w:rsid w:val="262266A2"/>
    <w:rsid w:val="270C4509"/>
    <w:rsid w:val="29673934"/>
    <w:rsid w:val="2A265AA3"/>
    <w:rsid w:val="2D507470"/>
    <w:rsid w:val="2D8C6778"/>
    <w:rsid w:val="2DB13C48"/>
    <w:rsid w:val="305115F7"/>
    <w:rsid w:val="30845DCE"/>
    <w:rsid w:val="321B38AD"/>
    <w:rsid w:val="328542D0"/>
    <w:rsid w:val="332F7B56"/>
    <w:rsid w:val="336959EC"/>
    <w:rsid w:val="33A83FD8"/>
    <w:rsid w:val="355C79F5"/>
    <w:rsid w:val="36D26A27"/>
    <w:rsid w:val="38F0537D"/>
    <w:rsid w:val="3A2320A2"/>
    <w:rsid w:val="3A2D00A5"/>
    <w:rsid w:val="3A6239D7"/>
    <w:rsid w:val="3ABC52C8"/>
    <w:rsid w:val="3C6329C5"/>
    <w:rsid w:val="3C846DF4"/>
    <w:rsid w:val="3C9B7211"/>
    <w:rsid w:val="3D644072"/>
    <w:rsid w:val="3E174CFF"/>
    <w:rsid w:val="3E4668D1"/>
    <w:rsid w:val="3EEC5577"/>
    <w:rsid w:val="3F4C14EF"/>
    <w:rsid w:val="40A1007D"/>
    <w:rsid w:val="426D56E2"/>
    <w:rsid w:val="4388269E"/>
    <w:rsid w:val="43B53A55"/>
    <w:rsid w:val="43D90C16"/>
    <w:rsid w:val="45195625"/>
    <w:rsid w:val="45B0342E"/>
    <w:rsid w:val="45DC45EF"/>
    <w:rsid w:val="474C6BD1"/>
    <w:rsid w:val="48971ECF"/>
    <w:rsid w:val="49A53561"/>
    <w:rsid w:val="4AEA5498"/>
    <w:rsid w:val="4C470543"/>
    <w:rsid w:val="4CA419BE"/>
    <w:rsid w:val="4D6B3859"/>
    <w:rsid w:val="4EAD2B0A"/>
    <w:rsid w:val="4F3A6181"/>
    <w:rsid w:val="4FD41318"/>
    <w:rsid w:val="50D328F3"/>
    <w:rsid w:val="528F4F7F"/>
    <w:rsid w:val="53522F2B"/>
    <w:rsid w:val="53590226"/>
    <w:rsid w:val="53774B27"/>
    <w:rsid w:val="53FD20A9"/>
    <w:rsid w:val="54205CBD"/>
    <w:rsid w:val="547A2A58"/>
    <w:rsid w:val="558743BD"/>
    <w:rsid w:val="55CB6607"/>
    <w:rsid w:val="55F97F96"/>
    <w:rsid w:val="567F61F6"/>
    <w:rsid w:val="568A3B11"/>
    <w:rsid w:val="56BD53A5"/>
    <w:rsid w:val="58173AC8"/>
    <w:rsid w:val="5AD73286"/>
    <w:rsid w:val="5C3D458D"/>
    <w:rsid w:val="5CF707A0"/>
    <w:rsid w:val="5DE975A6"/>
    <w:rsid w:val="5E2D1A88"/>
    <w:rsid w:val="5ED75313"/>
    <w:rsid w:val="5F8A3EE9"/>
    <w:rsid w:val="5FD53CCE"/>
    <w:rsid w:val="609D3AE0"/>
    <w:rsid w:val="629E32DC"/>
    <w:rsid w:val="62D124D2"/>
    <w:rsid w:val="63061E21"/>
    <w:rsid w:val="638E42A4"/>
    <w:rsid w:val="6613093C"/>
    <w:rsid w:val="68D756E5"/>
    <w:rsid w:val="6A2572C0"/>
    <w:rsid w:val="6A9F7BE9"/>
    <w:rsid w:val="6B40234F"/>
    <w:rsid w:val="6CA20D60"/>
    <w:rsid w:val="6CE95D1F"/>
    <w:rsid w:val="6DC376C4"/>
    <w:rsid w:val="6DEF35E2"/>
    <w:rsid w:val="6EB6680B"/>
    <w:rsid w:val="6EDF4462"/>
    <w:rsid w:val="70FD7D14"/>
    <w:rsid w:val="720C52BF"/>
    <w:rsid w:val="73786427"/>
    <w:rsid w:val="75A3125C"/>
    <w:rsid w:val="7676670E"/>
    <w:rsid w:val="78137446"/>
    <w:rsid w:val="792C761D"/>
    <w:rsid w:val="7967694A"/>
    <w:rsid w:val="7AD9057B"/>
    <w:rsid w:val="7BF9240D"/>
    <w:rsid w:val="7C5C018E"/>
    <w:rsid w:val="7D3F1FFF"/>
    <w:rsid w:val="7DF93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58DE4"/>
  <w15:docId w15:val="{FB5E2642-717F-492B-A4F0-15727FB97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宋体" w:hAnsi="宋体" w:cs="宋体"/>
      <w:sz w:val="24"/>
      <w:szCs w:val="24"/>
    </w:rPr>
  </w:style>
  <w:style w:type="paragraph" w:styleId="1">
    <w:name w:val="heading 1"/>
    <w:basedOn w:val="a"/>
    <w:next w:val="a"/>
    <w:link w:val="10"/>
    <w:qFormat/>
    <w:pPr>
      <w:keepNext/>
      <w:keepLines/>
      <w:spacing w:before="340" w:after="330" w:line="576" w:lineRule="auto"/>
      <w:outlineLvl w:val="0"/>
    </w:pPr>
    <w:rPr>
      <w:rFonts w:asciiTheme="minorHAnsi" w:eastAsiaTheme="minorEastAsia" w:hAnsiTheme="minorHAnsi" w:cstheme="minorBidi"/>
      <w:b/>
      <w:kern w:val="44"/>
      <w:sz w:val="44"/>
    </w:rPr>
  </w:style>
  <w:style w:type="paragraph" w:styleId="2">
    <w:name w:val="heading 2"/>
    <w:basedOn w:val="a"/>
    <w:next w:val="a"/>
    <w:link w:val="20"/>
    <w:unhideWhenUsed/>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semiHidden/>
    <w:unhideWhenUsed/>
    <w:qFormat/>
    <w:pPr>
      <w:ind w:leftChars="400" w:left="840"/>
    </w:pPr>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qFormat/>
  </w:style>
  <w:style w:type="paragraph" w:styleId="TOC2">
    <w:name w:val="toc 2"/>
    <w:basedOn w:val="a"/>
    <w:next w:val="a"/>
    <w:qFormat/>
    <w:pPr>
      <w:ind w:leftChars="200" w:left="420"/>
    </w:pPr>
  </w:style>
  <w:style w:type="character" w:customStyle="1" w:styleId="a4">
    <w:name w:val="批注框文本 字符"/>
    <w:basedOn w:val="a0"/>
    <w:link w:val="a3"/>
    <w:uiPriority w:val="99"/>
    <w:semiHidden/>
    <w:qFormat/>
    <w:rPr>
      <w:rFonts w:ascii="Calibri" w:eastAsia="微软雅黑" w:hAnsi="Calibri" w:cs="Times New Roman"/>
      <w:sz w:val="18"/>
      <w:szCs w:val="18"/>
    </w:rPr>
  </w:style>
  <w:style w:type="character" w:customStyle="1" w:styleId="10">
    <w:name w:val="标题 1 字符"/>
    <w:basedOn w:val="a0"/>
    <w:link w:val="1"/>
    <w:qFormat/>
    <w:rPr>
      <w:b/>
      <w:kern w:val="44"/>
      <w:sz w:val="44"/>
      <w:szCs w:val="24"/>
    </w:rPr>
  </w:style>
  <w:style w:type="paragraph" w:styleId="a9">
    <w:name w:val="List Paragraph"/>
    <w:basedOn w:val="a"/>
    <w:uiPriority w:val="34"/>
    <w:qFormat/>
    <w:pPr>
      <w:ind w:firstLineChars="200" w:firstLine="420"/>
    </w:pPr>
  </w:style>
  <w:style w:type="character" w:customStyle="1" w:styleId="20">
    <w:name w:val="标题 2 字符"/>
    <w:basedOn w:val="a0"/>
    <w:link w:val="2"/>
    <w:qFormat/>
    <w:rPr>
      <w:rFonts w:ascii="Calibri Light" w:eastAsia="微软雅黑" w:hAnsi="Calibri Light" w:cs="Times New Roman"/>
      <w:b/>
      <w:bCs/>
      <w:sz w:val="32"/>
      <w:szCs w:val="32"/>
    </w:rPr>
  </w:style>
  <w:style w:type="character" w:customStyle="1" w:styleId="a8">
    <w:name w:val="页眉 字符"/>
    <w:basedOn w:val="a0"/>
    <w:link w:val="a7"/>
    <w:uiPriority w:val="99"/>
    <w:qFormat/>
    <w:rPr>
      <w:rFonts w:ascii="Calibri" w:eastAsia="微软雅黑" w:hAnsi="Calibri" w:cs="Times New Roman"/>
      <w:sz w:val="18"/>
      <w:szCs w:val="18"/>
    </w:rPr>
  </w:style>
  <w:style w:type="character" w:customStyle="1" w:styleId="a6">
    <w:name w:val="页脚 字符"/>
    <w:basedOn w:val="a0"/>
    <w:link w:val="a5"/>
    <w:uiPriority w:val="99"/>
    <w:qFormat/>
    <w:rPr>
      <w:rFonts w:ascii="Calibri" w:eastAsia="微软雅黑" w:hAnsi="Calibri" w:cs="Times New Roman"/>
      <w:sz w:val="18"/>
      <w:szCs w:val="18"/>
    </w:rPr>
  </w:style>
  <w:style w:type="paragraph" w:customStyle="1" w:styleId="WPSOffice1">
    <w:name w:val="WPSOffice手动目录 1"/>
    <w:qFormat/>
    <w:rPr>
      <w:rFonts w:asciiTheme="minorHAnsi" w:eastAsiaTheme="minorEastAsia" w:hAnsiTheme="minorHAnsi" w:cstheme="minorBidi"/>
    </w:rPr>
  </w:style>
  <w:style w:type="paragraph" w:customStyle="1" w:styleId="WPSOffice2">
    <w:name w:val="WPSOffice手动目录 2"/>
    <w:qFormat/>
    <w:pPr>
      <w:ind w:leftChars="200" w:left="200"/>
    </w:pPr>
    <w:rPr>
      <w:rFonts w:asciiTheme="minorHAnsi" w:eastAsiaTheme="minorEastAsia" w:hAnsiTheme="minorHAnsi" w:cstheme="minorBidi"/>
    </w:rPr>
  </w:style>
  <w:style w:type="character" w:customStyle="1" w:styleId="30">
    <w:name w:val="标题 3 字符"/>
    <w:link w:val="3"/>
    <w:qFormat/>
    <w:rPr>
      <w:b/>
      <w:sz w:val="32"/>
    </w:rPr>
  </w:style>
  <w:style w:type="paragraph" w:customStyle="1" w:styleId="11">
    <w:name w:val="列表段落11"/>
    <w:uiPriority w:val="99"/>
    <w:qFormat/>
    <w:pPr>
      <w:widowControl w:val="0"/>
      <w:ind w:firstLineChars="200" w:firstLine="420"/>
      <w:jc w:val="both"/>
    </w:pPr>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219</Words>
  <Characters>1253</Characters>
  <Application>Microsoft Office Word</Application>
  <DocSecurity>0</DocSecurity>
  <Lines>10</Lines>
  <Paragraphs>2</Paragraphs>
  <ScaleCrop>false</ScaleCrop>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123</cp:lastModifiedBy>
  <cp:revision>30</cp:revision>
  <dcterms:created xsi:type="dcterms:W3CDTF">2022-03-02T07:45:00Z</dcterms:created>
  <dcterms:modified xsi:type="dcterms:W3CDTF">2025-01-14T01:32:00Z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A0B66A45059540BCAF8F425B9CA19B72</vt:lpwstr>
  </property>
  <property fmtid="{D5CDD505-2E9C-101B-9397-08002B2CF9AE}" pid="4" name="KSOTemplateDocerSaveRecord">
    <vt:lpwstr>eyJoZGlkIjoiZTNiMmJjMGUyMDNhMGI0MjllZTc4OTE3ODRjOTBjMWQiLCJ1c2VySWQiOiIzNDQ1ODA5MjkifQ==</vt:lpwstr>
  </property>
  <property fmtid="{D5CDD505-2E9C-101B-9397-08002B2CF9AE}" pid="5" name="fileWhereFroms">
    <vt:lpwstr>PpjeLB1gRN0lwrPqMaCTkjEOQQtJMA4Edrm0aNWhj2YV0l1eJU/ovEQ6u5QfdbnG3eZpf1Sm9VXkM/4hwP108DLCTGlgzjmz74oZaYni0HSL1Kex5PfDuKQOg5o6epUR5C3/p6uXR8lW89BKXSw2cdMnnxjgSQhnhnzmW3xPjsaZfgPCRSXWCzMjnm1beN+KFWVZg0Yeh9GreBTmyZSdExYS7YLFEGKzTChA39n/t38toXE53LpLpz2ChlcX4TvvgEr7xSAEjlPCw92qoU9tecANpECyp3CKo+Okv1kMUD1ru4+Bb177dxMPcVAgED/yeINKFX6ZX2sXp/lxvyETcw==</vt:lpwstr>
  </property>
</Properties>
</file>