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2"/>
        <w:ind w:left="120"/>
        <w:jc w:val="center"/>
        <w:rPr>
          <w:rFonts w:hint="eastAsia"/>
          <w:b/>
          <w:bCs/>
          <w:sz w:val="36"/>
          <w:szCs w:val="36"/>
          <w:lang w:val="en-US"/>
        </w:rPr>
      </w:pPr>
      <w:r>
        <w:rPr>
          <w:rFonts w:hint="eastAsia"/>
          <w:b/>
          <w:bCs/>
          <w:sz w:val="36"/>
          <w:szCs w:val="36"/>
          <w:lang w:val="en-US"/>
        </w:rPr>
        <w:t>《</w:t>
      </w:r>
      <w:r>
        <w:rPr>
          <w:rFonts w:hint="eastAsia"/>
          <w:b/>
          <w:bCs/>
          <w:sz w:val="36"/>
          <w:szCs w:val="36"/>
          <w:lang w:val="en-US" w:eastAsia="zh-CN"/>
        </w:rPr>
        <w:t>劳动关系与劳动法（实践）</w:t>
      </w:r>
      <w:r>
        <w:rPr>
          <w:rFonts w:hint="eastAsia"/>
          <w:b/>
          <w:bCs/>
          <w:sz w:val="36"/>
          <w:szCs w:val="36"/>
          <w:lang w:val="en-US"/>
        </w:rPr>
        <w:t>》</w:t>
      </w:r>
    </w:p>
    <w:p>
      <w:pPr>
        <w:spacing w:before="42"/>
        <w:ind w:left="120"/>
        <w:jc w:val="center"/>
        <w:rPr>
          <w:rFonts w:hint="eastAsia" w:eastAsia="宋体"/>
          <w:b/>
          <w:bCs/>
          <w:sz w:val="36"/>
          <w:szCs w:val="36"/>
          <w:lang w:val="en-US" w:eastAsia="zh-CN"/>
        </w:rPr>
      </w:pPr>
      <w:r>
        <w:rPr>
          <w:rFonts w:hint="eastAsia"/>
          <w:b/>
          <w:bCs/>
          <w:sz w:val="36"/>
          <w:szCs w:val="36"/>
          <w:lang w:val="en-US"/>
        </w:rPr>
        <w:t>实践课程考核</w:t>
      </w:r>
      <w:r>
        <w:rPr>
          <w:rFonts w:hint="eastAsia"/>
          <w:b/>
          <w:bCs/>
          <w:sz w:val="36"/>
          <w:szCs w:val="36"/>
          <w:lang w:val="en-US" w:eastAsia="zh-CN"/>
        </w:rPr>
        <w:t>方案</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一、考核目的</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cs="宋体"/>
          <w:sz w:val="28"/>
          <w:szCs w:val="28"/>
          <w:lang w:val="en-US" w:eastAsia="zh-CN"/>
        </w:rPr>
        <w:t>本课程是高等教育自学考试人力资源管理专业的必修课，是为培养和检验自学应考者的劳动关系理论和应用能力而设立的一门专业课程。通过考核，学生能够对劳动关系的本质、管理方、雇员与工会、政府与劳动关系、劳动法、劳动合同、员工民主参与、集体谈判与集体合同、劳动争议与处理</w:t>
      </w:r>
      <w:r>
        <w:rPr>
          <w:rFonts w:hint="eastAsia" w:ascii="宋体" w:hAnsi="宋体" w:eastAsia="宋体" w:cs="宋体"/>
          <w:sz w:val="28"/>
          <w:szCs w:val="28"/>
        </w:rPr>
        <w:t>等方面</w:t>
      </w:r>
      <w:r>
        <w:rPr>
          <w:rFonts w:hint="eastAsia" w:cs="宋体"/>
          <w:sz w:val="28"/>
          <w:szCs w:val="28"/>
          <w:lang w:val="en-US" w:eastAsia="zh-CN"/>
        </w:rPr>
        <w:t>的劳动关系管理理论与制度，采用劳动关系事务的现代组织手段和科学技术方法，正确地分析和解决现代劳动关系管理中的实际</w:t>
      </w:r>
      <w:r>
        <w:rPr>
          <w:rFonts w:hint="eastAsia" w:ascii="宋体" w:hAnsi="宋体" w:eastAsia="宋体" w:cs="宋体"/>
          <w:sz w:val="28"/>
          <w:szCs w:val="28"/>
        </w:rPr>
        <w:t>案例</w:t>
      </w:r>
      <w:r>
        <w:rPr>
          <w:rFonts w:hint="eastAsia" w:cs="宋体"/>
          <w:sz w:val="28"/>
          <w:szCs w:val="28"/>
          <w:lang w:val="en-US" w:eastAsia="zh-CN"/>
        </w:rPr>
        <w:t>及问题，培养学生从事劳动关系管理工作的基本职业素养</w:t>
      </w:r>
      <w:r>
        <w:rPr>
          <w:rFonts w:hint="eastAsia" w:ascii="宋体" w:hAnsi="宋体" w:eastAsia="宋体" w:cs="宋体"/>
          <w:sz w:val="28"/>
          <w:szCs w:val="28"/>
        </w:rPr>
        <w:t>。</w:t>
      </w:r>
    </w:p>
    <w:p>
      <w:pPr>
        <w:keepNext w:val="0"/>
        <w:keepLines w:val="0"/>
        <w:pageBreakBefore w:val="0"/>
        <w:widowControl w:val="0"/>
        <w:numPr>
          <w:ilvl w:val="0"/>
          <w:numId w:val="1"/>
        </w:numPr>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考核内容及要求</w:t>
      </w:r>
    </w:p>
    <w:p>
      <w:pPr>
        <w:keepNext w:val="0"/>
        <w:keepLines w:val="0"/>
        <w:pageBreakBefore w:val="0"/>
        <w:widowControl w:val="0"/>
        <w:numPr>
          <w:ilvl w:val="0"/>
          <w:numId w:val="2"/>
        </w:numPr>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考核内容</w:t>
      </w:r>
    </w:p>
    <w:p>
      <w:pPr>
        <w:keepNext w:val="0"/>
        <w:keepLines w:val="0"/>
        <w:pageBreakBefore w:val="0"/>
        <w:widowControl w:val="0"/>
        <w:numPr>
          <w:ilvl w:val="0"/>
          <w:numId w:val="0"/>
        </w:numPr>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cs="宋体"/>
          <w:sz w:val="28"/>
          <w:szCs w:val="28"/>
          <w:lang w:val="en-US" w:eastAsia="zh-CN"/>
        </w:rPr>
        <w:t>1.冲突与合作</w:t>
      </w:r>
      <w:r>
        <w:rPr>
          <w:rFonts w:hint="eastAsia" w:ascii="宋体" w:hAnsi="宋体" w:eastAsia="宋体" w:cs="宋体"/>
          <w:sz w:val="28"/>
          <w:szCs w:val="28"/>
        </w:rPr>
        <w:t>：需要根据企业的实际情况，</w:t>
      </w:r>
      <w:r>
        <w:rPr>
          <w:rFonts w:hint="eastAsia" w:cs="宋体"/>
          <w:sz w:val="28"/>
          <w:szCs w:val="28"/>
          <w:lang w:val="en-US" w:eastAsia="zh-CN"/>
        </w:rPr>
        <w:t>分析</w:t>
      </w:r>
      <w:r>
        <w:rPr>
          <w:rFonts w:hint="eastAsia" w:ascii="宋体" w:hAnsi="宋体" w:eastAsia="宋体" w:cs="宋体"/>
          <w:sz w:val="28"/>
          <w:szCs w:val="28"/>
        </w:rPr>
        <w:t>冲突的根源和背景、冲突与合作的表现形式。</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cs="宋体"/>
          <w:sz w:val="28"/>
          <w:szCs w:val="28"/>
          <w:lang w:val="en-US" w:eastAsia="zh-CN"/>
        </w:rPr>
        <w:t>2.管理方</w:t>
      </w:r>
      <w:r>
        <w:rPr>
          <w:rFonts w:hint="eastAsia" w:ascii="宋体" w:hAnsi="宋体" w:eastAsia="宋体" w:cs="宋体"/>
          <w:sz w:val="28"/>
          <w:szCs w:val="28"/>
        </w:rPr>
        <w:t>：</w:t>
      </w:r>
      <w:r>
        <w:rPr>
          <w:rFonts w:hint="eastAsia" w:cs="宋体"/>
          <w:sz w:val="28"/>
          <w:szCs w:val="28"/>
          <w:lang w:val="en-US" w:eastAsia="zh-CN"/>
        </w:rPr>
        <w:t>制定管理方的策略及劳资合作的方式</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cs="宋体"/>
          <w:sz w:val="28"/>
          <w:szCs w:val="28"/>
          <w:lang w:val="en-US" w:eastAsia="zh-CN"/>
        </w:rPr>
        <w:t>3.政府</w:t>
      </w:r>
      <w:r>
        <w:rPr>
          <w:rFonts w:hint="eastAsia" w:ascii="宋体" w:hAnsi="宋体" w:eastAsia="宋体" w:cs="宋体"/>
          <w:sz w:val="28"/>
          <w:szCs w:val="28"/>
        </w:rPr>
        <w:t>：</w:t>
      </w:r>
      <w:r>
        <w:rPr>
          <w:rFonts w:hint="eastAsia" w:cs="宋体"/>
          <w:sz w:val="28"/>
          <w:szCs w:val="28"/>
          <w:lang w:val="en-US" w:eastAsia="zh-CN"/>
        </w:rPr>
        <w:t>分析政府在劳动关系中的角色及其劳动关系战略</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cs="宋体"/>
          <w:sz w:val="28"/>
          <w:szCs w:val="28"/>
          <w:lang w:val="en-US" w:eastAsia="zh-CN"/>
        </w:rPr>
        <w:t>4.劳动法</w:t>
      </w:r>
      <w:r>
        <w:rPr>
          <w:rFonts w:hint="eastAsia" w:ascii="宋体" w:hAnsi="宋体" w:eastAsia="宋体" w:cs="宋体"/>
          <w:sz w:val="28"/>
          <w:szCs w:val="28"/>
        </w:rPr>
        <w:t>：</w:t>
      </w:r>
      <w:r>
        <w:rPr>
          <w:rFonts w:hint="eastAsia" w:cs="宋体"/>
          <w:sz w:val="28"/>
          <w:szCs w:val="28"/>
          <w:lang w:val="en-US" w:eastAsia="zh-CN"/>
        </w:rPr>
        <w:t>用</w:t>
      </w:r>
      <w:r>
        <w:rPr>
          <w:rFonts w:hint="eastAsia" w:ascii="宋体" w:hAnsi="宋体" w:eastAsia="宋体" w:cs="宋体"/>
          <w:sz w:val="28"/>
          <w:szCs w:val="28"/>
        </w:rPr>
        <w:t>劳动法确定的劳动标准、工作时间和休息休假法规</w:t>
      </w:r>
      <w:r>
        <w:rPr>
          <w:rFonts w:hint="eastAsia" w:cs="宋体"/>
          <w:sz w:val="28"/>
          <w:szCs w:val="28"/>
          <w:lang w:eastAsia="zh-CN"/>
        </w:rPr>
        <w:t>，最低工资的内涵和确定因素、工作场所的规则、公平就业制度</w:t>
      </w:r>
      <w:r>
        <w:rPr>
          <w:rFonts w:hint="eastAsia" w:cs="宋体"/>
          <w:sz w:val="28"/>
          <w:szCs w:val="28"/>
          <w:lang w:val="en-US" w:eastAsia="zh-CN"/>
        </w:rPr>
        <w:t>等理论分析劳动关系管理中的实际问题并加以优化</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5.劳动合同法：对劳动关系管理中无效劳动合同的确认及其处理、正确地开展劳动合同的订立、解除、终止、续订、履行和变更。</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6.集体谈判与集体合同：分析研判集体谈判的结构和进程及影响谈判结果的因素、分析罢工的原因及并制定解决方案。</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eastAsia" w:cs="宋体"/>
          <w:sz w:val="28"/>
          <w:szCs w:val="28"/>
          <w:lang w:val="en-US" w:eastAsia="zh-CN"/>
        </w:rPr>
        <w:t>7.劳动争议与处理：根据劳动争议处理制度，劳动争议调解，劳动争议仲裁，劳动争议诉讼的相关流程分析现实</w:t>
      </w:r>
      <w:r>
        <w:rPr>
          <w:rFonts w:hint="eastAsia" w:ascii="宋体" w:hAnsi="宋体" w:eastAsia="宋体" w:cs="宋体"/>
          <w:sz w:val="28"/>
          <w:szCs w:val="28"/>
        </w:rPr>
        <w:t>案例</w:t>
      </w:r>
      <w:r>
        <w:rPr>
          <w:rFonts w:hint="eastAsia" w:cs="宋体"/>
          <w:sz w:val="28"/>
          <w:szCs w:val="28"/>
          <w:lang w:val="en-US" w:eastAsia="zh-CN"/>
        </w:rPr>
        <w:t>中存在的问题。</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eastAsia="zh-CN"/>
        </w:rPr>
        <w:t>（</w:t>
      </w:r>
      <w:r>
        <w:rPr>
          <w:rFonts w:hint="eastAsia" w:cs="宋体"/>
          <w:sz w:val="28"/>
          <w:szCs w:val="28"/>
          <w:lang w:val="en-US" w:eastAsia="zh-CN"/>
        </w:rPr>
        <w:t>二</w:t>
      </w:r>
      <w:r>
        <w:rPr>
          <w:rFonts w:hint="eastAsia" w:cs="宋体"/>
          <w:sz w:val="28"/>
          <w:szCs w:val="28"/>
          <w:lang w:eastAsia="zh-CN"/>
        </w:rPr>
        <w:t>）</w:t>
      </w:r>
      <w:r>
        <w:rPr>
          <w:rFonts w:hint="eastAsia" w:cs="宋体"/>
          <w:sz w:val="28"/>
          <w:szCs w:val="28"/>
          <w:lang w:val="en-US" w:eastAsia="zh-CN"/>
        </w:rPr>
        <w:t>考核要求</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default" w:cs="宋体"/>
          <w:sz w:val="28"/>
          <w:szCs w:val="28"/>
          <w:lang w:val="en-US" w:eastAsia="zh-CN"/>
        </w:rPr>
        <w:t>学生需要独立完成案例分析，</w:t>
      </w:r>
      <w:r>
        <w:rPr>
          <w:rFonts w:hint="eastAsia" w:cs="宋体"/>
          <w:sz w:val="28"/>
          <w:szCs w:val="28"/>
          <w:lang w:val="en-US" w:eastAsia="zh-CN"/>
        </w:rPr>
        <w:t>主要考核以下方面：</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default" w:cs="宋体"/>
          <w:sz w:val="28"/>
          <w:szCs w:val="28"/>
          <w:lang w:val="en-US" w:eastAsia="zh-CN"/>
        </w:rPr>
        <w:t>1.</w:t>
      </w:r>
      <w:r>
        <w:rPr>
          <w:rFonts w:hint="eastAsia" w:cs="宋体"/>
          <w:sz w:val="28"/>
          <w:szCs w:val="28"/>
          <w:lang w:val="en-US" w:eastAsia="zh-CN"/>
        </w:rPr>
        <w:t>考核考生</w:t>
      </w:r>
      <w:r>
        <w:rPr>
          <w:rFonts w:hint="default" w:cs="宋体"/>
          <w:sz w:val="28"/>
          <w:szCs w:val="28"/>
          <w:lang w:val="en-US" w:eastAsia="zh-CN"/>
        </w:rPr>
        <w:t>已经学习过的劳动关系和劳动法的理论知识</w:t>
      </w:r>
      <w:r>
        <w:rPr>
          <w:rFonts w:hint="eastAsia" w:cs="宋体"/>
          <w:sz w:val="28"/>
          <w:szCs w:val="28"/>
          <w:lang w:val="en-US" w:eastAsia="zh-CN"/>
        </w:rPr>
        <w:t>掌握程度</w:t>
      </w:r>
      <w:r>
        <w:rPr>
          <w:rFonts w:hint="default" w:cs="宋体"/>
          <w:sz w:val="28"/>
          <w:szCs w:val="28"/>
          <w:lang w:val="en-US" w:eastAsia="zh-CN"/>
        </w:rPr>
        <w:t>。</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default" w:cs="宋体"/>
          <w:sz w:val="28"/>
          <w:szCs w:val="28"/>
          <w:lang w:val="en-US" w:eastAsia="zh-CN"/>
        </w:rPr>
        <w:t>2.能够运用学习过的劳动关系和劳动法基本概念、理论去发现劳动关系</w:t>
      </w:r>
      <w:r>
        <w:rPr>
          <w:rFonts w:hint="eastAsia" w:cs="宋体"/>
          <w:sz w:val="28"/>
          <w:szCs w:val="28"/>
          <w:lang w:val="en-US" w:eastAsia="zh-CN"/>
        </w:rPr>
        <w:t>管理案例</w:t>
      </w:r>
      <w:r>
        <w:rPr>
          <w:rFonts w:hint="default" w:cs="宋体"/>
          <w:sz w:val="28"/>
          <w:szCs w:val="28"/>
          <w:lang w:val="en-US" w:eastAsia="zh-CN"/>
        </w:rPr>
        <w:t>中的实际问题。</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default" w:cs="宋体"/>
          <w:sz w:val="28"/>
          <w:szCs w:val="28"/>
          <w:lang w:val="en-US" w:eastAsia="zh-CN"/>
        </w:rPr>
        <w:t>3.能够运用已有的劳动关系和劳动法知识判断问题产生的原因。</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default" w:cs="宋体"/>
          <w:sz w:val="28"/>
          <w:szCs w:val="28"/>
          <w:lang w:val="en-US" w:eastAsia="zh-CN"/>
        </w:rPr>
        <w:t>4.能够准确运用所学习的劳动关系和劳动法知识，具备解决实践问题的综合能力。</w:t>
      </w:r>
    </w:p>
    <w:p>
      <w:pPr>
        <w:keepNext w:val="0"/>
        <w:keepLines w:val="0"/>
        <w:pageBreakBefore w:val="0"/>
        <w:widowControl w:val="0"/>
        <w:numPr>
          <w:ilvl w:val="0"/>
          <w:numId w:val="1"/>
        </w:numPr>
        <w:kinsoku/>
        <w:wordWrap/>
        <w:overflowPunct/>
        <w:topLinePunct w:val="0"/>
        <w:autoSpaceDE w:val="0"/>
        <w:autoSpaceDN w:val="0"/>
        <w:bidi w:val="0"/>
        <w:adjustRightInd/>
        <w:snapToGrid/>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评分标准</w:t>
      </w:r>
    </w:p>
    <w:p>
      <w:pPr>
        <w:keepNext w:val="0"/>
        <w:keepLines w:val="0"/>
        <w:pageBreakBefore w:val="0"/>
        <w:widowControl w:val="0"/>
        <w:numPr>
          <w:ilvl w:val="0"/>
          <w:numId w:val="0"/>
        </w:numPr>
        <w:kinsoku/>
        <w:wordWrap/>
        <w:overflowPunct/>
        <w:topLinePunct w:val="0"/>
        <w:autoSpaceDE w:val="0"/>
        <w:autoSpaceDN w:val="0"/>
        <w:bidi w:val="0"/>
        <w:adjustRightInd/>
        <w:snapToGrid/>
        <w:ind w:leftChars="0" w:firstLine="562" w:firstLineChars="200"/>
        <w:textAlignment w:val="auto"/>
        <w:rPr>
          <w:rFonts w:hint="default" w:cs="宋体"/>
          <w:b/>
          <w:bCs/>
          <w:sz w:val="28"/>
          <w:szCs w:val="28"/>
          <w:lang w:val="en-US" w:eastAsia="zh-CN"/>
        </w:rPr>
      </w:pPr>
      <w:r>
        <w:rPr>
          <w:rFonts w:hint="eastAsia" w:cs="宋体"/>
          <w:b/>
          <w:bCs/>
          <w:sz w:val="28"/>
          <w:szCs w:val="28"/>
          <w:lang w:val="en-US" w:eastAsia="zh-CN"/>
        </w:rPr>
        <w:t>考核包括2个案例，每个案例的分数为50分，根据案例进行分析，进行评分，具体评分标准如下：</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1.分数0-29分：回答、分析与案例主题无关，缺乏自己的思路，且辞不达意，逻辑混乱，结构有缺失.</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2.分数30-34分：回答、分析关联案例主题，能够按照常识与常理进行回答、分析，依此得出了必要的结论；文辞达意，逻辑合理，无结构缺失。</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3.分数35-39分：回答、分析关联案例主题,能够应用所学理论知识进行分析，依此得出了合理的结论;文辞达意,逻辑合理，无结构缺失。</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4.分数40-44分：回答、分析关联案例主题，能够应用所学理论知识，将案例问题与实践中的现象、问题相联系进行分析，依此得出了合理的结论；文辞达意,逻辑合理，无结构缺失。</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5.分数45-50分：分析关联案例主题，能够应用所学知识，将案例问题与个人实践中的现象、问题相结合，进而联系该问题研究的新进展、或交叉知识进行分析，依此得出了可以指导个人实践的有益结论；文辞达意,逻辑合理，无结构缺失。</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四、考核方式</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ascii="宋体" w:hAnsi="宋体" w:eastAsia="宋体" w:cs="宋体"/>
          <w:sz w:val="28"/>
          <w:szCs w:val="28"/>
          <w:lang w:val="en-US"/>
        </w:rPr>
      </w:pPr>
      <w:r>
        <w:rPr>
          <w:rFonts w:hint="eastAsia" w:cs="宋体"/>
          <w:sz w:val="28"/>
          <w:szCs w:val="28"/>
          <w:lang w:val="en-US" w:eastAsia="zh-CN"/>
        </w:rPr>
        <w:t>试卷考核，根据案例学生能够进行分析解答。</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五、考核选题方向：</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cs="宋体"/>
          <w:sz w:val="28"/>
          <w:szCs w:val="28"/>
          <w:lang w:val="en-US" w:eastAsia="zh-CN"/>
        </w:rPr>
        <w:t>根据案例，</w:t>
      </w:r>
      <w:r>
        <w:rPr>
          <w:rFonts w:hint="eastAsia" w:ascii="宋体" w:hAnsi="宋体" w:eastAsia="宋体" w:cs="宋体"/>
          <w:sz w:val="28"/>
          <w:szCs w:val="28"/>
        </w:rPr>
        <w:t>分析我国现代劳动关系中有哪些符合劳动关系理论的现象。</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cs="宋体"/>
          <w:sz w:val="28"/>
          <w:szCs w:val="28"/>
          <w:lang w:val="en-US" w:eastAsia="zh-CN"/>
        </w:rPr>
        <w:t>根据案例，</w:t>
      </w:r>
      <w:r>
        <w:rPr>
          <w:rFonts w:hint="eastAsia" w:ascii="宋体" w:hAnsi="宋体" w:eastAsia="宋体" w:cs="宋体"/>
          <w:sz w:val="28"/>
          <w:szCs w:val="28"/>
        </w:rPr>
        <w:t>分析在劳动关系发展的历史和制度与其背景之间的密切联系。</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cs="宋体"/>
          <w:sz w:val="28"/>
          <w:szCs w:val="28"/>
          <w:lang w:val="en-US" w:eastAsia="zh-CN"/>
        </w:rPr>
        <w:t>根据案例，</w:t>
      </w:r>
      <w:r>
        <w:rPr>
          <w:rFonts w:hint="eastAsia" w:ascii="宋体" w:hAnsi="宋体" w:eastAsia="宋体" w:cs="宋体"/>
          <w:sz w:val="28"/>
          <w:szCs w:val="28"/>
        </w:rPr>
        <w:t>讨论管理方在劳动关系中发挥的作用。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cs="宋体"/>
          <w:sz w:val="28"/>
          <w:szCs w:val="28"/>
          <w:lang w:val="en-US" w:eastAsia="zh-CN"/>
        </w:rPr>
        <w:t>根据案例，</w:t>
      </w:r>
      <w:r>
        <w:rPr>
          <w:rFonts w:hint="eastAsia" w:ascii="宋体" w:hAnsi="宋体" w:eastAsia="宋体" w:cs="宋体"/>
          <w:sz w:val="28"/>
          <w:szCs w:val="28"/>
        </w:rPr>
        <w:t>讨论工会在劳动关系中发挥的作用。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cs="宋体"/>
          <w:sz w:val="28"/>
          <w:szCs w:val="28"/>
          <w:lang w:val="en-US" w:eastAsia="zh-CN"/>
        </w:rPr>
        <w:t>根据案例，</w:t>
      </w:r>
      <w:r>
        <w:rPr>
          <w:rFonts w:hint="eastAsia" w:ascii="宋体" w:hAnsi="宋体" w:eastAsia="宋体" w:cs="宋体"/>
          <w:sz w:val="28"/>
          <w:szCs w:val="28"/>
        </w:rPr>
        <w:t>分析政府在劳动关系中的5种角色。</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cs="宋体"/>
          <w:sz w:val="28"/>
          <w:szCs w:val="28"/>
          <w:lang w:val="en-US" w:eastAsia="zh-CN"/>
        </w:rPr>
        <w:t>根据案例，探讨</w:t>
      </w:r>
      <w:r>
        <w:rPr>
          <w:rFonts w:hint="eastAsia" w:ascii="宋体" w:hAnsi="宋体" w:eastAsia="宋体" w:cs="宋体"/>
          <w:sz w:val="28"/>
          <w:szCs w:val="28"/>
        </w:rPr>
        <w:t>我国劳动法在调整劳动关系中发挥了哪些作用？实践中有哪些违法现象？如何处理这些现象？</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cs="宋体"/>
          <w:sz w:val="28"/>
          <w:szCs w:val="28"/>
          <w:lang w:val="en-US" w:eastAsia="zh-CN"/>
        </w:rPr>
        <w:t>根据案例，</w:t>
      </w:r>
      <w:r>
        <w:rPr>
          <w:rFonts w:hint="eastAsia" w:ascii="宋体" w:hAnsi="宋体" w:eastAsia="宋体" w:cs="宋体"/>
          <w:sz w:val="28"/>
          <w:szCs w:val="28"/>
        </w:rPr>
        <w:t>分析我国劳动合同法律制度的应用带来了哪些影响和原因。</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cs="宋体"/>
          <w:sz w:val="28"/>
          <w:szCs w:val="28"/>
          <w:lang w:val="en-US" w:eastAsia="zh-CN"/>
        </w:rPr>
        <w:t>根据案例，</w:t>
      </w:r>
      <w:r>
        <w:rPr>
          <w:rFonts w:hint="eastAsia" w:ascii="宋体" w:hAnsi="宋体" w:eastAsia="宋体" w:cs="宋体"/>
          <w:sz w:val="28"/>
          <w:szCs w:val="28"/>
        </w:rPr>
        <w:t>讨论员工参与管理的新方式。</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w:t>
      </w:r>
      <w:r>
        <w:rPr>
          <w:rFonts w:hint="eastAsia" w:cs="宋体"/>
          <w:sz w:val="28"/>
          <w:szCs w:val="28"/>
          <w:lang w:val="en-US" w:eastAsia="zh-CN"/>
        </w:rPr>
        <w:t>根据案例，</w:t>
      </w:r>
      <w:r>
        <w:rPr>
          <w:rFonts w:hint="eastAsia" w:ascii="宋体" w:hAnsi="宋体" w:eastAsia="宋体" w:cs="宋体"/>
          <w:sz w:val="28"/>
          <w:szCs w:val="28"/>
        </w:rPr>
        <w:t>讨论惩处与申诉的作用。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10.</w:t>
      </w:r>
      <w:r>
        <w:rPr>
          <w:rFonts w:hint="eastAsia" w:cs="宋体"/>
          <w:sz w:val="28"/>
          <w:szCs w:val="28"/>
          <w:lang w:val="en-US" w:eastAsia="zh-CN"/>
        </w:rPr>
        <w:t>根据案例，</w:t>
      </w:r>
      <w:r>
        <w:rPr>
          <w:rFonts w:hint="eastAsia" w:ascii="宋体" w:hAnsi="宋体" w:eastAsia="宋体" w:cs="宋体"/>
          <w:sz w:val="28"/>
          <w:szCs w:val="28"/>
        </w:rPr>
        <w:t>分析集体谈判的实际应用。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11.</w:t>
      </w:r>
      <w:r>
        <w:rPr>
          <w:rFonts w:hint="eastAsia" w:cs="宋体"/>
          <w:sz w:val="28"/>
          <w:szCs w:val="28"/>
          <w:lang w:val="en-US" w:eastAsia="zh-CN"/>
        </w:rPr>
        <w:t>根据案例，</w:t>
      </w:r>
      <w:r>
        <w:rPr>
          <w:rFonts w:hint="eastAsia" w:ascii="宋体" w:hAnsi="宋体" w:eastAsia="宋体" w:cs="宋体"/>
          <w:sz w:val="28"/>
          <w:szCs w:val="28"/>
        </w:rPr>
        <w:t>分析集体协议的作用。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cs="宋体"/>
          <w:sz w:val="28"/>
          <w:szCs w:val="28"/>
          <w:lang w:val="en-US" w:eastAsia="zh-CN"/>
        </w:rPr>
        <w:t>2</w:t>
      </w:r>
      <w:r>
        <w:rPr>
          <w:rFonts w:hint="eastAsia" w:ascii="宋体" w:hAnsi="宋体" w:eastAsia="宋体" w:cs="宋体"/>
          <w:sz w:val="28"/>
          <w:szCs w:val="28"/>
        </w:rPr>
        <w:t>.</w:t>
      </w:r>
      <w:r>
        <w:rPr>
          <w:rFonts w:hint="eastAsia" w:cs="宋体"/>
          <w:sz w:val="28"/>
          <w:szCs w:val="28"/>
          <w:lang w:val="en-US" w:eastAsia="zh-CN"/>
        </w:rPr>
        <w:t>根据案例，</w:t>
      </w:r>
      <w:bookmarkStart w:id="0" w:name="_GoBack"/>
      <w:bookmarkEnd w:id="0"/>
      <w:r>
        <w:rPr>
          <w:rFonts w:hint="eastAsia" w:ascii="宋体" w:hAnsi="宋体" w:eastAsia="宋体" w:cs="宋体"/>
          <w:sz w:val="28"/>
          <w:szCs w:val="28"/>
        </w:rPr>
        <w:t>分析不同的案例如何利用劳动争议处理的方式解决。</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cs="宋体"/>
          <w:sz w:val="28"/>
          <w:szCs w:val="28"/>
          <w:lang w:val="en-US" w:eastAsia="zh-CN"/>
        </w:rPr>
        <w:t>3</w:t>
      </w:r>
      <w:r>
        <w:rPr>
          <w:rFonts w:hint="eastAsia" w:ascii="宋体" w:hAnsi="宋体" w:eastAsia="宋体" w:cs="宋体"/>
          <w:sz w:val="28"/>
          <w:szCs w:val="28"/>
        </w:rPr>
        <w:t>.</w:t>
      </w:r>
      <w:r>
        <w:rPr>
          <w:rFonts w:hint="eastAsia" w:cs="宋体"/>
          <w:sz w:val="28"/>
          <w:szCs w:val="28"/>
          <w:lang w:val="en-US" w:eastAsia="zh-CN"/>
        </w:rPr>
        <w:t>根据案例，</w:t>
      </w:r>
      <w:r>
        <w:rPr>
          <w:rFonts w:hint="eastAsia" w:ascii="宋体" w:hAnsi="宋体" w:eastAsia="宋体" w:cs="宋体"/>
          <w:sz w:val="28"/>
          <w:szCs w:val="28"/>
        </w:rPr>
        <w:t>分析我国当代劳动关系的发展和问题。</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六、教材与参考资料</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w:t>
      </w:r>
      <w:r>
        <w:rPr>
          <w:rFonts w:hint="eastAsia" w:cs="宋体"/>
          <w:sz w:val="28"/>
          <w:szCs w:val="28"/>
          <w:lang w:val="en-US" w:eastAsia="zh-CN"/>
        </w:rPr>
        <w:t>劳动关系与劳动法</w:t>
      </w:r>
      <w:r>
        <w:rPr>
          <w:rFonts w:hint="eastAsia" w:ascii="宋体" w:hAnsi="宋体" w:eastAsia="宋体" w:cs="宋体"/>
          <w:sz w:val="28"/>
          <w:szCs w:val="28"/>
        </w:rPr>
        <w:t>》，</w:t>
      </w:r>
      <w:r>
        <w:rPr>
          <w:rFonts w:hint="eastAsia" w:cs="宋体"/>
          <w:sz w:val="28"/>
          <w:szCs w:val="28"/>
          <w:lang w:val="en-US" w:eastAsia="zh-CN"/>
        </w:rPr>
        <w:t>杨红</w:t>
      </w:r>
      <w:r>
        <w:rPr>
          <w:rFonts w:hint="eastAsia" w:ascii="宋体" w:hAnsi="宋体" w:eastAsia="宋体" w:cs="宋体"/>
          <w:sz w:val="28"/>
          <w:szCs w:val="28"/>
        </w:rPr>
        <w:t>，</w:t>
      </w:r>
      <w:r>
        <w:rPr>
          <w:rFonts w:hint="eastAsia" w:cs="宋体"/>
          <w:sz w:val="28"/>
          <w:szCs w:val="28"/>
          <w:lang w:val="en-US" w:eastAsia="zh-CN"/>
        </w:rPr>
        <w:t>四川大学</w:t>
      </w:r>
      <w:r>
        <w:rPr>
          <w:rFonts w:hint="eastAsia" w:ascii="宋体" w:hAnsi="宋体" w:eastAsia="宋体" w:cs="宋体"/>
          <w:sz w:val="28"/>
          <w:szCs w:val="28"/>
        </w:rPr>
        <w:t>出版社，202</w:t>
      </w:r>
      <w:r>
        <w:rPr>
          <w:rFonts w:hint="eastAsia" w:cs="宋体"/>
          <w:sz w:val="28"/>
          <w:szCs w:val="28"/>
          <w:lang w:val="en-US" w:eastAsia="zh-CN"/>
        </w:rPr>
        <w:t>0</w:t>
      </w:r>
    </w:p>
    <w:p>
      <w:pPr>
        <w:spacing w:before="42"/>
        <w:rPr>
          <w:rFonts w:hint="eastAsia" w:ascii="宋体" w:hAnsi="宋体" w:eastAsia="宋体" w:cs="宋体"/>
          <w:sz w:val="28"/>
          <w:szCs w:val="28"/>
        </w:rPr>
      </w:pPr>
      <w:r>
        <w:rPr>
          <w:rFonts w:hint="eastAsia" w:ascii="宋体" w:hAnsi="宋体" w:eastAsia="宋体" w:cs="宋体"/>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6F80F"/>
    <w:multiLevelType w:val="singleLevel"/>
    <w:tmpl w:val="A5D6F80F"/>
    <w:lvl w:ilvl="0" w:tentative="0">
      <w:start w:val="1"/>
      <w:numFmt w:val="chineseCounting"/>
      <w:lvlText w:val="(%1)"/>
      <w:lvlJc w:val="left"/>
      <w:pPr>
        <w:tabs>
          <w:tab w:val="left" w:pos="312"/>
        </w:tabs>
      </w:pPr>
      <w:rPr>
        <w:rFonts w:hint="eastAsia"/>
      </w:rPr>
    </w:lvl>
  </w:abstractNum>
  <w:abstractNum w:abstractNumId="1">
    <w:nsid w:val="408114FC"/>
    <w:multiLevelType w:val="singleLevel"/>
    <w:tmpl w:val="408114F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MDQ3NWNiN2NjYWM3ZjE2MzlhM2I0MmNhMDA5MjYifQ=="/>
  </w:docVars>
  <w:rsids>
    <w:rsidRoot w:val="48C731B8"/>
    <w:rsid w:val="031E1F30"/>
    <w:rsid w:val="06665B0B"/>
    <w:rsid w:val="12802B6B"/>
    <w:rsid w:val="1ABC7535"/>
    <w:rsid w:val="48C731B8"/>
    <w:rsid w:val="655E60D0"/>
    <w:rsid w:val="734026BD"/>
    <w:rsid w:val="75895CE5"/>
    <w:rsid w:val="771A0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1"/>
    <w:pPr>
      <w:ind w:left="120"/>
      <w:outlineLvl w:val="2"/>
    </w:pPr>
    <w:rPr>
      <w:rFonts w:ascii="宋体" w:hAnsi="宋体" w:eastAsia="宋体" w:cs="宋体"/>
      <w:b/>
      <w:bCs/>
      <w:sz w:val="24"/>
      <w:szCs w:val="24"/>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zh-CN" w:eastAsia="zh-CN" w:bidi="zh-CN"/>
    </w:rPr>
  </w:style>
  <w:style w:type="paragraph" w:styleId="4">
    <w:name w:val="Normal (Web)"/>
    <w:basedOn w:val="1"/>
    <w:qFormat/>
    <w:uiPriority w:val="0"/>
    <w:rPr>
      <w:sz w:val="24"/>
    </w:rPr>
  </w:style>
  <w:style w:type="paragraph" w:styleId="7">
    <w:name w:val="List Paragraph"/>
    <w:basedOn w:val="1"/>
    <w:qFormat/>
    <w:uiPriority w:val="1"/>
    <w:pPr>
      <w:spacing w:before="1"/>
      <w:ind w:left="120" w:right="197" w:firstLine="4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2021-07-19T07:54:00Z</dcterms:created>
  <dc:creator>玙璠</dc:creator>
  <cp:lastModifiedBy>岭上朝阳</cp:lastModifiedBy>
  <dcterms:modified xsi:type="dcterms:W3CDTF">2023-12-05T16:12:50Z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D5D171582CEA47ADB52D5C6BF4C146DA_13</vt:lpwstr>
  </property>
</Properties>
</file>