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color w:val="000000"/>
          <w:sz w:val="32"/>
        </w:rPr>
      </w:pPr>
      <w:bookmarkStart w:id="1" w:name="_GoBack"/>
      <w:bookmarkEnd w:id="1"/>
      <w:bookmarkStart w:id="0" w:name="_Toc140866273"/>
      <w:r>
        <w:rPr>
          <w:rFonts w:hint="eastAsia" w:ascii="宋体"/>
          <w:color w:val="000000"/>
          <w:sz w:val="32"/>
        </w:rPr>
        <w:t>黑龙江省高等教育自学考试</w:t>
      </w:r>
    </w:p>
    <w:p>
      <w:pPr>
        <w:spacing w:line="360" w:lineRule="auto"/>
        <w:jc w:val="center"/>
        <w:rPr>
          <w:rFonts w:ascii="宋体"/>
          <w:color w:val="000000"/>
          <w:sz w:val="32"/>
        </w:rPr>
      </w:pPr>
      <w:r>
        <w:rPr>
          <w:rFonts w:hint="eastAsia" w:ascii="宋体"/>
          <w:color w:val="000000"/>
          <w:sz w:val="32"/>
        </w:rPr>
        <w:t>法学专业(</w:t>
      </w:r>
      <w:r>
        <w:rPr>
          <w:rFonts w:ascii="宋体"/>
          <w:color w:val="000000"/>
          <w:sz w:val="32"/>
        </w:rPr>
        <w:t>030101K</w:t>
      </w:r>
      <w:r>
        <w:rPr>
          <w:rFonts w:hint="eastAsia" w:ascii="宋体"/>
          <w:color w:val="000000"/>
          <w:sz w:val="32"/>
        </w:rPr>
        <w:t>)（专升本）课程</w:t>
      </w: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360" w:lineRule="auto"/>
        <w:jc w:val="center"/>
        <w:rPr>
          <w:rFonts w:ascii="宋体"/>
          <w:b/>
          <w:color w:val="000000"/>
          <w:sz w:val="52"/>
        </w:rPr>
      </w:pPr>
      <w:r>
        <w:rPr>
          <w:rFonts w:hint="eastAsia" w:ascii="宋体"/>
          <w:b/>
          <w:color w:val="000000"/>
          <w:sz w:val="52"/>
        </w:rPr>
        <w:t>律师与公证制度</w:t>
      </w:r>
    </w:p>
    <w:p>
      <w:pPr>
        <w:spacing w:after="100" w:afterAutospacing="1" w:line="360" w:lineRule="auto"/>
        <w:jc w:val="center"/>
        <w:rPr>
          <w:rFonts w:ascii="宋体"/>
          <w:b/>
          <w:color w:val="000000"/>
          <w:sz w:val="32"/>
        </w:rPr>
      </w:pPr>
      <w:r>
        <w:rPr>
          <w:rFonts w:hint="eastAsia" w:ascii="宋体"/>
          <w:color w:val="000000"/>
          <w:sz w:val="32"/>
        </w:rPr>
        <w:t>(课程代码</w:t>
      </w:r>
      <w:r>
        <w:rPr>
          <w:rFonts w:ascii="宋体"/>
          <w:color w:val="000000"/>
          <w:sz w:val="32"/>
        </w:rPr>
        <w:t xml:space="preserve"> 14005)</w:t>
      </w: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360" w:lineRule="auto"/>
        <w:jc w:val="center"/>
        <w:rPr>
          <w:rFonts w:ascii="宋体"/>
          <w:color w:val="000000"/>
          <w:sz w:val="32"/>
        </w:rPr>
      </w:pPr>
      <w:r>
        <w:rPr>
          <w:rFonts w:hint="eastAsia" w:ascii="宋体"/>
          <w:color w:val="000000"/>
          <w:sz w:val="32"/>
        </w:rPr>
        <w:t>黑龙江省高等教育自学考试委员会办公室</w:t>
      </w:r>
    </w:p>
    <w:p>
      <w:pPr>
        <w:spacing w:line="360" w:lineRule="auto"/>
        <w:jc w:val="center"/>
        <w:rPr>
          <w:rFonts w:ascii="宋体"/>
          <w:color w:val="000000"/>
          <w:sz w:val="32"/>
        </w:rPr>
      </w:pPr>
      <w:r>
        <w:rPr>
          <w:rFonts w:hint="eastAsia" w:ascii="宋体"/>
          <w:color w:val="000000"/>
          <w:sz w:val="32"/>
        </w:rPr>
        <w:t>二○二三年十一月</w:t>
      </w: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pPr>
      <w:r>
        <w:rPr>
          <w:rFonts w:hint="eastAsia"/>
          <w:sz w:val="28"/>
          <w:szCs w:val="28"/>
        </w:rPr>
        <w:t>《律师与公证制度》</w:t>
      </w:r>
      <w:r>
        <w:rPr>
          <w:rFonts w:hint="eastAsia"/>
          <w:sz w:val="28"/>
          <w:szCs w:val="28"/>
          <w:lang w:eastAsia="zh-CN"/>
        </w:rPr>
        <w:t>考试</w:t>
      </w:r>
      <w:r>
        <w:rPr>
          <w:rFonts w:hint="eastAsia"/>
          <w:sz w:val="28"/>
          <w:szCs w:val="28"/>
        </w:rPr>
        <w:t>大纲</w:t>
      </w:r>
      <w:bookmarkEnd w:id="0"/>
    </w:p>
    <w:p>
      <w:pPr>
        <w:pStyle w:val="3"/>
        <w:rPr>
          <w:b/>
        </w:rPr>
      </w:pPr>
      <w:r>
        <w:rPr>
          <w:rFonts w:hint="eastAsia"/>
        </w:rPr>
        <w:t>一、课程基本信息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994"/>
        <w:gridCol w:w="1413"/>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b/>
                <w:szCs w:val="21"/>
              </w:rPr>
            </w:pPr>
            <w:r>
              <w:rPr>
                <w:rFonts w:hint="eastAsia" w:ascii="宋体" w:hAnsi="宋体"/>
                <w:spacing w:val="30"/>
                <w:szCs w:val="21"/>
              </w:rPr>
              <w:t>主考学校</w:t>
            </w:r>
          </w:p>
        </w:tc>
        <w:tc>
          <w:tcPr>
            <w:tcW w:w="2994" w:type="dxa"/>
            <w:vAlign w:val="center"/>
          </w:tcPr>
          <w:p>
            <w:pPr>
              <w:spacing w:line="380" w:lineRule="exact"/>
              <w:jc w:val="center"/>
              <w:rPr>
                <w:rFonts w:ascii="宋体" w:hAnsi="宋体"/>
                <w:b/>
                <w:szCs w:val="21"/>
              </w:rPr>
            </w:pPr>
            <w:r>
              <w:rPr>
                <w:rFonts w:hint="eastAsia" w:ascii="宋体" w:hAnsi="宋体"/>
                <w:b/>
                <w:szCs w:val="21"/>
              </w:rPr>
              <w:t>黑龙江大学</w:t>
            </w:r>
          </w:p>
        </w:tc>
        <w:tc>
          <w:tcPr>
            <w:tcW w:w="1413" w:type="dxa"/>
            <w:vAlign w:val="center"/>
          </w:tcPr>
          <w:p>
            <w:pPr>
              <w:spacing w:line="380" w:lineRule="exact"/>
              <w:jc w:val="center"/>
              <w:rPr>
                <w:rFonts w:ascii="宋体" w:hAnsi="宋体"/>
                <w:b/>
                <w:szCs w:val="21"/>
              </w:rPr>
            </w:pPr>
            <w:r>
              <w:rPr>
                <w:rFonts w:hint="eastAsia" w:ascii="宋体" w:hAnsi="宋体"/>
                <w:spacing w:val="30"/>
                <w:szCs w:val="21"/>
              </w:rPr>
              <w:t>专业</w:t>
            </w:r>
          </w:p>
        </w:tc>
        <w:tc>
          <w:tcPr>
            <w:tcW w:w="2744" w:type="dxa"/>
            <w:vAlign w:val="center"/>
          </w:tcPr>
          <w:p>
            <w:pPr>
              <w:spacing w:line="380" w:lineRule="exact"/>
              <w:jc w:val="center"/>
              <w:rPr>
                <w:rFonts w:ascii="宋体" w:hAnsi="宋体"/>
                <w:b/>
                <w:szCs w:val="21"/>
              </w:rPr>
            </w:pPr>
            <w:r>
              <w:rPr>
                <w:rFonts w:hint="eastAsia" w:ascii="宋体" w:hAnsi="宋体"/>
                <w:b/>
                <w:szCs w:val="21"/>
              </w:rPr>
              <w:t>法学（专升本）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课程名称</w:t>
            </w:r>
          </w:p>
        </w:tc>
        <w:tc>
          <w:tcPr>
            <w:tcW w:w="2994" w:type="dxa"/>
            <w:vAlign w:val="center"/>
          </w:tcPr>
          <w:p>
            <w:pPr>
              <w:spacing w:line="380" w:lineRule="exact"/>
              <w:jc w:val="center"/>
              <w:rPr>
                <w:rFonts w:ascii="宋体" w:hAnsi="宋体"/>
                <w:b/>
                <w:szCs w:val="21"/>
              </w:rPr>
            </w:pPr>
            <w:r>
              <w:rPr>
                <w:rFonts w:hint="eastAsia" w:ascii="宋体" w:hAnsi="宋体"/>
                <w:b/>
                <w:szCs w:val="21"/>
              </w:rPr>
              <w:t>律师与公证制度</w:t>
            </w:r>
          </w:p>
        </w:tc>
        <w:tc>
          <w:tcPr>
            <w:tcW w:w="4157" w:type="dxa"/>
            <w:gridSpan w:val="2"/>
            <w:vAlign w:val="center"/>
          </w:tcPr>
          <w:p>
            <w:pPr>
              <w:spacing w:line="380" w:lineRule="exact"/>
              <w:jc w:val="cente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参考教材</w:t>
            </w:r>
          </w:p>
        </w:tc>
        <w:tc>
          <w:tcPr>
            <w:tcW w:w="7151" w:type="dxa"/>
            <w:gridSpan w:val="3"/>
            <w:vAlign w:val="center"/>
          </w:tcPr>
          <w:p>
            <w:pPr>
              <w:spacing w:line="380" w:lineRule="exact"/>
              <w:jc w:val="center"/>
              <w:rPr>
                <w:rFonts w:ascii="宋体" w:hAnsi="宋体"/>
                <w:b/>
                <w:szCs w:val="21"/>
              </w:rPr>
            </w:pPr>
            <w:r>
              <w:rPr>
                <w:rFonts w:hint="eastAsia" w:ascii="宋体" w:hAnsi="宋体"/>
                <w:b/>
                <w:szCs w:val="21"/>
              </w:rPr>
              <w:t>刘金华、俞兆平. 公证与律师制度. 第四版. 厦门：厦门大学出版社，20</w:t>
            </w:r>
            <w:r>
              <w:rPr>
                <w:rFonts w:ascii="宋体" w:hAnsi="宋体"/>
                <w:b/>
                <w:szCs w:val="21"/>
              </w:rPr>
              <w:t>20</w:t>
            </w:r>
            <w:r>
              <w:rPr>
                <w:rFonts w:hint="eastAsia" w:ascii="宋体" w:hAnsi="宋体"/>
                <w:b/>
                <w:szCs w:val="21"/>
              </w:rPr>
              <w:t>年.</w:t>
            </w:r>
          </w:p>
        </w:tc>
      </w:tr>
    </w:tbl>
    <w:p>
      <w:pPr>
        <w:pStyle w:val="3"/>
        <w:rPr>
          <w:b/>
          <w:bCs/>
          <w:color w:val="FF0000"/>
        </w:rPr>
      </w:pPr>
      <w:r>
        <w:rPr>
          <w:rFonts w:hint="eastAsia"/>
        </w:rPr>
        <w:t>二、课程简介</w:t>
      </w:r>
    </w:p>
    <w:p>
      <w:pPr>
        <w:spacing w:before="75" w:line="360" w:lineRule="auto"/>
        <w:ind w:firstLine="420" w:firstLineChars="200"/>
        <w:outlineLvl w:val="0"/>
        <w:rPr>
          <w:rFonts w:ascii="宋体" w:hAnsi="宋体" w:cs="宋体"/>
          <w:spacing w:val="2"/>
          <w:szCs w:val="21"/>
        </w:rPr>
      </w:pPr>
      <w:r>
        <w:rPr>
          <w:rFonts w:hint="eastAsia"/>
          <w:kern w:val="0"/>
          <w:szCs w:val="21"/>
        </w:rPr>
        <w:t>律师与公证制度是我国司法制度的重要组成部分，是法学专业学生融会贯通实体法与程序法理论，理论联系实际的重要部门法。</w:t>
      </w:r>
      <w:r>
        <w:rPr>
          <w:rFonts w:hint="eastAsia" w:ascii="宋体" w:hAnsi="宋体"/>
          <w:szCs w:val="21"/>
        </w:rPr>
        <w:t>《律师与公证制度》是一门融合了两种司法制度、实践性很强的课程。该课程总计</w:t>
      </w:r>
      <w:r>
        <w:rPr>
          <w:rFonts w:ascii="宋体" w:hAnsi="宋体"/>
          <w:szCs w:val="21"/>
        </w:rPr>
        <w:t>24</w:t>
      </w:r>
      <w:r>
        <w:rPr>
          <w:rFonts w:hint="eastAsia" w:ascii="宋体" w:hAnsi="宋体"/>
          <w:szCs w:val="21"/>
        </w:rPr>
        <w:t>学时，其中公证部分</w:t>
      </w:r>
      <w:r>
        <w:rPr>
          <w:rFonts w:ascii="宋体" w:hAnsi="宋体"/>
          <w:szCs w:val="21"/>
        </w:rPr>
        <w:t>10</w:t>
      </w:r>
      <w:r>
        <w:rPr>
          <w:rFonts w:hint="eastAsia" w:ascii="宋体" w:hAnsi="宋体"/>
          <w:szCs w:val="21"/>
        </w:rPr>
        <w:t>学时，律师制度部分1</w:t>
      </w:r>
      <w:r>
        <w:rPr>
          <w:rFonts w:ascii="宋体" w:hAnsi="宋体"/>
          <w:szCs w:val="21"/>
        </w:rPr>
        <w:t>4</w:t>
      </w:r>
      <w:r>
        <w:rPr>
          <w:rFonts w:hint="eastAsia" w:ascii="宋体" w:hAnsi="宋体"/>
          <w:szCs w:val="21"/>
        </w:rPr>
        <w:t>学时。在公证部分主要介绍公证制度的概述，公证的程序，公证书的内容及效力等内容。在律师制度部分主要介绍律师制度的概述，律师的主要权利与义务，律师的职业道德与执业纪律，律师事务所与律师管理制度等内容。</w:t>
      </w:r>
      <w:r>
        <w:rPr>
          <w:rFonts w:hint="eastAsia"/>
          <w:color w:val="000000"/>
          <w:szCs w:val="21"/>
        </w:rPr>
        <w:t>通过本课程学习，使学生能够了解、</w:t>
      </w:r>
      <w:r>
        <w:rPr>
          <w:rFonts w:hint="eastAsia" w:ascii="′Times New Roman′" w:hAnsi="′Times New Roman′" w:cs="宋体"/>
          <w:color w:val="000000"/>
          <w:kern w:val="0"/>
          <w:szCs w:val="21"/>
        </w:rPr>
        <w:t>掌握公证与律师制度的基本原理与制度规则，并运用公证等方式预防和解决各种民商事纠纷。学生能够较为全面地了解我国现有的律师制度，能够初步运用</w:t>
      </w:r>
      <w:r>
        <w:rPr>
          <w:rFonts w:hint="eastAsia" w:ascii="宋体" w:hAnsi="宋体" w:cs="宋体"/>
          <w:spacing w:val="2"/>
          <w:szCs w:val="21"/>
        </w:rPr>
        <w:t>实体法和程序法知识分析解决司法实践中的具体问题，</w:t>
      </w:r>
      <w:r>
        <w:rPr>
          <w:rFonts w:hint="eastAsia" w:ascii="宋体" w:hAnsi="宋体"/>
          <w:szCs w:val="21"/>
        </w:rPr>
        <w:t>有助于学生</w:t>
      </w:r>
      <w:r>
        <w:rPr>
          <w:rFonts w:hint="eastAsia" w:ascii="宋体" w:hAnsi="宋体" w:cs="宋体"/>
          <w:szCs w:val="21"/>
        </w:rPr>
        <w:t>在诉讼和非讼实务中贯彻法治思维，</w:t>
      </w:r>
      <w:r>
        <w:rPr>
          <w:rFonts w:hint="eastAsia" w:ascii="宋体" w:hAnsi="宋体" w:cs="宋体"/>
          <w:spacing w:val="7"/>
          <w:szCs w:val="21"/>
        </w:rPr>
        <w:t>提升学生的实</w:t>
      </w:r>
      <w:r>
        <w:rPr>
          <w:rFonts w:hint="eastAsia" w:ascii="宋体" w:hAnsi="宋体" w:cs="宋体"/>
          <w:spacing w:val="2"/>
          <w:szCs w:val="21"/>
        </w:rPr>
        <w:t>践应用能力。</w:t>
      </w:r>
    </w:p>
    <w:p>
      <w:pPr>
        <w:pStyle w:val="9"/>
        <w:spacing w:line="360" w:lineRule="auto"/>
        <w:rPr>
          <w:color w:val="auto"/>
          <w:szCs w:val="21"/>
        </w:rPr>
      </w:pPr>
    </w:p>
    <w:p>
      <w:pPr>
        <w:pStyle w:val="3"/>
        <w:rPr>
          <w:b/>
        </w:rPr>
      </w:pPr>
      <w:r>
        <w:rPr>
          <w:rFonts w:hint="eastAsia"/>
        </w:rPr>
        <w:t>三、课程目标</w:t>
      </w:r>
    </w:p>
    <w:p>
      <w:pPr>
        <w:spacing w:line="360" w:lineRule="auto"/>
        <w:ind w:firstLine="480"/>
        <w:rPr>
          <w:bCs/>
          <w:color w:val="000000" w:themeColor="text1"/>
          <w:szCs w:val="21"/>
          <w14:textFill>
            <w14:solidFill>
              <w14:schemeClr w14:val="tx1"/>
            </w14:solidFill>
          </w14:textFill>
        </w:rPr>
      </w:pPr>
      <w:r>
        <w:rPr>
          <w:rFonts w:hint="eastAsia" w:ascii="宋体" w:hAnsi="宋体"/>
          <w:szCs w:val="21"/>
        </w:rPr>
        <w:t>《律师与公证制度课程》</w:t>
      </w:r>
      <w:r>
        <w:rPr>
          <w:rFonts w:hint="eastAsia"/>
          <w:bCs/>
          <w:color w:val="000000" w:themeColor="text1"/>
          <w:szCs w:val="21"/>
          <w14:textFill>
            <w14:solidFill>
              <w14:schemeClr w14:val="tx1"/>
            </w14:solidFill>
          </w14:textFill>
        </w:rPr>
        <w:t>为法学专业必修课程，</w:t>
      </w:r>
      <w:r>
        <w:rPr>
          <w:bCs/>
          <w:color w:val="000000" w:themeColor="text1"/>
          <w:szCs w:val="21"/>
          <w14:textFill>
            <w14:solidFill>
              <w14:schemeClr w14:val="tx1"/>
            </w14:solidFill>
          </w14:textFill>
        </w:rPr>
        <w:t>通过本课程的学习，</w:t>
      </w:r>
      <w:r>
        <w:rPr>
          <w:rFonts w:hint="eastAsia"/>
          <w:bCs/>
          <w:color w:val="000000" w:themeColor="text1"/>
          <w:szCs w:val="21"/>
          <w14:textFill>
            <w14:solidFill>
              <w14:schemeClr w14:val="tx1"/>
            </w14:solidFill>
          </w14:textFill>
        </w:rPr>
        <w:t>学生在获得相应学分的同时，将达成以下课程目标：</w:t>
      </w:r>
    </w:p>
    <w:p>
      <w:pPr>
        <w:spacing w:before="1" w:line="360" w:lineRule="auto"/>
        <w:ind w:right="93" w:firstLine="420" w:firstLineChars="200"/>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、能够理解</w:t>
      </w:r>
      <w:r>
        <w:rPr>
          <w:rFonts w:hint="eastAsia" w:ascii="宋体" w:hAnsi="宋体" w:cs="宋体"/>
          <w:color w:val="000000" w:themeColor="text1"/>
          <w:szCs w:val="21"/>
          <w14:textFill>
            <w14:solidFill>
              <w14:schemeClr w14:val="tx1"/>
            </w14:solidFill>
          </w14:textFill>
        </w:rPr>
        <w:t>掌握</w:t>
      </w:r>
      <w:r>
        <w:rPr>
          <w:rFonts w:hint="eastAsia"/>
          <w:kern w:val="0"/>
          <w:szCs w:val="21"/>
        </w:rPr>
        <w:t>公证、律师制度的基本理论知识；利用公证、律师制度的专业知识预防和解决纠纷；了解公证、律师制度理论实践的发展动态。</w:t>
      </w:r>
    </w:p>
    <w:p>
      <w:pPr>
        <w:spacing w:before="1" w:line="360" w:lineRule="auto"/>
        <w:ind w:right="93" w:firstLine="420" w:firstLineChars="200"/>
        <w:rPr>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2、</w:t>
      </w:r>
      <w:r>
        <w:rPr>
          <w:rFonts w:hint="eastAsia" w:ascii="宋体" w:hAnsi="宋体"/>
          <w:szCs w:val="21"/>
        </w:rPr>
        <w:t>能够应用</w:t>
      </w:r>
      <w:r>
        <w:rPr>
          <w:rFonts w:hint="eastAsia"/>
          <w:kern w:val="0"/>
          <w:szCs w:val="21"/>
        </w:rPr>
        <w:t>公证、律师制度理论知识</w:t>
      </w:r>
      <w:r>
        <w:rPr>
          <w:rFonts w:hint="eastAsia" w:ascii="宋体" w:hAnsi="宋体" w:cs="宋体"/>
          <w:szCs w:val="21"/>
        </w:rPr>
        <w:t>分析理论和实务中的问题，构建法治思维，提升创新能力，</w:t>
      </w:r>
      <w:r>
        <w:rPr>
          <w:rFonts w:hint="eastAsia"/>
          <w:kern w:val="0"/>
          <w:szCs w:val="21"/>
        </w:rPr>
        <w:t>为学生从事法律实务工作打下坚实的基础。</w:t>
      </w:r>
    </w:p>
    <w:p>
      <w:pPr>
        <w:spacing w:before="1" w:line="360" w:lineRule="auto"/>
        <w:ind w:right="93" w:firstLine="420" w:firstLineChars="200"/>
        <w:rPr>
          <w:rFonts w:ascii="宋体" w:hAnsi="宋体" w:cs="宋体"/>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3、综合运用公证、律师制度理论以及相应的实体法理论知识</w:t>
      </w:r>
      <w:r>
        <w:rPr>
          <w:rFonts w:hint="eastAsia" w:ascii="宋体" w:hAnsi="宋体" w:cs="宋体"/>
          <w:color w:val="000000" w:themeColor="text1"/>
          <w:szCs w:val="21"/>
          <w14:textFill>
            <w14:solidFill>
              <w14:schemeClr w14:val="tx1"/>
            </w14:solidFill>
          </w14:textFill>
        </w:rPr>
        <w:t>，通过课堂讨论、案例分析等实训环节，融会贯通地解决司法实践中的具体问题</w:t>
      </w:r>
      <w:r>
        <w:rPr>
          <w:rFonts w:hint="eastAsia" w:ascii="宋体" w:hAnsi="宋体"/>
          <w:szCs w:val="21"/>
        </w:rPr>
        <w:t>，提升学生实践技能，创新实践能力</w:t>
      </w:r>
      <w:r>
        <w:rPr>
          <w:rFonts w:hint="eastAsia"/>
          <w:bCs/>
          <w:color w:val="000000" w:themeColor="text1"/>
          <w:szCs w:val="21"/>
          <w14:textFill>
            <w14:solidFill>
              <w14:schemeClr w14:val="tx1"/>
            </w14:solidFill>
          </w14:textFill>
        </w:rPr>
        <w:t>。</w:t>
      </w:r>
    </w:p>
    <w:p>
      <w:pPr>
        <w:adjustRightInd w:val="0"/>
        <w:spacing w:line="360" w:lineRule="auto"/>
        <w:ind w:firstLine="422" w:firstLineChars="200"/>
        <w:rPr>
          <w:bCs/>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【育人目标】</w:t>
      </w:r>
    </w:p>
    <w:p>
      <w:pPr>
        <w:autoSpaceDE w:val="0"/>
        <w:autoSpaceDN w:val="0"/>
        <w:adjustRightInd w:val="0"/>
        <w:spacing w:line="360" w:lineRule="auto"/>
        <w:ind w:firstLine="420" w:firstLineChars="200"/>
        <w:jc w:val="left"/>
        <w:rPr>
          <w:rFonts w:ascii="黑体" w:hAnsi="黑体" w:eastAsia="黑体"/>
          <w:bCs/>
          <w:color w:val="000000" w:themeColor="text1"/>
          <w:szCs w:val="21"/>
          <w14:textFill>
            <w14:solidFill>
              <w14:schemeClr w14:val="tx1"/>
            </w14:solidFill>
          </w14:textFill>
        </w:rPr>
      </w:pPr>
      <w:r>
        <w:rPr>
          <w:rFonts w:hint="eastAsia" w:ascii="宋体" w:hAnsi="宋体" w:cs="仿宋_GB2312"/>
          <w:color w:val="000000" w:themeColor="text1"/>
          <w:kern w:val="0"/>
          <w:szCs w:val="21"/>
          <w14:textFill>
            <w14:solidFill>
              <w14:schemeClr w14:val="tx1"/>
            </w14:solidFill>
          </w14:textFill>
        </w:rPr>
        <w:t>以马克思列宁主义、毛泽东思想、邓小平理论和“三个代表”重要思想、科学发展观、习近平新时代中国特色社会主义思想为指导，培养学生牢固树立爱党、爱国、爱社会主义、爱人民的坚定信念。综合运用多种</w:t>
      </w:r>
      <w:r>
        <w:rPr>
          <w:rFonts w:hint="eastAsia" w:ascii="宋体" w:hAnsi="宋体" w:cs="仿宋_GB2312"/>
          <w:color w:val="000000" w:themeColor="text1"/>
          <w:kern w:val="0"/>
          <w:szCs w:val="21"/>
          <w:lang w:eastAsia="zh-CN"/>
          <w14:textFill>
            <w14:solidFill>
              <w14:schemeClr w14:val="tx1"/>
            </w14:solidFill>
          </w14:textFill>
        </w:rPr>
        <w:t>考试</w:t>
      </w:r>
      <w:r>
        <w:rPr>
          <w:rFonts w:hint="eastAsia" w:ascii="宋体" w:hAnsi="宋体" w:cs="仿宋_GB2312"/>
          <w:color w:val="000000" w:themeColor="text1"/>
          <w:kern w:val="0"/>
          <w:szCs w:val="21"/>
          <w14:textFill>
            <w14:solidFill>
              <w14:schemeClr w14:val="tx1"/>
            </w14:solidFill>
          </w14:textFill>
        </w:rPr>
        <w:t>手段和方法，例如通过比较国内外公证、律师制度差异，结合我国司法改革实践和发展趋势，在课程中润物无声地融入思政元素，引导学生体会、认识到社会主义法治的优越性，树立司法为民理念，弘扬和践行社会主义核心价值观。</w:t>
      </w:r>
    </w:p>
    <w:p>
      <w:pPr>
        <w:pStyle w:val="9"/>
        <w:spacing w:line="360" w:lineRule="auto"/>
        <w:rPr>
          <w:color w:val="auto"/>
        </w:rPr>
      </w:pPr>
    </w:p>
    <w:p>
      <w:pPr>
        <w:pStyle w:val="3"/>
        <w:rPr>
          <w:b/>
        </w:rPr>
      </w:pPr>
      <w:r>
        <w:rPr>
          <w:rFonts w:hint="eastAsia"/>
        </w:rPr>
        <w:t>四、</w:t>
      </w:r>
      <w:r>
        <w:rPr>
          <w:rFonts w:hint="eastAsia"/>
          <w:b/>
          <w:lang w:eastAsia="zh-CN"/>
        </w:rPr>
        <w:t>考试</w:t>
      </w:r>
      <w:r>
        <w:rPr>
          <w:rFonts w:hint="eastAsia"/>
          <w:b/>
        </w:rPr>
        <w:t>内容、重点难点</w:t>
      </w:r>
    </w:p>
    <w:p>
      <w:pPr>
        <w:ind w:firstLine="2951" w:firstLineChars="1400"/>
        <w:rPr>
          <w:rFonts w:ascii="宋体" w:hAnsi="宋体" w:cs="宋体"/>
          <w:b/>
          <w:bCs/>
          <w:szCs w:val="21"/>
        </w:rPr>
      </w:pPr>
      <w:r>
        <w:rPr>
          <w:rFonts w:hint="eastAsia" w:ascii="宋体" w:hAnsi="宋体" w:cs="宋体"/>
          <w:b/>
          <w:bCs/>
          <w:szCs w:val="21"/>
        </w:rPr>
        <w:t>第一章 公证制度概述</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widowControl/>
        <w:spacing w:before="72" w:after="72" w:line="336" w:lineRule="auto"/>
        <w:ind w:left="482"/>
        <w:jc w:val="left"/>
        <w:rPr>
          <w:rFonts w:ascii="宋体" w:hAnsi="宋体" w:cs="宋体"/>
          <w:color w:val="000000"/>
          <w:kern w:val="0"/>
          <w:szCs w:val="21"/>
        </w:rPr>
      </w:pPr>
      <w:r>
        <w:rPr>
          <w:rFonts w:hint="eastAsia" w:ascii="宋体" w:hAnsi="宋体"/>
          <w:szCs w:val="21"/>
        </w:rPr>
        <w:t>1</w:t>
      </w:r>
      <w:r>
        <w:rPr>
          <w:rFonts w:hint="eastAsia" w:ascii="宋体" w:hAnsi="宋体" w:cs="宋体"/>
          <w:szCs w:val="21"/>
        </w:rPr>
        <w:t>．</w:t>
      </w:r>
      <w:r>
        <w:rPr>
          <w:rFonts w:hint="eastAsia" w:ascii="宋体" w:hAnsi="宋体"/>
          <w:kern w:val="0"/>
          <w:szCs w:val="21"/>
        </w:rPr>
        <w:t>了解公证的发展历史、任务、特征等。</w:t>
      </w:r>
    </w:p>
    <w:p>
      <w:pPr>
        <w:widowControl/>
        <w:spacing w:before="72" w:after="72" w:line="336" w:lineRule="auto"/>
        <w:ind w:left="482"/>
        <w:jc w:val="left"/>
        <w:rPr>
          <w:rFonts w:ascii="宋体" w:hAnsi="宋体" w:cs="宋体"/>
          <w:color w:val="000000"/>
          <w:kern w:val="0"/>
          <w:szCs w:val="21"/>
        </w:rPr>
      </w:pPr>
      <w:r>
        <w:rPr>
          <w:rFonts w:hint="eastAsia" w:ascii="宋体" w:hAnsi="宋体"/>
          <w:kern w:val="0"/>
          <w:szCs w:val="21"/>
        </w:rPr>
        <w:t>2</w:t>
      </w:r>
      <w:r>
        <w:rPr>
          <w:rFonts w:ascii="宋体" w:hAnsi="宋体"/>
          <w:kern w:val="0"/>
          <w:szCs w:val="21"/>
        </w:rPr>
        <w:t xml:space="preserve">. </w:t>
      </w:r>
      <w:r>
        <w:rPr>
          <w:rFonts w:hint="eastAsia" w:ascii="宋体" w:hAnsi="宋体"/>
          <w:kern w:val="0"/>
          <w:szCs w:val="21"/>
        </w:rPr>
        <w:t>掌握公证制度的概念和</w:t>
      </w:r>
      <w:r>
        <w:rPr>
          <w:rFonts w:hint="eastAsia" w:ascii="宋体" w:hAnsi="宋体"/>
          <w:szCs w:val="21"/>
        </w:rPr>
        <w:t>基本原则</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重点： 公证制度的概念、特征及基本原则</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难点： 无</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2</w:t>
      </w:r>
      <w:r>
        <w:rPr>
          <w:rFonts w:hint="eastAsia" w:ascii="宋体" w:hAnsi="宋体" w:cs="宋体"/>
          <w:b/>
          <w:bCs/>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第一节 公证制度概述                            </w:t>
      </w:r>
      <w:r>
        <w:rPr>
          <w:rFonts w:ascii="宋体" w:hAnsi="宋体"/>
          <w:kern w:val="0"/>
          <w:szCs w:val="21"/>
        </w:rPr>
        <w:t xml:space="preserve"> 1</w:t>
      </w:r>
      <w:r>
        <w:rPr>
          <w:rFonts w:hint="eastAsia" w:ascii="宋体" w:hAnsi="宋体"/>
          <w:kern w:val="0"/>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第二节 公证的基本原则                         </w:t>
      </w:r>
      <w:r>
        <w:rPr>
          <w:rFonts w:ascii="宋体" w:hAnsi="宋体"/>
          <w:kern w:val="0"/>
          <w:szCs w:val="21"/>
        </w:rPr>
        <w:t xml:space="preserve">  1</w:t>
      </w:r>
      <w:r>
        <w:rPr>
          <w:rFonts w:hint="eastAsia" w:ascii="宋体" w:hAnsi="宋体"/>
          <w:kern w:val="0"/>
          <w:szCs w:val="21"/>
        </w:rPr>
        <w:t>学时</w:t>
      </w:r>
    </w:p>
    <w:p>
      <w:pPr>
        <w:spacing w:line="360" w:lineRule="auto"/>
        <w:rPr>
          <w:rFonts w:ascii="宋体" w:hAnsi="宋体"/>
          <w:b/>
          <w:kern w:val="0"/>
          <w:szCs w:val="21"/>
        </w:rPr>
      </w:pPr>
    </w:p>
    <w:p>
      <w:pPr>
        <w:jc w:val="center"/>
        <w:rPr>
          <w:rFonts w:ascii="宋体" w:hAnsi="宋体" w:cs="宋体"/>
          <w:b/>
          <w:bCs/>
          <w:szCs w:val="21"/>
        </w:rPr>
      </w:pPr>
      <w:r>
        <w:rPr>
          <w:rFonts w:hint="eastAsia" w:ascii="宋体" w:hAnsi="宋体" w:cs="宋体"/>
          <w:b/>
          <w:bCs/>
          <w:szCs w:val="21"/>
        </w:rPr>
        <w:t>第二章</w:t>
      </w:r>
      <w:r>
        <w:rPr>
          <w:rFonts w:hint="eastAsia" w:ascii="宋体" w:hAnsi="宋体"/>
          <w:b/>
          <w:kern w:val="0"/>
          <w:szCs w:val="21"/>
        </w:rPr>
        <w:t>公证机构与公证员</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rPr>
      </w:pPr>
      <w:r>
        <w:rPr>
          <w:rFonts w:hint="eastAsia" w:hAnsi="宋体"/>
        </w:rPr>
        <w:t>1</w:t>
      </w:r>
      <w:r>
        <w:rPr>
          <w:rFonts w:hint="eastAsia" w:hAnsi="宋体" w:cs="宋体"/>
        </w:rPr>
        <w:t>．</w:t>
      </w:r>
      <w:r>
        <w:rPr>
          <w:rFonts w:hint="eastAsia" w:hAnsi="宋体"/>
        </w:rPr>
        <w:t>了解公证协会的职能</w:t>
      </w:r>
    </w:p>
    <w:p>
      <w:pPr>
        <w:pStyle w:val="4"/>
        <w:spacing w:line="360" w:lineRule="auto"/>
        <w:ind w:firstLine="420" w:firstLineChars="200"/>
        <w:rPr>
          <w:rFonts w:hAnsi="宋体"/>
        </w:rPr>
      </w:pPr>
      <w:r>
        <w:rPr>
          <w:rFonts w:hint="eastAsia" w:hAnsi="宋体"/>
        </w:rPr>
        <w:t>2</w:t>
      </w:r>
      <w:r>
        <w:rPr>
          <w:rFonts w:hAnsi="宋体"/>
        </w:rPr>
        <w:t xml:space="preserve">. </w:t>
      </w:r>
      <w:r>
        <w:rPr>
          <w:rFonts w:hint="eastAsia" w:hAnsi="宋体"/>
        </w:rPr>
        <w:t>掌握公证机关的组织机构，掌握公证员的任职条件和职责、权利义务、法律责任。</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rPr>
      </w:pPr>
      <w:r>
        <w:rPr>
          <w:rFonts w:hint="eastAsia" w:hAnsi="宋体" w:cs="宋体"/>
        </w:rPr>
        <w:t>本章</w:t>
      </w:r>
      <w:r>
        <w:rPr>
          <w:rFonts w:hint="eastAsia" w:hAnsi="宋体" w:cs="宋体"/>
          <w:lang w:eastAsia="zh-CN"/>
        </w:rPr>
        <w:t>考试</w:t>
      </w:r>
      <w:r>
        <w:rPr>
          <w:rFonts w:hint="eastAsia" w:hAnsi="宋体" w:cs="宋体"/>
        </w:rPr>
        <w:t>重点： 公证机构的设立条件、程序及责任；公证员</w:t>
      </w:r>
      <w:r>
        <w:rPr>
          <w:rFonts w:hint="eastAsia" w:hAnsi="宋体"/>
        </w:rPr>
        <w:t>任职条件和职责、权利义务、法律责任。</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难点： 公证机构、公证员的法律责任</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3</w:t>
      </w:r>
      <w:r>
        <w:rPr>
          <w:rFonts w:hint="eastAsia" w:ascii="宋体" w:hAnsi="宋体" w:cs="宋体"/>
          <w:b/>
          <w:bCs/>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第一节 </w:t>
      </w:r>
      <w:r>
        <w:rPr>
          <w:rFonts w:hint="eastAsia" w:ascii="宋体" w:hAnsi="宋体"/>
          <w:b/>
          <w:kern w:val="0"/>
          <w:szCs w:val="21"/>
        </w:rPr>
        <w:t>公证机构</w:t>
      </w:r>
      <w:r>
        <w:rPr>
          <w:rFonts w:hint="eastAsia" w:ascii="宋体" w:hAnsi="宋体"/>
          <w:kern w:val="0"/>
          <w:szCs w:val="21"/>
        </w:rPr>
        <w:t xml:space="preserve">                            </w:t>
      </w:r>
      <w:r>
        <w:rPr>
          <w:rFonts w:ascii="宋体" w:hAnsi="宋体"/>
          <w:kern w:val="0"/>
          <w:szCs w:val="21"/>
        </w:rPr>
        <w:t xml:space="preserve">    1</w:t>
      </w:r>
      <w:r>
        <w:rPr>
          <w:rFonts w:hint="eastAsia" w:ascii="宋体" w:hAnsi="宋体"/>
          <w:kern w:val="0"/>
          <w:szCs w:val="21"/>
        </w:rPr>
        <w:t>学时</w:t>
      </w:r>
    </w:p>
    <w:p>
      <w:pPr>
        <w:widowControl/>
        <w:spacing w:before="72" w:after="72" w:line="336" w:lineRule="auto"/>
        <w:ind w:firstLine="420" w:firstLineChars="200"/>
        <w:jc w:val="left"/>
        <w:rPr>
          <w:rFonts w:ascii="宋体" w:hAnsi="宋体"/>
          <w:b/>
          <w:kern w:val="0"/>
          <w:szCs w:val="21"/>
        </w:rPr>
      </w:pPr>
      <w:r>
        <w:rPr>
          <w:rFonts w:hint="eastAsia" w:ascii="宋体" w:hAnsi="宋体"/>
          <w:kern w:val="0"/>
          <w:szCs w:val="21"/>
        </w:rPr>
        <w:t xml:space="preserve">第二节 </w:t>
      </w:r>
      <w:r>
        <w:rPr>
          <w:rFonts w:hint="eastAsia" w:ascii="宋体" w:hAnsi="宋体"/>
          <w:b/>
          <w:kern w:val="0"/>
          <w:szCs w:val="21"/>
        </w:rPr>
        <w:t xml:space="preserve">公证员的条件和职责 </w:t>
      </w:r>
      <w:r>
        <w:rPr>
          <w:rFonts w:ascii="宋体" w:hAnsi="宋体"/>
          <w:b/>
          <w:kern w:val="0"/>
          <w:szCs w:val="21"/>
        </w:rPr>
        <w:t xml:space="preserve">                     2</w:t>
      </w:r>
      <w:r>
        <w:rPr>
          <w:rFonts w:hint="eastAsia" w:ascii="宋体" w:hAnsi="宋体"/>
          <w:b/>
          <w:kern w:val="0"/>
          <w:szCs w:val="21"/>
        </w:rPr>
        <w:t>学时</w:t>
      </w:r>
    </w:p>
    <w:p>
      <w:pPr>
        <w:pStyle w:val="12"/>
        <w:widowControl/>
        <w:numPr>
          <w:ilvl w:val="0"/>
          <w:numId w:val="1"/>
        </w:numPr>
        <w:spacing w:before="72" w:after="72" w:line="336" w:lineRule="auto"/>
        <w:ind w:firstLineChars="0"/>
        <w:jc w:val="left"/>
        <w:rPr>
          <w:rFonts w:ascii="宋体" w:hAnsi="宋体"/>
          <w:kern w:val="0"/>
          <w:szCs w:val="21"/>
        </w:rPr>
      </w:pPr>
      <w:r>
        <w:rPr>
          <w:rFonts w:hint="eastAsia" w:ascii="宋体" w:hAnsi="宋体"/>
          <w:kern w:val="0"/>
          <w:szCs w:val="21"/>
        </w:rPr>
        <w:t>公证员的任职条件</w:t>
      </w:r>
    </w:p>
    <w:p>
      <w:pPr>
        <w:widowControl/>
        <w:spacing w:before="72" w:after="72" w:line="336" w:lineRule="auto"/>
        <w:ind w:firstLine="420" w:firstLineChars="200"/>
        <w:jc w:val="left"/>
        <w:rPr>
          <w:rFonts w:ascii="宋体" w:hAnsi="宋体"/>
          <w:kern w:val="0"/>
          <w:szCs w:val="21"/>
        </w:rPr>
      </w:pPr>
      <w:r>
        <w:rPr>
          <w:rFonts w:hint="eastAsia" w:ascii="宋体" w:hAnsi="宋体"/>
          <w:kern w:val="0"/>
          <w:szCs w:val="21"/>
        </w:rPr>
        <w:t>二、 公证员的职责、权利义务、法律责任</w:t>
      </w:r>
    </w:p>
    <w:p>
      <w:pPr>
        <w:spacing w:line="360" w:lineRule="auto"/>
        <w:ind w:firstLine="420" w:firstLineChars="200"/>
        <w:rPr>
          <w:rFonts w:ascii="宋体" w:hAnsi="宋体"/>
          <w:b/>
          <w:bCs/>
          <w:kern w:val="0"/>
          <w:szCs w:val="21"/>
        </w:rPr>
      </w:pPr>
      <w:r>
        <w:rPr>
          <w:rFonts w:hint="eastAsia" w:ascii="宋体" w:hAnsi="宋体"/>
          <w:kern w:val="0"/>
          <w:szCs w:val="21"/>
        </w:rPr>
        <w:t xml:space="preserve">                            </w:t>
      </w:r>
      <w:r>
        <w:rPr>
          <w:rFonts w:ascii="宋体" w:hAnsi="宋体"/>
          <w:kern w:val="0"/>
          <w:szCs w:val="21"/>
        </w:rPr>
        <w:t xml:space="preserve"> </w:t>
      </w:r>
    </w:p>
    <w:p>
      <w:pPr>
        <w:jc w:val="center"/>
        <w:rPr>
          <w:rFonts w:ascii="宋体" w:hAnsi="宋体" w:cs="宋体"/>
          <w:b/>
          <w:bCs/>
          <w:szCs w:val="21"/>
        </w:rPr>
      </w:pPr>
      <w:r>
        <w:rPr>
          <w:rFonts w:hint="eastAsia" w:ascii="宋体" w:hAnsi="宋体" w:cs="宋体"/>
          <w:b/>
          <w:bCs/>
          <w:szCs w:val="21"/>
        </w:rPr>
        <w:t>第三章 公证程序</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rPr>
      </w:pPr>
      <w:r>
        <w:rPr>
          <w:rFonts w:hint="eastAsia" w:hAnsi="宋体"/>
        </w:rPr>
        <w:t>1</w:t>
      </w:r>
      <w:r>
        <w:rPr>
          <w:rFonts w:hint="eastAsia" w:hAnsi="宋体" w:cs="宋体"/>
        </w:rPr>
        <w:t>．熟练</w:t>
      </w:r>
      <w:r>
        <w:rPr>
          <w:rFonts w:hint="eastAsia" w:hAnsi="宋体"/>
        </w:rPr>
        <w:t>掌握公证执业区域的具体规定</w:t>
      </w:r>
    </w:p>
    <w:p>
      <w:pPr>
        <w:pStyle w:val="4"/>
        <w:spacing w:line="360" w:lineRule="auto"/>
        <w:ind w:firstLine="420" w:firstLineChars="200"/>
        <w:rPr>
          <w:rFonts w:hAnsi="宋体" w:cs="宋体"/>
        </w:rPr>
      </w:pPr>
      <w:r>
        <w:rPr>
          <w:rFonts w:hint="eastAsia" w:hAnsi="宋体"/>
        </w:rPr>
        <w:t>2</w:t>
      </w:r>
      <w:r>
        <w:rPr>
          <w:rFonts w:hAnsi="宋体"/>
        </w:rPr>
        <w:t xml:space="preserve">. </w:t>
      </w:r>
      <w:r>
        <w:rPr>
          <w:rFonts w:hint="eastAsia" w:hAnsi="宋体"/>
        </w:rPr>
        <w:t>掌握公证的一般及特别程序</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重点： 公证执业区域的适用；公证的一般及特别程序。</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难点： 公证执业区域的适用。</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3</w:t>
      </w:r>
      <w:r>
        <w:rPr>
          <w:rFonts w:hint="eastAsia" w:ascii="宋体" w:hAnsi="宋体" w:cs="宋体"/>
          <w:b/>
          <w:bCs/>
          <w:szCs w:val="21"/>
        </w:rPr>
        <w:t>学时）</w:t>
      </w:r>
    </w:p>
    <w:p>
      <w:pPr>
        <w:spacing w:line="360" w:lineRule="auto"/>
        <w:ind w:firstLine="422" w:firstLineChars="200"/>
        <w:rPr>
          <w:rFonts w:ascii="宋体" w:hAnsi="宋体"/>
          <w:b/>
          <w:kern w:val="0"/>
          <w:szCs w:val="21"/>
        </w:rPr>
      </w:pPr>
      <w:r>
        <w:rPr>
          <w:rFonts w:hint="eastAsia" w:ascii="宋体" w:hAnsi="宋体"/>
          <w:b/>
          <w:kern w:val="0"/>
          <w:szCs w:val="21"/>
        </w:rPr>
        <w:t xml:space="preserve">第一节 公证执业区域 </w:t>
      </w:r>
      <w:r>
        <w:rPr>
          <w:rFonts w:ascii="宋体" w:hAnsi="宋体"/>
          <w:b/>
          <w:kern w:val="0"/>
          <w:szCs w:val="21"/>
        </w:rPr>
        <w:t xml:space="preserve">                              </w:t>
      </w:r>
      <w:r>
        <w:rPr>
          <w:rFonts w:ascii="宋体" w:hAnsi="宋体"/>
          <w:kern w:val="0"/>
          <w:szCs w:val="21"/>
        </w:rPr>
        <w:t>1</w:t>
      </w:r>
      <w:r>
        <w:rPr>
          <w:rFonts w:hint="eastAsia" w:ascii="宋体" w:hAnsi="宋体"/>
          <w:kern w:val="0"/>
          <w:szCs w:val="21"/>
        </w:rPr>
        <w:t>学时</w:t>
      </w:r>
    </w:p>
    <w:p>
      <w:pPr>
        <w:pStyle w:val="12"/>
        <w:widowControl/>
        <w:numPr>
          <w:ilvl w:val="0"/>
          <w:numId w:val="2"/>
        </w:numPr>
        <w:spacing w:before="72" w:after="72" w:line="336" w:lineRule="auto"/>
        <w:ind w:firstLineChars="0"/>
        <w:jc w:val="left"/>
        <w:rPr>
          <w:rFonts w:ascii="宋体" w:hAnsi="宋体"/>
          <w:kern w:val="0"/>
          <w:szCs w:val="21"/>
        </w:rPr>
      </w:pPr>
      <w:r>
        <w:rPr>
          <w:rFonts w:hint="eastAsia" w:ascii="宋体" w:hAnsi="宋体"/>
          <w:kern w:val="0"/>
          <w:szCs w:val="21"/>
        </w:rPr>
        <w:t>公证执业区域确定的原则</w:t>
      </w:r>
    </w:p>
    <w:p>
      <w:pPr>
        <w:widowControl/>
        <w:numPr>
          <w:ilvl w:val="0"/>
          <w:numId w:val="2"/>
        </w:numPr>
        <w:spacing w:before="72" w:after="72" w:line="336" w:lineRule="auto"/>
        <w:jc w:val="left"/>
        <w:rPr>
          <w:rFonts w:ascii="宋体" w:hAnsi="宋体" w:cs="宋体"/>
          <w:color w:val="000000"/>
          <w:kern w:val="0"/>
          <w:szCs w:val="21"/>
        </w:rPr>
      </w:pPr>
      <w:r>
        <w:rPr>
          <w:rFonts w:hint="eastAsia" w:ascii="宋体" w:hAnsi="宋体"/>
          <w:kern w:val="0"/>
          <w:szCs w:val="21"/>
        </w:rPr>
        <w:t>公证执业区域具体规定</w:t>
      </w:r>
    </w:p>
    <w:p>
      <w:pPr>
        <w:widowControl/>
        <w:spacing w:before="72" w:after="72" w:line="336" w:lineRule="auto"/>
        <w:ind w:firstLine="422" w:firstLineChars="200"/>
        <w:jc w:val="left"/>
        <w:rPr>
          <w:rFonts w:ascii="宋体" w:hAnsi="宋体"/>
          <w:b/>
          <w:kern w:val="0"/>
          <w:szCs w:val="21"/>
        </w:rPr>
      </w:pPr>
      <w:r>
        <w:rPr>
          <w:rFonts w:hint="eastAsia" w:ascii="宋体" w:hAnsi="宋体"/>
          <w:b/>
          <w:kern w:val="0"/>
          <w:szCs w:val="21"/>
        </w:rPr>
        <w:t xml:space="preserve">第二节 办理公证的程序 </w:t>
      </w:r>
      <w:r>
        <w:rPr>
          <w:rFonts w:ascii="宋体" w:hAnsi="宋体"/>
          <w:b/>
          <w:kern w:val="0"/>
          <w:szCs w:val="21"/>
        </w:rPr>
        <w:t xml:space="preserve">                             2</w:t>
      </w:r>
      <w:r>
        <w:rPr>
          <w:rFonts w:hint="eastAsia" w:ascii="宋体" w:hAnsi="宋体"/>
          <w:b/>
          <w:kern w:val="0"/>
          <w:szCs w:val="21"/>
        </w:rPr>
        <w:t>学时</w:t>
      </w:r>
    </w:p>
    <w:p>
      <w:pPr>
        <w:widowControl/>
        <w:numPr>
          <w:ilvl w:val="0"/>
          <w:numId w:val="3"/>
        </w:numPr>
        <w:spacing w:before="72" w:after="72" w:line="336" w:lineRule="auto"/>
        <w:jc w:val="left"/>
        <w:rPr>
          <w:rFonts w:ascii="宋体" w:hAnsi="宋体"/>
          <w:kern w:val="0"/>
          <w:szCs w:val="21"/>
        </w:rPr>
      </w:pPr>
      <w:r>
        <w:rPr>
          <w:rFonts w:hint="eastAsia" w:ascii="宋体" w:hAnsi="宋体"/>
          <w:kern w:val="0"/>
          <w:szCs w:val="21"/>
        </w:rPr>
        <w:t>公证的一般程序</w:t>
      </w:r>
    </w:p>
    <w:p>
      <w:pPr>
        <w:widowControl/>
        <w:numPr>
          <w:ilvl w:val="0"/>
          <w:numId w:val="3"/>
        </w:numPr>
        <w:spacing w:before="72" w:after="72" w:line="336" w:lineRule="auto"/>
        <w:jc w:val="left"/>
        <w:rPr>
          <w:rFonts w:ascii="宋体" w:hAnsi="宋体"/>
          <w:kern w:val="0"/>
          <w:szCs w:val="21"/>
        </w:rPr>
      </w:pPr>
      <w:r>
        <w:rPr>
          <w:rFonts w:hint="eastAsia" w:ascii="宋体" w:hAnsi="宋体"/>
          <w:kern w:val="0"/>
          <w:szCs w:val="21"/>
        </w:rPr>
        <w:t>公证的特别程序</w:t>
      </w:r>
    </w:p>
    <w:p>
      <w:pPr>
        <w:spacing w:line="360" w:lineRule="auto"/>
        <w:ind w:firstLine="420" w:firstLineChars="200"/>
        <w:rPr>
          <w:rFonts w:ascii="宋体" w:hAnsi="宋体"/>
          <w:kern w:val="0"/>
          <w:szCs w:val="21"/>
        </w:rPr>
      </w:pPr>
      <w:r>
        <w:rPr>
          <w:rFonts w:hint="eastAsia" w:ascii="宋体" w:hAnsi="宋体"/>
          <w:kern w:val="0"/>
          <w:szCs w:val="21"/>
        </w:rPr>
        <w:t xml:space="preserve">                             </w:t>
      </w:r>
    </w:p>
    <w:p>
      <w:pPr>
        <w:jc w:val="center"/>
        <w:rPr>
          <w:rFonts w:ascii="宋体" w:hAnsi="宋体" w:cs="宋体"/>
          <w:b/>
          <w:bCs/>
          <w:szCs w:val="21"/>
        </w:rPr>
      </w:pPr>
      <w:r>
        <w:rPr>
          <w:rFonts w:hint="eastAsia" w:ascii="宋体" w:hAnsi="宋体" w:cs="宋体"/>
          <w:b/>
          <w:bCs/>
          <w:szCs w:val="21"/>
        </w:rPr>
        <w:t xml:space="preserve">第四章 </w:t>
      </w:r>
      <w:r>
        <w:rPr>
          <w:rFonts w:ascii="宋体" w:hAnsi="宋体" w:cs="宋体"/>
          <w:b/>
          <w:bCs/>
          <w:szCs w:val="21"/>
        </w:rPr>
        <w:t xml:space="preserve"> </w:t>
      </w:r>
      <w:r>
        <w:rPr>
          <w:rFonts w:hint="eastAsia" w:ascii="宋体" w:hAnsi="宋体"/>
          <w:b/>
          <w:kern w:val="0"/>
          <w:szCs w:val="21"/>
        </w:rPr>
        <w:t>公证的效力</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rPr>
      </w:pPr>
      <w:r>
        <w:rPr>
          <w:rFonts w:hint="eastAsia" w:hAnsi="宋体"/>
        </w:rPr>
        <w:t>1</w:t>
      </w:r>
      <w:r>
        <w:rPr>
          <w:rFonts w:hint="eastAsia" w:hAnsi="宋体" w:cs="宋体"/>
        </w:rPr>
        <w:t>．</w:t>
      </w:r>
      <w:r>
        <w:rPr>
          <w:rFonts w:hint="eastAsia" w:hAnsi="宋体"/>
        </w:rPr>
        <w:t>掌握一般公证书的效力</w:t>
      </w:r>
    </w:p>
    <w:p>
      <w:pPr>
        <w:pStyle w:val="4"/>
        <w:spacing w:line="360" w:lineRule="auto"/>
        <w:ind w:firstLine="420" w:firstLineChars="200"/>
        <w:rPr>
          <w:rFonts w:hAnsi="宋体"/>
        </w:rPr>
      </w:pPr>
      <w:r>
        <w:rPr>
          <w:rFonts w:hint="eastAsia" w:hAnsi="宋体"/>
        </w:rPr>
        <w:t>2</w:t>
      </w:r>
      <w:r>
        <w:rPr>
          <w:rFonts w:hAnsi="宋体"/>
        </w:rPr>
        <w:t xml:space="preserve">. </w:t>
      </w:r>
      <w:r>
        <w:rPr>
          <w:rFonts w:hint="eastAsia" w:hAnsi="宋体"/>
        </w:rPr>
        <w:t>掌握赋予强制执行效力债权文书公证书及法定公证事项公证书的效力</w:t>
      </w:r>
    </w:p>
    <w:p>
      <w:pPr>
        <w:pStyle w:val="4"/>
        <w:spacing w:line="360" w:lineRule="auto"/>
        <w:ind w:firstLine="420" w:firstLineChars="200"/>
        <w:rPr>
          <w:rFonts w:hAnsi="宋体" w:cs="宋体"/>
          <w:color w:val="000000"/>
          <w:kern w:val="0"/>
        </w:rPr>
      </w:pPr>
      <w:r>
        <w:rPr>
          <w:rFonts w:hint="eastAsia" w:hAnsi="宋体"/>
        </w:rPr>
        <w:t>3</w:t>
      </w:r>
      <w:r>
        <w:rPr>
          <w:rFonts w:hAnsi="宋体"/>
        </w:rPr>
        <w:t xml:space="preserve">. </w:t>
      </w:r>
      <w:r>
        <w:rPr>
          <w:rFonts w:hint="eastAsia" w:hAnsi="宋体"/>
        </w:rPr>
        <w:t>了解几种常见的公证文书</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重点： 公证书的法律效力</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 xml:space="preserve">难点： </w:t>
      </w:r>
      <w:r>
        <w:rPr>
          <w:rFonts w:hint="eastAsia" w:hAnsi="宋体"/>
        </w:rPr>
        <w:t>赋予强制执行效力债权文书公证书的效力</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2</w:t>
      </w:r>
      <w:r>
        <w:rPr>
          <w:rFonts w:hint="eastAsia" w:ascii="宋体" w:hAnsi="宋体" w:cs="宋体"/>
          <w:b/>
          <w:bCs/>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第一节   公证书的法律效力                          </w:t>
      </w:r>
      <w:r>
        <w:rPr>
          <w:rFonts w:ascii="宋体" w:hAnsi="宋体"/>
          <w:kern w:val="0"/>
          <w:szCs w:val="21"/>
        </w:rPr>
        <w:t>1</w:t>
      </w:r>
      <w:r>
        <w:rPr>
          <w:rFonts w:hint="eastAsia" w:ascii="宋体" w:hAnsi="宋体"/>
          <w:kern w:val="0"/>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第二节   </w:t>
      </w:r>
      <w:r>
        <w:rPr>
          <w:rFonts w:hint="eastAsia" w:ascii="宋体" w:hAnsi="宋体"/>
          <w:szCs w:val="21"/>
        </w:rPr>
        <w:t>几种常见的公证文书</w:t>
      </w:r>
      <w:r>
        <w:rPr>
          <w:rFonts w:hint="eastAsia" w:ascii="宋体" w:hAnsi="宋体"/>
          <w:kern w:val="0"/>
          <w:szCs w:val="21"/>
        </w:rPr>
        <w:t xml:space="preserve">                        </w:t>
      </w:r>
      <w:r>
        <w:rPr>
          <w:rFonts w:ascii="宋体" w:hAnsi="宋体"/>
          <w:kern w:val="0"/>
          <w:szCs w:val="21"/>
        </w:rPr>
        <w:t>1</w:t>
      </w:r>
      <w:r>
        <w:rPr>
          <w:rFonts w:hint="eastAsia" w:ascii="宋体" w:hAnsi="宋体"/>
          <w:kern w:val="0"/>
          <w:szCs w:val="21"/>
        </w:rPr>
        <w:t>学时</w:t>
      </w:r>
    </w:p>
    <w:p>
      <w:pPr>
        <w:widowControl/>
        <w:spacing w:line="360" w:lineRule="auto"/>
        <w:rPr>
          <w:rFonts w:ascii="宋体" w:hAnsi="宋体" w:cs="宋体"/>
          <w:color w:val="FF0000"/>
          <w:kern w:val="0"/>
          <w:szCs w:val="21"/>
        </w:rPr>
      </w:pPr>
    </w:p>
    <w:p>
      <w:pPr>
        <w:jc w:val="center"/>
        <w:rPr>
          <w:rFonts w:ascii="宋体" w:hAnsi="宋体" w:cs="宋体"/>
          <w:b/>
          <w:bCs/>
          <w:szCs w:val="21"/>
        </w:rPr>
      </w:pPr>
      <w:r>
        <w:rPr>
          <w:rFonts w:hint="eastAsia" w:ascii="宋体" w:hAnsi="宋体" w:cs="宋体"/>
          <w:b/>
          <w:bCs/>
          <w:szCs w:val="21"/>
        </w:rPr>
        <w:t xml:space="preserve">第五章 </w:t>
      </w:r>
      <w:r>
        <w:rPr>
          <w:rFonts w:ascii="宋体" w:hAnsi="宋体" w:cs="宋体"/>
          <w:b/>
          <w:bCs/>
          <w:szCs w:val="21"/>
        </w:rPr>
        <w:t xml:space="preserve"> </w:t>
      </w:r>
      <w:r>
        <w:rPr>
          <w:rFonts w:hint="eastAsia" w:ascii="宋体" w:hAnsi="宋体"/>
          <w:b/>
          <w:kern w:val="0"/>
          <w:szCs w:val="21"/>
        </w:rPr>
        <w:t>律师制度概述</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rPr>
      </w:pPr>
      <w:r>
        <w:rPr>
          <w:rFonts w:hint="eastAsia" w:hAnsi="宋体"/>
        </w:rPr>
        <w:t>1</w:t>
      </w:r>
      <w:r>
        <w:rPr>
          <w:rFonts w:hint="eastAsia" w:hAnsi="宋体" w:cs="宋体"/>
        </w:rPr>
        <w:t>．</w:t>
      </w:r>
      <w:r>
        <w:rPr>
          <w:rFonts w:hint="eastAsia" w:hAnsi="宋体"/>
        </w:rPr>
        <w:t>了解律师制度的历史沿革、发展。</w:t>
      </w:r>
    </w:p>
    <w:p>
      <w:pPr>
        <w:pStyle w:val="4"/>
        <w:spacing w:line="360" w:lineRule="auto"/>
        <w:ind w:firstLine="420" w:firstLineChars="200"/>
        <w:rPr>
          <w:rFonts w:hAnsi="宋体"/>
        </w:rPr>
      </w:pPr>
      <w:r>
        <w:rPr>
          <w:rFonts w:hint="eastAsia" w:hAnsi="宋体"/>
        </w:rPr>
        <w:t>2</w:t>
      </w:r>
      <w:r>
        <w:rPr>
          <w:rFonts w:hAnsi="宋体"/>
        </w:rPr>
        <w:t xml:space="preserve">. </w:t>
      </w:r>
      <w:r>
        <w:rPr>
          <w:rFonts w:hint="eastAsia" w:hAnsi="宋体"/>
        </w:rPr>
        <w:t>熟练掌握律师的权利和义务，掌握</w:t>
      </w:r>
      <w:r>
        <w:rPr>
          <w:rFonts w:hint="eastAsia" w:hAnsi="宋体"/>
          <w:kern w:val="0"/>
        </w:rPr>
        <w:t>执业道德与职业纪律的规定，掌握</w:t>
      </w:r>
      <w:r>
        <w:rPr>
          <w:rFonts w:hint="eastAsia" w:hAnsi="宋体"/>
        </w:rPr>
        <w:t>律师法对律师的惩戒制度。</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 xml:space="preserve">重点： </w:t>
      </w:r>
      <w:r>
        <w:rPr>
          <w:rFonts w:hint="eastAsia" w:hAnsi="宋体"/>
        </w:rPr>
        <w:t>律师的权利和义务；律师的惩戒制度</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难点： 律师的义务。</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4</w:t>
      </w:r>
      <w:r>
        <w:rPr>
          <w:rFonts w:hint="eastAsia" w:ascii="宋体" w:hAnsi="宋体" w:cs="宋体"/>
          <w:b/>
          <w:bCs/>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第一节  律师的性质、渊源、地位任务               </w:t>
      </w:r>
      <w:r>
        <w:rPr>
          <w:rFonts w:ascii="宋体" w:hAnsi="宋体"/>
          <w:kern w:val="0"/>
          <w:szCs w:val="21"/>
        </w:rPr>
        <w:t>0</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第二节  律师的权利与义务                         </w:t>
      </w:r>
      <w:r>
        <w:rPr>
          <w:rFonts w:ascii="宋体" w:hAnsi="宋体"/>
          <w:kern w:val="0"/>
          <w:szCs w:val="21"/>
        </w:rPr>
        <w:t>2.0</w:t>
      </w:r>
      <w:r>
        <w:rPr>
          <w:rFonts w:hint="eastAsia" w:ascii="宋体" w:hAnsi="宋体"/>
          <w:kern w:val="0"/>
          <w:szCs w:val="21"/>
        </w:rPr>
        <w:t>学时</w:t>
      </w:r>
    </w:p>
    <w:p>
      <w:pPr>
        <w:spacing w:line="360" w:lineRule="auto"/>
        <w:ind w:firstLine="420" w:firstLineChars="200"/>
        <w:jc w:val="left"/>
        <w:rPr>
          <w:rFonts w:ascii="宋体" w:hAnsi="宋体"/>
          <w:kern w:val="0"/>
          <w:szCs w:val="21"/>
        </w:rPr>
      </w:pPr>
      <w:r>
        <w:rPr>
          <w:rFonts w:hint="eastAsia" w:ascii="宋体" w:hAnsi="宋体"/>
          <w:kern w:val="0"/>
          <w:szCs w:val="21"/>
        </w:rPr>
        <w:t xml:space="preserve">第三节  律师执业道德与职业纪律                 </w:t>
      </w:r>
      <w:r>
        <w:rPr>
          <w:rFonts w:ascii="宋体" w:hAnsi="宋体"/>
          <w:kern w:val="0"/>
          <w:szCs w:val="21"/>
        </w:rPr>
        <w:t xml:space="preserve">  1</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rPr>
          <w:rFonts w:ascii="宋体" w:hAnsi="宋体"/>
          <w:b/>
          <w:kern w:val="0"/>
          <w:szCs w:val="21"/>
        </w:rPr>
      </w:pPr>
    </w:p>
    <w:p>
      <w:pPr>
        <w:jc w:val="center"/>
        <w:rPr>
          <w:rFonts w:ascii="宋体" w:hAnsi="宋体" w:cs="宋体"/>
          <w:b/>
          <w:bCs/>
          <w:szCs w:val="21"/>
        </w:rPr>
      </w:pPr>
      <w:r>
        <w:rPr>
          <w:rFonts w:hint="eastAsia" w:ascii="宋体" w:hAnsi="宋体" w:cs="宋体"/>
          <w:b/>
          <w:bCs/>
          <w:szCs w:val="21"/>
        </w:rPr>
        <w:t xml:space="preserve">第六章 </w:t>
      </w:r>
      <w:r>
        <w:rPr>
          <w:rFonts w:ascii="宋体" w:hAnsi="宋体" w:cs="宋体"/>
          <w:b/>
          <w:bCs/>
          <w:szCs w:val="21"/>
        </w:rPr>
        <w:t xml:space="preserve"> </w:t>
      </w:r>
      <w:r>
        <w:rPr>
          <w:rFonts w:hint="eastAsia" w:ascii="宋体" w:hAnsi="宋体" w:cs="宋体"/>
          <w:b/>
          <w:bCs/>
          <w:szCs w:val="21"/>
        </w:rPr>
        <w:t>律师资格与律师执业</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rPr>
      </w:pPr>
      <w:r>
        <w:rPr>
          <w:rFonts w:hint="eastAsia" w:hAnsi="宋体"/>
        </w:rPr>
        <w:t>1</w:t>
      </w:r>
      <w:r>
        <w:rPr>
          <w:rFonts w:hint="eastAsia" w:hAnsi="宋体" w:cs="宋体"/>
        </w:rPr>
        <w:t>．熟练</w:t>
      </w:r>
      <w:r>
        <w:rPr>
          <w:rFonts w:hint="eastAsia" w:hAnsi="宋体"/>
        </w:rPr>
        <w:t>掌握律师执业资格的取得条件、律师执业禁止的规定。</w:t>
      </w:r>
    </w:p>
    <w:p>
      <w:pPr>
        <w:pStyle w:val="4"/>
        <w:spacing w:line="360" w:lineRule="auto"/>
        <w:ind w:firstLine="420" w:firstLineChars="200"/>
        <w:rPr>
          <w:rFonts w:hAnsi="宋体" w:cs="宋体"/>
        </w:rPr>
      </w:pPr>
      <w:r>
        <w:rPr>
          <w:rFonts w:hint="eastAsia" w:hAnsi="宋体" w:cs="宋体"/>
        </w:rPr>
        <w:t>2．</w:t>
      </w:r>
      <w:r>
        <w:rPr>
          <w:rFonts w:hint="eastAsia" w:hAnsi="宋体"/>
        </w:rPr>
        <w:t>掌握律师申请执业的条件及程序。</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 xml:space="preserve">重点： </w:t>
      </w:r>
      <w:r>
        <w:rPr>
          <w:rFonts w:hint="eastAsia" w:hAnsi="宋体"/>
        </w:rPr>
        <w:t>律师执业资格的取得条件；律师申请执业的条件及程序</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难点： 律师执业禁止的规定及适用。</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2</w:t>
      </w:r>
      <w:r>
        <w:rPr>
          <w:rFonts w:hint="eastAsia" w:ascii="宋体" w:hAnsi="宋体" w:cs="宋体"/>
          <w:b/>
          <w:bCs/>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第一节  律师执业资格                           </w:t>
      </w:r>
      <w:r>
        <w:rPr>
          <w:rFonts w:ascii="宋体" w:hAnsi="宋体"/>
          <w:kern w:val="0"/>
          <w:szCs w:val="21"/>
        </w:rPr>
        <w:t xml:space="preserve">    1</w:t>
      </w:r>
      <w:r>
        <w:rPr>
          <w:rFonts w:hint="eastAsia" w:ascii="宋体" w:hAnsi="宋体"/>
          <w:kern w:val="0"/>
          <w:szCs w:val="21"/>
        </w:rPr>
        <w:t>.0学时</w:t>
      </w:r>
    </w:p>
    <w:p>
      <w:pPr>
        <w:spacing w:line="360" w:lineRule="auto"/>
        <w:ind w:firstLine="420" w:firstLineChars="200"/>
        <w:rPr>
          <w:rFonts w:ascii="宋体" w:hAnsi="宋体"/>
          <w:kern w:val="0"/>
          <w:szCs w:val="21"/>
        </w:rPr>
      </w:pPr>
      <w:r>
        <w:rPr>
          <w:rFonts w:hint="eastAsia" w:ascii="宋体" w:hAnsi="宋体"/>
          <w:kern w:val="0"/>
          <w:szCs w:val="21"/>
        </w:rPr>
        <w:t xml:space="preserve">第二节  律师执业                          </w:t>
      </w:r>
      <w:r>
        <w:rPr>
          <w:rFonts w:ascii="宋体" w:hAnsi="宋体"/>
          <w:kern w:val="0"/>
          <w:szCs w:val="21"/>
        </w:rPr>
        <w:t xml:space="preserve">         1</w:t>
      </w:r>
      <w:r>
        <w:rPr>
          <w:rFonts w:hint="eastAsia" w:ascii="宋体" w:hAnsi="宋体"/>
          <w:kern w:val="0"/>
          <w:szCs w:val="21"/>
        </w:rPr>
        <w:t>.</w:t>
      </w:r>
      <w:r>
        <w:rPr>
          <w:rFonts w:ascii="宋体" w:hAnsi="宋体"/>
          <w:kern w:val="0"/>
          <w:szCs w:val="21"/>
        </w:rPr>
        <w:t>0</w:t>
      </w:r>
      <w:r>
        <w:rPr>
          <w:rFonts w:hint="eastAsia" w:ascii="宋体" w:hAnsi="宋体"/>
          <w:kern w:val="0"/>
          <w:szCs w:val="21"/>
        </w:rPr>
        <w:t>学时</w:t>
      </w:r>
    </w:p>
    <w:p>
      <w:pPr>
        <w:rPr>
          <w:rFonts w:ascii="宋体" w:hAnsi="宋体" w:cs="宋体"/>
          <w:b/>
          <w:bCs/>
          <w:szCs w:val="21"/>
        </w:rPr>
      </w:pPr>
    </w:p>
    <w:p>
      <w:pPr>
        <w:jc w:val="center"/>
        <w:rPr>
          <w:rFonts w:ascii="宋体" w:hAnsi="宋体" w:cs="宋体"/>
          <w:b/>
          <w:bCs/>
          <w:szCs w:val="21"/>
        </w:rPr>
      </w:pPr>
      <w:r>
        <w:rPr>
          <w:rFonts w:hint="eastAsia" w:ascii="宋体" w:hAnsi="宋体" w:cs="宋体"/>
          <w:b/>
          <w:bCs/>
          <w:szCs w:val="21"/>
        </w:rPr>
        <w:t xml:space="preserve">第七章 </w:t>
      </w:r>
      <w:r>
        <w:rPr>
          <w:rFonts w:ascii="宋体" w:hAnsi="宋体" w:cs="宋体"/>
          <w:b/>
          <w:bCs/>
          <w:szCs w:val="21"/>
        </w:rPr>
        <w:t xml:space="preserve"> </w:t>
      </w:r>
      <w:r>
        <w:rPr>
          <w:rFonts w:hint="eastAsia" w:ascii="宋体" w:hAnsi="宋体" w:cs="宋体"/>
          <w:b/>
          <w:bCs/>
          <w:szCs w:val="21"/>
        </w:rPr>
        <w:t>律师事务所</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cs="宋体"/>
        </w:rPr>
      </w:pPr>
      <w:r>
        <w:rPr>
          <w:rFonts w:hint="eastAsia" w:hAnsi="宋体"/>
        </w:rPr>
        <w:t>1</w:t>
      </w:r>
      <w:r>
        <w:rPr>
          <w:rFonts w:hint="eastAsia" w:hAnsi="宋体" w:cs="宋体"/>
        </w:rPr>
        <w:t>．</w:t>
      </w:r>
      <w:r>
        <w:rPr>
          <w:rFonts w:hint="eastAsia" w:hAnsi="宋体"/>
        </w:rPr>
        <w:t>了解律师事务所的发展沿革及现状,</w:t>
      </w:r>
      <w:r>
        <w:rPr>
          <w:rFonts w:hint="eastAsia" w:hAnsi="宋体"/>
          <w:kern w:val="0"/>
        </w:rPr>
        <w:t xml:space="preserve"> 我国律师事务所的管理体制</w:t>
      </w:r>
    </w:p>
    <w:p>
      <w:pPr>
        <w:pStyle w:val="4"/>
        <w:spacing w:line="360" w:lineRule="auto"/>
        <w:ind w:firstLine="420" w:firstLineChars="200"/>
        <w:rPr>
          <w:rFonts w:hint="eastAsia" w:hAnsi="宋体"/>
          <w:kern w:val="0"/>
        </w:rPr>
      </w:pPr>
      <w:r>
        <w:rPr>
          <w:rFonts w:hint="eastAsia" w:hAnsi="宋体" w:cs="宋体"/>
        </w:rPr>
        <w:t>2．</w:t>
      </w:r>
      <w:r>
        <w:rPr>
          <w:rFonts w:hint="eastAsia" w:hAnsi="宋体"/>
        </w:rPr>
        <w:t>掌握律师事务所的种类、</w:t>
      </w:r>
      <w:r>
        <w:rPr>
          <w:rFonts w:hint="eastAsia" w:hAnsi="宋体"/>
          <w:kern w:val="0"/>
        </w:rPr>
        <w:t>设立及终止</w:t>
      </w:r>
    </w:p>
    <w:p>
      <w:pPr>
        <w:spacing w:line="360" w:lineRule="auto"/>
        <w:rPr>
          <w:rFonts w:ascii="宋体" w:hAnsi="宋体" w:cs="宋体"/>
          <w:szCs w:val="21"/>
        </w:rPr>
      </w:pPr>
      <w:r>
        <w:rPr>
          <w:rFonts w:hint="eastAsia" w:ascii="宋体" w:hAnsi="宋体" w:cs="宋体"/>
          <w:b/>
          <w:bCs/>
          <w:szCs w:val="21"/>
        </w:rPr>
        <w:t>重难点：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重点： 律师事务所的设立条件、合伙制律师事务所、个人律师事务所、国资律师事务所的设立、特点；</w:t>
      </w:r>
      <w:r>
        <w:rPr>
          <w:rFonts w:hint="eastAsia" w:hAnsi="宋体"/>
          <w:kern w:val="0"/>
        </w:rPr>
        <w:t>我国律师事务所的管理体制。</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难点： 合伙制律师事务所的特殊规定。</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1.5</w:t>
      </w:r>
      <w:r>
        <w:rPr>
          <w:rFonts w:hint="eastAsia" w:ascii="宋体" w:hAnsi="宋体" w:cs="宋体"/>
          <w:b/>
          <w:bCs/>
          <w:szCs w:val="21"/>
        </w:rPr>
        <w:t>学时）</w:t>
      </w:r>
    </w:p>
    <w:p>
      <w:pPr>
        <w:pStyle w:val="12"/>
        <w:widowControl/>
        <w:numPr>
          <w:ilvl w:val="0"/>
          <w:numId w:val="4"/>
        </w:numPr>
        <w:spacing w:before="72" w:after="72" w:line="336" w:lineRule="auto"/>
        <w:ind w:firstLineChars="0"/>
        <w:jc w:val="left"/>
        <w:rPr>
          <w:rFonts w:ascii="宋体" w:hAnsi="宋体"/>
          <w:kern w:val="0"/>
          <w:szCs w:val="21"/>
        </w:rPr>
      </w:pPr>
      <w:r>
        <w:rPr>
          <w:rFonts w:hint="eastAsia" w:ascii="宋体" w:hAnsi="宋体"/>
          <w:kern w:val="0"/>
          <w:szCs w:val="21"/>
        </w:rPr>
        <w:t xml:space="preserve">律师事务所概述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0</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widowControl/>
        <w:spacing w:before="72" w:after="72" w:line="336" w:lineRule="auto"/>
        <w:ind w:left="480"/>
        <w:jc w:val="left"/>
        <w:rPr>
          <w:rFonts w:ascii="宋体" w:hAnsi="宋体"/>
          <w:kern w:val="0"/>
          <w:szCs w:val="21"/>
        </w:rPr>
      </w:pPr>
      <w:r>
        <w:rPr>
          <w:rFonts w:hint="eastAsia" w:ascii="宋体" w:hAnsi="宋体"/>
          <w:kern w:val="0"/>
          <w:szCs w:val="21"/>
        </w:rPr>
        <w:t xml:space="preserve">第二节 </w:t>
      </w:r>
      <w:r>
        <w:rPr>
          <w:rFonts w:ascii="宋体" w:hAnsi="宋体"/>
          <w:kern w:val="0"/>
          <w:szCs w:val="21"/>
        </w:rPr>
        <w:t xml:space="preserve">  </w:t>
      </w:r>
      <w:r>
        <w:rPr>
          <w:rFonts w:hint="eastAsia" w:ascii="宋体" w:hAnsi="宋体"/>
          <w:kern w:val="0"/>
          <w:szCs w:val="21"/>
        </w:rPr>
        <w:t xml:space="preserve">我国律师事务所的种类 </w:t>
      </w:r>
      <w:r>
        <w:rPr>
          <w:rFonts w:ascii="宋体" w:hAnsi="宋体"/>
          <w:kern w:val="0"/>
          <w:szCs w:val="21"/>
        </w:rPr>
        <w:t xml:space="preserve">                        0</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widowControl/>
        <w:spacing w:before="72" w:after="72" w:line="336" w:lineRule="auto"/>
        <w:ind w:firstLine="525" w:firstLineChars="250"/>
        <w:jc w:val="left"/>
        <w:rPr>
          <w:rFonts w:ascii="宋体" w:hAnsi="宋体"/>
          <w:kern w:val="0"/>
          <w:szCs w:val="21"/>
        </w:rPr>
      </w:pPr>
      <w:r>
        <w:rPr>
          <w:rFonts w:hint="eastAsia" w:ascii="宋体" w:hAnsi="宋体"/>
          <w:kern w:val="0"/>
          <w:szCs w:val="21"/>
        </w:rPr>
        <w:t xml:space="preserve">第三节 </w:t>
      </w:r>
      <w:r>
        <w:rPr>
          <w:rFonts w:ascii="宋体" w:hAnsi="宋体"/>
          <w:kern w:val="0"/>
          <w:szCs w:val="21"/>
        </w:rPr>
        <w:t xml:space="preserve">  </w:t>
      </w:r>
      <w:r>
        <w:rPr>
          <w:rFonts w:hint="eastAsia" w:ascii="宋体" w:hAnsi="宋体"/>
          <w:kern w:val="0"/>
          <w:szCs w:val="21"/>
        </w:rPr>
        <w:t xml:space="preserve">我国律师事务所的管理体制 </w:t>
      </w:r>
      <w:r>
        <w:rPr>
          <w:rFonts w:ascii="宋体" w:hAnsi="宋体"/>
          <w:kern w:val="0"/>
          <w:szCs w:val="21"/>
        </w:rPr>
        <w:t xml:space="preserve">                    0</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widowControl/>
        <w:spacing w:before="72" w:after="72" w:line="336" w:lineRule="auto"/>
        <w:jc w:val="left"/>
        <w:rPr>
          <w:rFonts w:ascii="宋体" w:hAnsi="宋体" w:cs="宋体"/>
          <w:color w:val="FF0000"/>
          <w:kern w:val="0"/>
          <w:szCs w:val="21"/>
        </w:rPr>
      </w:pPr>
    </w:p>
    <w:p>
      <w:pPr>
        <w:spacing w:line="360" w:lineRule="auto"/>
        <w:jc w:val="center"/>
        <w:rPr>
          <w:rFonts w:ascii="宋体" w:hAnsi="宋体"/>
          <w:b/>
          <w:kern w:val="0"/>
          <w:szCs w:val="21"/>
        </w:rPr>
      </w:pPr>
      <w:r>
        <w:rPr>
          <w:rFonts w:hint="eastAsia" w:ascii="宋体" w:hAnsi="宋体" w:cs="宋体"/>
          <w:b/>
          <w:bCs/>
          <w:szCs w:val="21"/>
        </w:rPr>
        <w:t xml:space="preserve">第八章 </w:t>
      </w:r>
      <w:r>
        <w:rPr>
          <w:rFonts w:ascii="宋体" w:hAnsi="宋体" w:cs="宋体"/>
          <w:b/>
          <w:bCs/>
          <w:szCs w:val="21"/>
        </w:rPr>
        <w:t xml:space="preserve"> </w:t>
      </w:r>
      <w:r>
        <w:rPr>
          <w:rFonts w:hint="eastAsia" w:ascii="宋体" w:hAnsi="宋体"/>
          <w:b/>
          <w:kern w:val="0"/>
          <w:szCs w:val="21"/>
        </w:rPr>
        <w:t>民事诉讼中的律师实务</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rPr>
      </w:pPr>
      <w:r>
        <w:rPr>
          <w:rFonts w:hint="eastAsia" w:hAnsi="宋体"/>
        </w:rPr>
        <w:t>1</w:t>
      </w:r>
      <w:r>
        <w:rPr>
          <w:rFonts w:hint="eastAsia" w:hAnsi="宋体" w:cs="宋体"/>
        </w:rPr>
        <w:t>．</w:t>
      </w:r>
      <w:r>
        <w:rPr>
          <w:rFonts w:hint="eastAsia" w:hAnsi="宋体"/>
        </w:rPr>
        <w:t>了解几种简单的民事案件处理方法</w:t>
      </w:r>
    </w:p>
    <w:p>
      <w:pPr>
        <w:pStyle w:val="4"/>
        <w:spacing w:line="360" w:lineRule="auto"/>
        <w:ind w:firstLine="420" w:firstLineChars="200"/>
        <w:rPr>
          <w:rFonts w:hAnsi="宋体"/>
        </w:rPr>
      </w:pPr>
      <w:r>
        <w:rPr>
          <w:rFonts w:hint="eastAsia" w:hAnsi="宋体"/>
        </w:rPr>
        <w:t>2</w:t>
      </w:r>
      <w:r>
        <w:rPr>
          <w:rFonts w:hAnsi="宋体"/>
        </w:rPr>
        <w:t xml:space="preserve">. </w:t>
      </w:r>
      <w:r>
        <w:rPr>
          <w:rFonts w:hint="eastAsia" w:hAnsi="宋体"/>
        </w:rPr>
        <w:t>掌握律师代理民事诉讼中的职责权限、代理的工作方法及注意事项</w:t>
      </w:r>
    </w:p>
    <w:p>
      <w:pPr>
        <w:spacing w:line="360" w:lineRule="auto"/>
        <w:rPr>
          <w:rFonts w:ascii="宋体" w:hAnsi="宋体" w:cs="宋体"/>
          <w:szCs w:val="21"/>
        </w:rPr>
      </w:pPr>
      <w:r>
        <w:rPr>
          <w:rFonts w:hint="eastAsia" w:ascii="宋体" w:hAnsi="宋体" w:cs="宋体"/>
          <w:b/>
          <w:bCs/>
          <w:szCs w:val="21"/>
        </w:rPr>
        <w:t>重难点：</w:t>
      </w:r>
    </w:p>
    <w:p>
      <w:pPr>
        <w:spacing w:line="360" w:lineRule="auto"/>
        <w:ind w:firstLine="420" w:firstLineChars="200"/>
        <w:rPr>
          <w:rFonts w:ascii="宋体" w:hAnsi="宋体" w:cs="宋体"/>
          <w:szCs w:val="21"/>
        </w:rPr>
      </w:pPr>
      <w:r>
        <w:rPr>
          <w:rFonts w:hint="eastAsia" w:ascii="宋体" w:hAnsi="宋体" w:cs="宋体"/>
          <w:szCs w:val="21"/>
        </w:rPr>
        <w:t>本章</w:t>
      </w:r>
      <w:r>
        <w:rPr>
          <w:rFonts w:hint="eastAsia" w:ascii="宋体" w:hAnsi="宋体" w:cs="宋体"/>
          <w:szCs w:val="21"/>
          <w:lang w:eastAsia="zh-CN"/>
        </w:rPr>
        <w:t>考试</w:t>
      </w:r>
      <w:r>
        <w:rPr>
          <w:rFonts w:hint="eastAsia" w:ascii="宋体" w:hAnsi="宋体" w:cs="宋体"/>
          <w:szCs w:val="21"/>
        </w:rPr>
        <w:t xml:space="preserve">重点： </w:t>
      </w:r>
      <w:r>
        <w:rPr>
          <w:rFonts w:hint="eastAsia" w:ascii="宋体" w:hAnsi="宋体"/>
          <w:szCs w:val="21"/>
        </w:rPr>
        <w:t>律师代理民事诉讼中的职责权限；律师民事代理的工作方法；</w:t>
      </w:r>
      <w:r>
        <w:rPr>
          <w:rFonts w:hint="eastAsia" w:ascii="宋体" w:hAnsi="宋体"/>
          <w:kern w:val="0"/>
          <w:szCs w:val="21"/>
        </w:rPr>
        <w:t>律师代理民事诉讼的步骤及</w:t>
      </w:r>
      <w:r>
        <w:rPr>
          <w:rFonts w:hint="eastAsia" w:ascii="宋体" w:hAnsi="宋体"/>
          <w:szCs w:val="21"/>
        </w:rPr>
        <w:t>注意事项。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 xml:space="preserve">难点： </w:t>
      </w:r>
      <w:r>
        <w:rPr>
          <w:rFonts w:hint="eastAsia" w:hAnsi="宋体"/>
          <w:kern w:val="0"/>
        </w:rPr>
        <w:t>律师代理民事诉讼的步骤及</w:t>
      </w:r>
      <w:r>
        <w:rPr>
          <w:rFonts w:hint="eastAsia" w:hAnsi="宋体"/>
        </w:rPr>
        <w:t>注意事项</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4</w:t>
      </w:r>
      <w:r>
        <w:rPr>
          <w:rFonts w:hint="eastAsia" w:ascii="宋体" w:hAnsi="宋体" w:cs="宋体"/>
          <w:b/>
          <w:bCs/>
          <w:szCs w:val="21"/>
        </w:rPr>
        <w:t>学时）</w:t>
      </w:r>
    </w:p>
    <w:p>
      <w:pPr>
        <w:spacing w:line="360" w:lineRule="auto"/>
        <w:ind w:firstLine="420" w:firstLineChars="200"/>
        <w:rPr>
          <w:rFonts w:ascii="宋体" w:hAnsi="宋体"/>
          <w:kern w:val="0"/>
          <w:szCs w:val="21"/>
        </w:rPr>
      </w:pPr>
      <w:r>
        <w:rPr>
          <w:rFonts w:hint="eastAsia" w:ascii="宋体" w:hAnsi="宋体"/>
          <w:kern w:val="0"/>
          <w:szCs w:val="21"/>
        </w:rPr>
        <w:t xml:space="preserve">第一节 </w:t>
      </w:r>
      <w:r>
        <w:rPr>
          <w:rFonts w:ascii="宋体" w:hAnsi="宋体"/>
          <w:kern w:val="0"/>
          <w:szCs w:val="21"/>
        </w:rPr>
        <w:t xml:space="preserve"> </w:t>
      </w:r>
      <w:r>
        <w:rPr>
          <w:rFonts w:hint="eastAsia" w:ascii="宋体" w:hAnsi="宋体"/>
          <w:kern w:val="0"/>
          <w:szCs w:val="21"/>
        </w:rPr>
        <w:t xml:space="preserve">律师代理民事诉讼概述 </w:t>
      </w:r>
      <w:r>
        <w:rPr>
          <w:rFonts w:ascii="宋体" w:hAnsi="宋体"/>
          <w:kern w:val="0"/>
          <w:szCs w:val="21"/>
        </w:rPr>
        <w:t xml:space="preserve">                     0</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spacing w:line="360" w:lineRule="auto"/>
        <w:ind w:firstLine="420" w:firstLineChars="200"/>
        <w:rPr>
          <w:rFonts w:ascii="宋体" w:hAnsi="宋体"/>
          <w:kern w:val="0"/>
          <w:szCs w:val="21"/>
        </w:rPr>
      </w:pPr>
      <w:r>
        <w:rPr>
          <w:rFonts w:hint="eastAsia" w:ascii="宋体" w:hAnsi="宋体"/>
          <w:kern w:val="0"/>
          <w:szCs w:val="21"/>
        </w:rPr>
        <w:t>一、</w:t>
      </w:r>
      <w:r>
        <w:rPr>
          <w:rFonts w:hint="eastAsia" w:ascii="宋体" w:hAnsi="宋体"/>
          <w:kern w:val="0"/>
          <w:szCs w:val="21"/>
        </w:rPr>
        <w:tab/>
      </w:r>
      <w:r>
        <w:rPr>
          <w:rFonts w:hint="eastAsia" w:ascii="宋体" w:hAnsi="宋体"/>
          <w:kern w:val="0"/>
          <w:szCs w:val="21"/>
        </w:rPr>
        <w:t>律师代理民事诉讼的概念、特点</w:t>
      </w:r>
    </w:p>
    <w:p>
      <w:pPr>
        <w:spacing w:line="360" w:lineRule="auto"/>
        <w:ind w:firstLine="420" w:firstLineChars="200"/>
        <w:rPr>
          <w:rFonts w:ascii="宋体" w:hAnsi="宋体"/>
          <w:kern w:val="0"/>
          <w:szCs w:val="21"/>
        </w:rPr>
      </w:pPr>
      <w:r>
        <w:rPr>
          <w:rFonts w:hint="eastAsia" w:ascii="宋体" w:hAnsi="宋体"/>
          <w:kern w:val="0"/>
          <w:szCs w:val="21"/>
        </w:rPr>
        <w:t>二、</w:t>
      </w:r>
      <w:r>
        <w:rPr>
          <w:rFonts w:hint="eastAsia" w:ascii="宋体" w:hAnsi="宋体"/>
          <w:kern w:val="0"/>
          <w:szCs w:val="21"/>
        </w:rPr>
        <w:tab/>
      </w:r>
      <w:r>
        <w:rPr>
          <w:rFonts w:hint="eastAsia" w:ascii="宋体" w:hAnsi="宋体"/>
          <w:kern w:val="0"/>
          <w:szCs w:val="21"/>
        </w:rPr>
        <w:t>律师代理民事诉讼的范围对象</w:t>
      </w:r>
    </w:p>
    <w:p>
      <w:pPr>
        <w:spacing w:line="360" w:lineRule="auto"/>
        <w:ind w:firstLine="420" w:firstLineChars="200"/>
        <w:rPr>
          <w:rFonts w:ascii="宋体" w:hAnsi="宋体"/>
          <w:kern w:val="0"/>
          <w:szCs w:val="21"/>
        </w:rPr>
      </w:pPr>
      <w:r>
        <w:rPr>
          <w:rFonts w:hint="eastAsia" w:ascii="宋体" w:hAnsi="宋体"/>
          <w:kern w:val="0"/>
          <w:szCs w:val="21"/>
        </w:rPr>
        <w:t xml:space="preserve">第二节 </w:t>
      </w:r>
      <w:r>
        <w:rPr>
          <w:rFonts w:ascii="宋体" w:hAnsi="宋体"/>
          <w:kern w:val="0"/>
          <w:szCs w:val="21"/>
        </w:rPr>
        <w:t xml:space="preserve"> </w:t>
      </w:r>
      <w:r>
        <w:rPr>
          <w:rFonts w:hint="eastAsia" w:ascii="宋体" w:hAnsi="宋体"/>
          <w:kern w:val="0"/>
          <w:szCs w:val="21"/>
        </w:rPr>
        <w:t xml:space="preserve">律师代理民事诉讼的工作方法 </w:t>
      </w:r>
      <w:r>
        <w:rPr>
          <w:rFonts w:ascii="宋体" w:hAnsi="宋体"/>
          <w:kern w:val="0"/>
          <w:szCs w:val="21"/>
        </w:rPr>
        <w:t xml:space="preserve">                </w:t>
      </w:r>
      <w:r>
        <w:rPr>
          <w:rFonts w:hint="eastAsia" w:ascii="宋体" w:hAnsi="宋体"/>
          <w:kern w:val="0"/>
          <w:szCs w:val="21"/>
        </w:rPr>
        <w:t>2.</w:t>
      </w:r>
      <w:r>
        <w:rPr>
          <w:rFonts w:ascii="宋体" w:hAnsi="宋体"/>
          <w:kern w:val="0"/>
          <w:szCs w:val="21"/>
        </w:rPr>
        <w:t>0</w:t>
      </w:r>
      <w:r>
        <w:rPr>
          <w:rFonts w:hint="eastAsia" w:ascii="宋体" w:hAnsi="宋体"/>
          <w:kern w:val="0"/>
          <w:szCs w:val="21"/>
        </w:rPr>
        <w:t>学时</w:t>
      </w:r>
    </w:p>
    <w:p>
      <w:pPr>
        <w:spacing w:line="360" w:lineRule="auto"/>
        <w:ind w:firstLine="420" w:firstLineChars="200"/>
        <w:rPr>
          <w:rFonts w:ascii="宋体" w:hAnsi="宋体"/>
          <w:kern w:val="0"/>
          <w:szCs w:val="21"/>
        </w:rPr>
      </w:pPr>
      <w:r>
        <w:rPr>
          <w:rFonts w:hint="eastAsia" w:ascii="宋体" w:hAnsi="宋体"/>
          <w:kern w:val="0"/>
          <w:szCs w:val="21"/>
        </w:rPr>
        <w:t>一、</w:t>
      </w:r>
      <w:r>
        <w:rPr>
          <w:rFonts w:hint="eastAsia" w:ascii="宋体" w:hAnsi="宋体"/>
          <w:kern w:val="0"/>
          <w:szCs w:val="21"/>
        </w:rPr>
        <w:tab/>
      </w:r>
      <w:r>
        <w:rPr>
          <w:rFonts w:hint="eastAsia" w:ascii="宋体" w:hAnsi="宋体"/>
          <w:kern w:val="0"/>
          <w:szCs w:val="21"/>
        </w:rPr>
        <w:t>律师代理民事诉讼的工作方法</w:t>
      </w:r>
    </w:p>
    <w:p>
      <w:pPr>
        <w:spacing w:line="360" w:lineRule="auto"/>
        <w:ind w:firstLine="420" w:firstLineChars="200"/>
        <w:rPr>
          <w:rFonts w:ascii="宋体" w:hAnsi="宋体"/>
          <w:kern w:val="0"/>
          <w:szCs w:val="21"/>
        </w:rPr>
      </w:pPr>
      <w:r>
        <w:rPr>
          <w:rFonts w:hint="eastAsia" w:ascii="宋体" w:hAnsi="宋体"/>
          <w:kern w:val="0"/>
          <w:szCs w:val="21"/>
        </w:rPr>
        <w:t>二、</w:t>
      </w:r>
      <w:r>
        <w:rPr>
          <w:rFonts w:hint="eastAsia" w:ascii="宋体" w:hAnsi="宋体"/>
          <w:kern w:val="0"/>
          <w:szCs w:val="21"/>
        </w:rPr>
        <w:tab/>
      </w:r>
      <w:r>
        <w:rPr>
          <w:rFonts w:hint="eastAsia" w:ascii="宋体" w:hAnsi="宋体"/>
          <w:kern w:val="0"/>
          <w:szCs w:val="21"/>
        </w:rPr>
        <w:t>律师代理民事诉讼的步骤</w:t>
      </w:r>
    </w:p>
    <w:p>
      <w:pPr>
        <w:spacing w:line="360" w:lineRule="auto"/>
        <w:ind w:firstLine="420" w:firstLineChars="200"/>
        <w:rPr>
          <w:rFonts w:ascii="宋体" w:hAnsi="宋体"/>
          <w:kern w:val="0"/>
          <w:szCs w:val="21"/>
        </w:rPr>
      </w:pPr>
      <w:r>
        <w:rPr>
          <w:rFonts w:hint="eastAsia" w:ascii="宋体" w:hAnsi="宋体"/>
          <w:kern w:val="0"/>
          <w:szCs w:val="21"/>
        </w:rPr>
        <w:t xml:space="preserve">第三节 </w:t>
      </w:r>
      <w:r>
        <w:rPr>
          <w:rFonts w:ascii="宋体" w:hAnsi="宋体"/>
          <w:kern w:val="0"/>
          <w:szCs w:val="21"/>
        </w:rPr>
        <w:t xml:space="preserve"> </w:t>
      </w:r>
      <w:r>
        <w:rPr>
          <w:rFonts w:hint="eastAsia" w:ascii="宋体" w:hAnsi="宋体"/>
          <w:kern w:val="0"/>
          <w:szCs w:val="21"/>
        </w:rPr>
        <w:t xml:space="preserve">几种常见的民事诉讼案件 </w:t>
      </w:r>
      <w:r>
        <w:rPr>
          <w:rFonts w:ascii="宋体" w:hAnsi="宋体"/>
          <w:kern w:val="0"/>
          <w:szCs w:val="21"/>
        </w:rPr>
        <w:t xml:space="preserve">                    1</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spacing w:line="360" w:lineRule="auto"/>
        <w:ind w:firstLine="420" w:firstLineChars="200"/>
        <w:rPr>
          <w:rFonts w:ascii="宋体" w:hAnsi="宋体"/>
          <w:kern w:val="0"/>
          <w:szCs w:val="21"/>
        </w:rPr>
      </w:pPr>
      <w:r>
        <w:rPr>
          <w:rFonts w:hint="eastAsia" w:ascii="宋体" w:hAnsi="宋体"/>
          <w:kern w:val="0"/>
          <w:szCs w:val="21"/>
        </w:rPr>
        <w:t>一、</w:t>
      </w:r>
      <w:r>
        <w:rPr>
          <w:rFonts w:hint="eastAsia" w:ascii="宋体" w:hAnsi="宋体"/>
          <w:kern w:val="0"/>
          <w:szCs w:val="21"/>
        </w:rPr>
        <w:tab/>
      </w:r>
      <w:r>
        <w:rPr>
          <w:rFonts w:hint="eastAsia" w:ascii="宋体" w:hAnsi="宋体"/>
          <w:kern w:val="0"/>
          <w:szCs w:val="21"/>
        </w:rPr>
        <w:t>合同纠纷案件的处理方法</w:t>
      </w:r>
    </w:p>
    <w:p>
      <w:pPr>
        <w:spacing w:line="360" w:lineRule="auto"/>
        <w:ind w:firstLine="420" w:firstLineChars="200"/>
        <w:rPr>
          <w:rFonts w:ascii="宋体" w:hAnsi="宋体"/>
          <w:kern w:val="0"/>
          <w:szCs w:val="21"/>
        </w:rPr>
      </w:pPr>
      <w:r>
        <w:rPr>
          <w:rFonts w:hint="eastAsia" w:ascii="宋体" w:hAnsi="宋体"/>
          <w:kern w:val="0"/>
          <w:szCs w:val="21"/>
        </w:rPr>
        <w:t>二、</w:t>
      </w:r>
      <w:r>
        <w:rPr>
          <w:rFonts w:hint="eastAsia" w:ascii="宋体" w:hAnsi="宋体"/>
          <w:kern w:val="0"/>
          <w:szCs w:val="21"/>
        </w:rPr>
        <w:tab/>
      </w:r>
      <w:r>
        <w:rPr>
          <w:rFonts w:hint="eastAsia" w:ascii="宋体" w:hAnsi="宋体"/>
          <w:kern w:val="0"/>
          <w:szCs w:val="21"/>
        </w:rPr>
        <w:t>侵权纠纷案件的处理方法</w:t>
      </w:r>
    </w:p>
    <w:p>
      <w:pPr>
        <w:spacing w:line="360" w:lineRule="auto"/>
        <w:ind w:firstLine="420" w:firstLineChars="200"/>
        <w:jc w:val="left"/>
        <w:rPr>
          <w:rFonts w:ascii="宋体" w:hAnsi="宋体"/>
          <w:kern w:val="0"/>
          <w:szCs w:val="21"/>
        </w:rPr>
      </w:pPr>
      <w:r>
        <w:rPr>
          <w:rFonts w:hint="eastAsia" w:ascii="宋体" w:hAnsi="宋体"/>
          <w:kern w:val="0"/>
          <w:szCs w:val="21"/>
        </w:rPr>
        <w:t>三、</w:t>
      </w:r>
      <w:r>
        <w:rPr>
          <w:rFonts w:hint="eastAsia" w:ascii="宋体" w:hAnsi="宋体"/>
          <w:kern w:val="0"/>
          <w:szCs w:val="21"/>
        </w:rPr>
        <w:tab/>
      </w:r>
      <w:r>
        <w:rPr>
          <w:rFonts w:hint="eastAsia" w:ascii="宋体" w:hAnsi="宋体"/>
          <w:kern w:val="0"/>
          <w:szCs w:val="21"/>
        </w:rPr>
        <w:t xml:space="preserve">婚姻家庭、继承权纠纷等案件的处理方法                                                       </w:t>
      </w:r>
    </w:p>
    <w:p>
      <w:pPr>
        <w:widowControl/>
        <w:spacing w:line="360" w:lineRule="auto"/>
        <w:rPr>
          <w:rFonts w:ascii="宋体" w:hAnsi="宋体" w:cs="宋体"/>
          <w:color w:val="000000"/>
          <w:kern w:val="0"/>
          <w:szCs w:val="21"/>
        </w:rPr>
      </w:pPr>
    </w:p>
    <w:p>
      <w:pPr>
        <w:spacing w:line="360" w:lineRule="auto"/>
        <w:jc w:val="center"/>
        <w:rPr>
          <w:rFonts w:ascii="宋体" w:hAnsi="宋体"/>
          <w:b/>
          <w:kern w:val="0"/>
          <w:szCs w:val="21"/>
        </w:rPr>
      </w:pPr>
      <w:r>
        <w:rPr>
          <w:rFonts w:hint="eastAsia" w:ascii="宋体" w:hAnsi="宋体"/>
          <w:b/>
          <w:kern w:val="0"/>
          <w:szCs w:val="21"/>
        </w:rPr>
        <w:t>第九章  刑事诉讼中的律师实务</w:t>
      </w:r>
    </w:p>
    <w:p>
      <w:pPr>
        <w:spacing w:line="300" w:lineRule="auto"/>
        <w:rPr>
          <w:rFonts w:ascii="宋体" w:hAnsi="宋体" w:cs="宋体"/>
          <w:b/>
          <w:bCs/>
          <w:szCs w:val="21"/>
        </w:rPr>
      </w:pPr>
      <w:r>
        <w:rPr>
          <w:rFonts w:hint="eastAsia" w:ascii="宋体" w:hAnsi="宋体" w:cs="宋体"/>
          <w:b/>
          <w:bCs/>
          <w:szCs w:val="21"/>
          <w:lang w:eastAsia="zh-CN"/>
        </w:rPr>
        <w:t>考试</w:t>
      </w:r>
      <w:r>
        <w:rPr>
          <w:rFonts w:hint="eastAsia" w:ascii="宋体" w:hAnsi="宋体" w:cs="宋体"/>
          <w:b/>
          <w:bCs/>
          <w:szCs w:val="21"/>
        </w:rPr>
        <w:t>内容：</w:t>
      </w:r>
    </w:p>
    <w:p>
      <w:pPr>
        <w:pStyle w:val="4"/>
        <w:spacing w:line="360" w:lineRule="auto"/>
        <w:ind w:firstLine="420" w:firstLineChars="200"/>
        <w:rPr>
          <w:rFonts w:hAnsi="宋体" w:cs="宋体"/>
        </w:rPr>
      </w:pPr>
      <w:r>
        <w:rPr>
          <w:rFonts w:hint="eastAsia" w:hAnsi="宋体"/>
        </w:rPr>
        <w:t>1</w:t>
      </w:r>
      <w:r>
        <w:rPr>
          <w:rFonts w:hint="eastAsia" w:hAnsi="宋体" w:cs="宋体"/>
        </w:rPr>
        <w:t>． 了解接受刑事案件后的工作方法。</w:t>
      </w:r>
    </w:p>
    <w:p>
      <w:pPr>
        <w:pStyle w:val="4"/>
        <w:spacing w:line="360" w:lineRule="auto"/>
        <w:ind w:firstLine="420" w:firstLineChars="200"/>
        <w:rPr>
          <w:rFonts w:hAnsi="宋体" w:cs="宋体"/>
        </w:rPr>
      </w:pPr>
      <w:r>
        <w:rPr>
          <w:rFonts w:hAnsi="宋体" w:cs="宋体"/>
        </w:rPr>
        <w:t>2.</w:t>
      </w:r>
      <w:r>
        <w:rPr>
          <w:rFonts w:hint="eastAsia" w:hAnsi="宋体" w:cs="宋体"/>
        </w:rPr>
        <w:tab/>
      </w:r>
      <w:r>
        <w:rPr>
          <w:rFonts w:hint="eastAsia" w:hAnsi="宋体" w:cs="宋体"/>
        </w:rPr>
        <w:t>掌握律师辩护和代理刑事诉讼的权利义务、步骤及注意事项</w:t>
      </w:r>
    </w:p>
    <w:p>
      <w:pPr>
        <w:spacing w:line="360" w:lineRule="auto"/>
        <w:rPr>
          <w:rFonts w:ascii="宋体" w:hAnsi="宋体" w:cs="宋体"/>
          <w:szCs w:val="21"/>
        </w:rPr>
      </w:pPr>
      <w:r>
        <w:rPr>
          <w:rFonts w:hint="eastAsia" w:ascii="宋体" w:hAnsi="宋体" w:cs="宋体"/>
          <w:b/>
          <w:bCs/>
          <w:szCs w:val="21"/>
        </w:rPr>
        <w:t>重难点：</w:t>
      </w:r>
    </w:p>
    <w:p>
      <w:pPr>
        <w:widowControl/>
        <w:spacing w:before="72" w:after="72" w:line="336" w:lineRule="auto"/>
        <w:ind w:firstLine="420" w:firstLineChars="200"/>
        <w:jc w:val="left"/>
        <w:rPr>
          <w:rFonts w:ascii="宋体" w:hAnsi="宋体" w:cs="宋体"/>
          <w:szCs w:val="21"/>
        </w:rPr>
      </w:pPr>
      <w:r>
        <w:rPr>
          <w:rFonts w:hint="eastAsia" w:ascii="宋体" w:hAnsi="宋体" w:cs="宋体"/>
          <w:szCs w:val="21"/>
        </w:rPr>
        <w:t>本章</w:t>
      </w:r>
      <w:r>
        <w:rPr>
          <w:rFonts w:hint="eastAsia" w:ascii="宋体" w:hAnsi="宋体" w:cs="宋体"/>
          <w:szCs w:val="21"/>
          <w:lang w:eastAsia="zh-CN"/>
        </w:rPr>
        <w:t>考试</w:t>
      </w:r>
      <w:r>
        <w:rPr>
          <w:rFonts w:hint="eastAsia" w:ascii="宋体" w:hAnsi="宋体" w:cs="宋体"/>
          <w:szCs w:val="21"/>
        </w:rPr>
        <w:t xml:space="preserve">重点： </w:t>
      </w:r>
      <w:r>
        <w:rPr>
          <w:rFonts w:hint="eastAsia" w:ascii="宋体" w:hAnsi="宋体"/>
          <w:szCs w:val="21"/>
        </w:rPr>
        <w:t>律师刑事辩护中的职责权限；律师刑事辩护的</w:t>
      </w:r>
      <w:r>
        <w:rPr>
          <w:rFonts w:hint="eastAsia" w:ascii="宋体" w:hAnsi="宋体"/>
          <w:kern w:val="0"/>
          <w:szCs w:val="21"/>
        </w:rPr>
        <w:t>工作流程和注意事项；刑事诉讼中</w:t>
      </w:r>
      <w:r>
        <w:rPr>
          <w:rFonts w:hint="eastAsia" w:ascii="宋体" w:hAnsi="宋体"/>
          <w:szCs w:val="21"/>
        </w:rPr>
        <w:t>代理的工作流程和注意事项。</w:t>
      </w:r>
    </w:p>
    <w:p>
      <w:pPr>
        <w:pStyle w:val="4"/>
        <w:spacing w:line="360" w:lineRule="auto"/>
        <w:ind w:firstLine="420" w:firstLineChars="200"/>
        <w:rPr>
          <w:rFonts w:hAnsi="宋体" w:cs="宋体"/>
        </w:rPr>
      </w:pPr>
      <w:r>
        <w:rPr>
          <w:rFonts w:hint="eastAsia" w:hAnsi="宋体" w:cs="宋体"/>
        </w:rPr>
        <w:t>本章</w:t>
      </w:r>
      <w:r>
        <w:rPr>
          <w:rFonts w:hint="eastAsia" w:hAnsi="宋体" w:cs="宋体"/>
          <w:lang w:eastAsia="zh-CN"/>
        </w:rPr>
        <w:t>考试</w:t>
      </w:r>
      <w:r>
        <w:rPr>
          <w:rFonts w:hint="eastAsia" w:hAnsi="宋体" w:cs="宋体"/>
        </w:rPr>
        <w:t xml:space="preserve">难点： </w:t>
      </w:r>
      <w:r>
        <w:rPr>
          <w:rFonts w:hint="eastAsia" w:hAnsi="宋体"/>
          <w:kern w:val="0"/>
        </w:rPr>
        <w:t>律师刑事辩护的工作步骤及</w:t>
      </w:r>
      <w:r>
        <w:rPr>
          <w:rFonts w:hint="eastAsia" w:hAnsi="宋体"/>
        </w:rPr>
        <w:t>注意事项</w:t>
      </w:r>
    </w:p>
    <w:p>
      <w:pPr>
        <w:spacing w:line="300" w:lineRule="auto"/>
        <w:rPr>
          <w:rFonts w:ascii="宋体" w:hAnsi="宋体" w:cs="宋体"/>
          <w:b/>
          <w:bCs/>
          <w:szCs w:val="21"/>
        </w:rPr>
      </w:pPr>
      <w:r>
        <w:rPr>
          <w:rFonts w:hint="eastAsia" w:ascii="宋体" w:hAnsi="宋体" w:cs="宋体"/>
          <w:b/>
          <w:bCs/>
          <w:szCs w:val="21"/>
        </w:rPr>
        <w:t>学时分配（</w:t>
      </w:r>
      <w:r>
        <w:rPr>
          <w:rFonts w:ascii="宋体" w:hAnsi="宋体" w:cs="宋体"/>
          <w:b/>
          <w:bCs/>
          <w:szCs w:val="21"/>
        </w:rPr>
        <w:t xml:space="preserve"> 2</w:t>
      </w:r>
      <w:r>
        <w:rPr>
          <w:rFonts w:hint="eastAsia" w:ascii="宋体" w:hAnsi="宋体" w:cs="宋体"/>
          <w:b/>
          <w:bCs/>
          <w:szCs w:val="21"/>
        </w:rPr>
        <w:t>.5学时）</w:t>
      </w:r>
    </w:p>
    <w:p>
      <w:pPr>
        <w:spacing w:line="360" w:lineRule="auto"/>
        <w:ind w:firstLine="422" w:firstLineChars="200"/>
        <w:rPr>
          <w:rFonts w:ascii="宋体" w:hAnsi="宋体"/>
          <w:b/>
          <w:kern w:val="0"/>
          <w:szCs w:val="21"/>
        </w:rPr>
      </w:pPr>
      <w:r>
        <w:rPr>
          <w:rFonts w:hint="eastAsia" w:ascii="宋体" w:hAnsi="宋体"/>
          <w:b/>
          <w:kern w:val="0"/>
          <w:szCs w:val="21"/>
        </w:rPr>
        <w:t xml:space="preserve">第一节 刑事诉讼中的律师辩护 </w:t>
      </w:r>
      <w:r>
        <w:rPr>
          <w:rFonts w:ascii="宋体" w:hAnsi="宋体"/>
          <w:b/>
          <w:kern w:val="0"/>
          <w:szCs w:val="21"/>
        </w:rPr>
        <w:t xml:space="preserve">                  </w:t>
      </w:r>
      <w:r>
        <w:rPr>
          <w:rFonts w:ascii="宋体" w:hAnsi="宋体"/>
          <w:kern w:val="0"/>
          <w:szCs w:val="21"/>
        </w:rPr>
        <w:t>1</w:t>
      </w:r>
      <w:r>
        <w:rPr>
          <w:rFonts w:hint="eastAsia" w:ascii="宋体" w:hAnsi="宋体"/>
          <w:kern w:val="0"/>
          <w:szCs w:val="21"/>
        </w:rPr>
        <w:t>.</w:t>
      </w:r>
      <w:r>
        <w:rPr>
          <w:rFonts w:ascii="宋体" w:hAnsi="宋体"/>
          <w:kern w:val="0"/>
          <w:szCs w:val="21"/>
        </w:rPr>
        <w:t>5</w:t>
      </w:r>
      <w:r>
        <w:rPr>
          <w:rFonts w:hint="eastAsia" w:ascii="宋体" w:hAnsi="宋体"/>
          <w:kern w:val="0"/>
          <w:szCs w:val="21"/>
        </w:rPr>
        <w:t>学时</w:t>
      </w:r>
    </w:p>
    <w:p>
      <w:pPr>
        <w:widowControl/>
        <w:numPr>
          <w:ilvl w:val="0"/>
          <w:numId w:val="5"/>
        </w:numPr>
        <w:spacing w:before="72" w:after="72" w:line="336" w:lineRule="auto"/>
        <w:jc w:val="left"/>
        <w:rPr>
          <w:rFonts w:ascii="宋体" w:hAnsi="宋体"/>
          <w:kern w:val="0"/>
          <w:szCs w:val="21"/>
        </w:rPr>
      </w:pPr>
      <w:r>
        <w:rPr>
          <w:rFonts w:hint="eastAsia" w:ascii="宋体" w:hAnsi="宋体"/>
          <w:kern w:val="0"/>
          <w:szCs w:val="21"/>
        </w:rPr>
        <w:t>律师刑事辩护的权利义务</w:t>
      </w:r>
    </w:p>
    <w:p>
      <w:pPr>
        <w:widowControl/>
        <w:numPr>
          <w:ilvl w:val="0"/>
          <w:numId w:val="5"/>
        </w:numPr>
        <w:spacing w:before="72" w:after="72" w:line="336" w:lineRule="auto"/>
        <w:jc w:val="left"/>
        <w:rPr>
          <w:rFonts w:ascii="宋体" w:hAnsi="宋体" w:cs="宋体"/>
          <w:color w:val="000000"/>
          <w:kern w:val="0"/>
          <w:szCs w:val="21"/>
        </w:rPr>
      </w:pPr>
      <w:r>
        <w:rPr>
          <w:rFonts w:hint="eastAsia" w:ascii="宋体" w:hAnsi="宋体"/>
          <w:kern w:val="0"/>
          <w:szCs w:val="21"/>
        </w:rPr>
        <w:t>工作流程和应注意事项</w:t>
      </w:r>
    </w:p>
    <w:p>
      <w:pPr>
        <w:widowControl/>
        <w:spacing w:before="72" w:after="72" w:line="336" w:lineRule="auto"/>
        <w:ind w:firstLine="422" w:firstLineChars="200"/>
        <w:jc w:val="left"/>
        <w:rPr>
          <w:rFonts w:ascii="宋体" w:hAnsi="宋体"/>
          <w:b/>
          <w:szCs w:val="21"/>
        </w:rPr>
      </w:pPr>
      <w:r>
        <w:rPr>
          <w:rFonts w:hint="eastAsia" w:ascii="宋体" w:hAnsi="宋体"/>
          <w:b/>
          <w:kern w:val="0"/>
          <w:szCs w:val="21"/>
        </w:rPr>
        <w:t xml:space="preserve">第二节 刑事诉讼中的律师代理 </w:t>
      </w:r>
      <w:r>
        <w:rPr>
          <w:rFonts w:ascii="宋体" w:hAnsi="宋体"/>
          <w:b/>
          <w:kern w:val="0"/>
          <w:szCs w:val="21"/>
        </w:rPr>
        <w:t xml:space="preserve">                  1.0</w:t>
      </w:r>
      <w:r>
        <w:rPr>
          <w:rFonts w:hint="eastAsia" w:ascii="宋体" w:hAnsi="宋体"/>
          <w:b/>
          <w:kern w:val="0"/>
          <w:szCs w:val="21"/>
        </w:rPr>
        <w:t>学时</w:t>
      </w:r>
    </w:p>
    <w:p>
      <w:pPr>
        <w:widowControl/>
        <w:numPr>
          <w:ilvl w:val="0"/>
          <w:numId w:val="6"/>
        </w:numPr>
        <w:spacing w:before="72" w:after="72" w:line="336" w:lineRule="auto"/>
        <w:jc w:val="left"/>
        <w:rPr>
          <w:rFonts w:ascii="宋体" w:hAnsi="宋体"/>
          <w:kern w:val="0"/>
          <w:szCs w:val="21"/>
        </w:rPr>
      </w:pPr>
      <w:r>
        <w:rPr>
          <w:rFonts w:hint="eastAsia" w:ascii="宋体" w:hAnsi="宋体"/>
          <w:kern w:val="0"/>
          <w:szCs w:val="21"/>
        </w:rPr>
        <w:t>律师刑事代理的权利义务</w:t>
      </w:r>
    </w:p>
    <w:p>
      <w:pPr>
        <w:widowControl/>
        <w:numPr>
          <w:ilvl w:val="0"/>
          <w:numId w:val="6"/>
        </w:numPr>
        <w:spacing w:before="72" w:after="72" w:line="336" w:lineRule="auto"/>
        <w:jc w:val="left"/>
        <w:rPr>
          <w:rFonts w:ascii="宋体" w:hAnsi="宋体"/>
          <w:bCs/>
          <w:kern w:val="0"/>
          <w:szCs w:val="21"/>
        </w:rPr>
      </w:pPr>
      <w:r>
        <w:rPr>
          <w:rFonts w:hint="eastAsia" w:ascii="宋体" w:hAnsi="宋体"/>
          <w:kern w:val="0"/>
          <w:szCs w:val="21"/>
        </w:rPr>
        <w:t>工作流程和应注意事项</w:t>
      </w:r>
    </w:p>
    <w:p>
      <w:pPr>
        <w:spacing w:before="94" w:line="229" w:lineRule="auto"/>
        <w:rPr>
          <w:rFonts w:ascii="黑体" w:hAnsi="黑体" w:eastAsia="黑体" w:cs="黑体"/>
          <w:spacing w:val="7"/>
          <w:sz w:val="29"/>
          <w:szCs w:val="29"/>
        </w:rPr>
      </w:pPr>
    </w:p>
    <w:p>
      <w:pPr>
        <w:spacing w:before="94" w:line="229" w:lineRule="auto"/>
        <w:rPr>
          <w:rFonts w:ascii="宋体" w:hAnsi="宋体"/>
          <w:b/>
          <w:color w:val="000000"/>
          <w:szCs w:val="21"/>
        </w:rPr>
      </w:pPr>
      <w:r>
        <w:rPr>
          <w:rFonts w:hint="eastAsia" w:ascii="黑体" w:hAnsi="黑体" w:eastAsia="黑体" w:cs="黑体"/>
          <w:spacing w:val="7"/>
          <w:sz w:val="29"/>
          <w:szCs w:val="29"/>
        </w:rPr>
        <w:t>五</w:t>
      </w:r>
      <w:r>
        <w:rPr>
          <w:rFonts w:ascii="黑体" w:hAnsi="黑体" w:eastAsia="黑体" w:cs="黑体"/>
          <w:spacing w:val="7"/>
          <w:sz w:val="29"/>
          <w:szCs w:val="29"/>
        </w:rPr>
        <w:t>、参考资</w:t>
      </w:r>
      <w:r>
        <w:rPr>
          <w:rFonts w:ascii="黑体" w:hAnsi="黑体" w:eastAsia="黑体" w:cs="黑体"/>
          <w:spacing w:val="6"/>
          <w:sz w:val="29"/>
          <w:szCs w:val="29"/>
        </w:rPr>
        <w:t>源</w:t>
      </w:r>
    </w:p>
    <w:p>
      <w:pPr>
        <w:spacing w:before="214" w:line="384" w:lineRule="auto"/>
        <w:ind w:left="29" w:right="13"/>
        <w:rPr>
          <w:rFonts w:ascii="宋体" w:hAnsi="宋体" w:cs="宋体"/>
          <w:spacing w:val="1"/>
          <w:szCs w:val="21"/>
          <w14:textOutline w14:w="4356" w14:cap="sq" w14:cmpd="sng" w14:algn="ctr">
            <w14:solidFill>
              <w14:srgbClr w14:val="000000"/>
            </w14:solidFill>
            <w14:prstDash w14:val="solid"/>
            <w14:bevel/>
          </w14:textOutline>
        </w:rPr>
      </w:pPr>
      <w:r>
        <w:rPr>
          <w:rFonts w:hint="eastAsia" w:ascii="宋体" w:hAnsi="宋体" w:cs="宋体"/>
          <w:spacing w:val="1"/>
          <w:szCs w:val="21"/>
          <w14:textOutline w14:w="4356" w14:cap="sq" w14:cmpd="sng" w14:algn="ctr">
            <w14:solidFill>
              <w14:srgbClr w14:val="000000"/>
            </w14:solidFill>
            <w14:prstDash w14:val="solid"/>
            <w14:bevel/>
          </w14:textOutline>
        </w:rPr>
        <w:t>1</w:t>
      </w:r>
      <w:r>
        <w:rPr>
          <w:rFonts w:ascii="宋体" w:hAnsi="宋体" w:cs="宋体"/>
          <w:spacing w:val="1"/>
          <w:szCs w:val="21"/>
          <w14:textOutline w14:w="4356" w14:cap="sq" w14:cmpd="sng" w14:algn="ctr">
            <w14:solidFill>
              <w14:srgbClr w14:val="000000"/>
            </w14:solidFill>
            <w14:prstDash w14:val="solid"/>
            <w14:bevel/>
          </w14:textOutline>
        </w:rPr>
        <w:t>.</w:t>
      </w:r>
      <w:r>
        <w:rPr>
          <w:rFonts w:hint="eastAsia" w:ascii="宋体" w:hAnsi="宋体" w:cs="宋体"/>
          <w:spacing w:val="1"/>
          <w:szCs w:val="21"/>
          <w14:textOutline w14:w="4356" w14:cap="sq" w14:cmpd="sng" w14:algn="ctr">
            <w14:solidFill>
              <w14:srgbClr w14:val="000000"/>
            </w14:solidFill>
            <w14:prstDash w14:val="solid"/>
            <w14:bevel/>
          </w14:textOutline>
        </w:rPr>
        <w:t xml:space="preserve"> 刘金华，俞兆平</w:t>
      </w:r>
      <w:r>
        <w:rPr>
          <w:rFonts w:ascii="宋体" w:hAnsi="宋体" w:cs="宋体"/>
          <w:spacing w:val="1"/>
          <w:szCs w:val="21"/>
          <w14:textOutline w14:w="4356" w14:cap="sq" w14:cmpd="sng" w14:algn="ctr">
            <w14:solidFill>
              <w14:srgbClr w14:val="000000"/>
            </w14:solidFill>
            <w14:prstDash w14:val="solid"/>
            <w14:bevel/>
          </w14:textOutline>
        </w:rPr>
        <w:t>.</w:t>
      </w:r>
      <w:r>
        <w:rPr>
          <w:rFonts w:hint="eastAsia" w:ascii="宋体" w:hAnsi="宋体" w:cs="宋体"/>
          <w:spacing w:val="1"/>
          <w:szCs w:val="21"/>
          <w14:textOutline w14:w="4356" w14:cap="sq" w14:cmpd="sng" w14:algn="ctr">
            <w14:solidFill>
              <w14:srgbClr w14:val="000000"/>
            </w14:solidFill>
            <w14:prstDash w14:val="solid"/>
            <w14:bevel/>
          </w14:textOutline>
        </w:rPr>
        <w:t>公证与律师制度</w:t>
      </w:r>
      <w:r>
        <w:rPr>
          <w:rFonts w:hint="eastAsia" w:ascii="宋体" w:hAnsi="宋体" w:cs="宋体"/>
          <w:szCs w:val="21"/>
        </w:rPr>
        <w:t>（</w:t>
      </w:r>
      <w:r>
        <w:rPr>
          <w:rFonts w:ascii="宋体" w:hAnsi="宋体" w:cs="宋体"/>
          <w:szCs w:val="21"/>
          <w14:textOutline w14:w="4356" w14:cap="sq" w14:cmpd="sng" w14:algn="ctr">
            <w14:solidFill>
              <w14:srgbClr w14:val="000000"/>
            </w14:solidFill>
            <w14:prstDash w14:val="solid"/>
            <w14:bevel/>
          </w14:textOutline>
        </w:rPr>
        <w:t>第</w:t>
      </w:r>
      <w:r>
        <w:rPr>
          <w:rFonts w:hint="eastAsia" w:ascii="宋体" w:hAnsi="宋体" w:cs="宋体"/>
          <w:szCs w:val="21"/>
          <w14:textOutline w14:w="4356" w14:cap="sq" w14:cmpd="sng" w14:algn="ctr">
            <w14:solidFill>
              <w14:srgbClr w14:val="000000"/>
            </w14:solidFill>
            <w14:prstDash w14:val="solid"/>
            <w14:bevel/>
          </w14:textOutline>
        </w:rPr>
        <w:t>四</w:t>
      </w:r>
      <w:r>
        <w:rPr>
          <w:rFonts w:ascii="宋体" w:hAnsi="宋体" w:cs="宋体"/>
          <w:szCs w:val="21"/>
          <w14:textOutline w14:w="4356" w14:cap="sq" w14:cmpd="sng" w14:algn="ctr">
            <w14:solidFill>
              <w14:srgbClr w14:val="000000"/>
            </w14:solidFill>
            <w14:prstDash w14:val="solid"/>
            <w14:bevel/>
          </w14:textOutline>
        </w:rPr>
        <w:t>版</w:t>
      </w:r>
      <w:r>
        <w:rPr>
          <w:rFonts w:hint="eastAsia" w:ascii="宋体" w:hAnsi="宋体" w:cs="宋体"/>
          <w:szCs w:val="21"/>
        </w:rPr>
        <w:t>）</w:t>
      </w:r>
      <w:r>
        <w:rPr>
          <w:rFonts w:ascii="宋体" w:hAnsi="宋体"/>
          <w:szCs w:val="21"/>
        </w:rPr>
        <w:t>[M].</w:t>
      </w:r>
      <w:r>
        <w:rPr>
          <w:rFonts w:hint="eastAsia" w:ascii="宋体" w:hAnsi="宋体" w:cs="宋体"/>
          <w:spacing w:val="1"/>
          <w:szCs w:val="21"/>
          <w14:textOutline w14:w="4356" w14:cap="sq" w14:cmpd="sng" w14:algn="ctr">
            <w14:solidFill>
              <w14:srgbClr w14:val="000000"/>
            </w14:solidFill>
            <w14:prstDash w14:val="solid"/>
            <w14:bevel/>
          </w14:textOutline>
        </w:rPr>
        <w:t>厦门：厦门大学</w:t>
      </w:r>
      <w:r>
        <w:rPr>
          <w:rFonts w:ascii="宋体" w:hAnsi="宋体" w:cs="宋体"/>
          <w:spacing w:val="1"/>
          <w:szCs w:val="21"/>
          <w14:textOutline w14:w="4356" w14:cap="sq" w14:cmpd="sng" w14:algn="ctr">
            <w14:solidFill>
              <w14:srgbClr w14:val="000000"/>
            </w14:solidFill>
            <w14:prstDash w14:val="solid"/>
            <w14:bevel/>
          </w14:textOutline>
        </w:rPr>
        <w:t>出版社， 2020</w:t>
      </w:r>
      <w:r>
        <w:rPr>
          <w:rFonts w:hint="eastAsia" w:ascii="宋体" w:hAnsi="宋体" w:cs="宋体"/>
          <w:spacing w:val="1"/>
          <w:szCs w:val="21"/>
          <w14:textOutline w14:w="4356" w14:cap="sq" w14:cmpd="sng" w14:algn="ctr">
            <w14:solidFill>
              <w14:srgbClr w14:val="000000"/>
            </w14:solidFill>
            <w14:prstDash w14:val="solid"/>
            <w14:bevel/>
          </w14:textOutline>
        </w:rPr>
        <w:t>.</w:t>
      </w:r>
    </w:p>
    <w:p>
      <w:pPr>
        <w:rPr>
          <w:rFonts w:ascii="宋体" w:hAnsi="宋体" w:cs="宋体"/>
          <w:spacing w:val="1"/>
          <w:szCs w:val="21"/>
          <w14:textOutline w14:w="4356" w14:cap="sq" w14:cmpd="sng" w14:algn="ctr">
            <w14:solidFill>
              <w14:srgbClr w14:val="000000"/>
            </w14:solidFill>
            <w14:prstDash w14:val="solid"/>
            <w14:bevel/>
          </w14:textOutline>
        </w:rPr>
      </w:pPr>
      <w:r>
        <w:rPr>
          <w:rFonts w:hint="eastAsia" w:ascii="宋体" w:hAnsi="宋体" w:cs="宋体"/>
          <w:spacing w:val="1"/>
          <w:szCs w:val="21"/>
          <w14:textOutline w14:w="4356" w14:cap="sq" w14:cmpd="sng" w14:algn="ctr">
            <w14:solidFill>
              <w14:srgbClr w14:val="000000"/>
            </w14:solidFill>
            <w14:prstDash w14:val="solid"/>
            <w14:bevel/>
          </w14:textOutline>
        </w:rPr>
        <w:t>2</w:t>
      </w:r>
      <w:r>
        <w:rPr>
          <w:rFonts w:ascii="宋体" w:hAnsi="宋体" w:cs="宋体"/>
          <w:spacing w:val="1"/>
          <w:szCs w:val="21"/>
          <w14:textOutline w14:w="4356" w14:cap="sq" w14:cmpd="sng" w14:algn="ctr">
            <w14:solidFill>
              <w14:srgbClr w14:val="000000"/>
            </w14:solidFill>
            <w14:prstDash w14:val="solid"/>
            <w14:bevel/>
          </w14:textOutline>
        </w:rPr>
        <w:t xml:space="preserve">. </w:t>
      </w:r>
      <w:r>
        <w:rPr>
          <w:rFonts w:hint="eastAsia" w:ascii="宋体" w:hAnsi="宋体" w:cs="宋体"/>
          <w:spacing w:val="1"/>
          <w:szCs w:val="21"/>
          <w14:textOutline w14:w="4356" w14:cap="sq" w14:cmpd="sng" w14:algn="ctr">
            <w14:solidFill>
              <w14:srgbClr w14:val="000000"/>
            </w14:solidFill>
            <w14:prstDash w14:val="solid"/>
            <w14:bevel/>
          </w14:textOutline>
        </w:rPr>
        <w:t>陈卫东.中国律师学（第五版）</w:t>
      </w:r>
      <w:r>
        <w:rPr>
          <w:rFonts w:ascii="宋体" w:hAnsi="宋体"/>
          <w:szCs w:val="21"/>
        </w:rPr>
        <w:t>[M]</w:t>
      </w:r>
      <w:r>
        <w:rPr>
          <w:rFonts w:hint="eastAsia" w:ascii="宋体" w:hAnsi="宋体" w:cs="宋体"/>
          <w:spacing w:val="1"/>
          <w:szCs w:val="21"/>
          <w14:textOutline w14:w="4356" w14:cap="sq" w14:cmpd="sng" w14:algn="ctr">
            <w14:solidFill>
              <w14:srgbClr w14:val="000000"/>
            </w14:solidFill>
            <w14:prstDash w14:val="solid"/>
            <w14:bevel/>
          </w14:textOutline>
        </w:rPr>
        <w:t xml:space="preserve"> 北京：中国人民大学出版社， 2</w:t>
      </w:r>
      <w:r>
        <w:rPr>
          <w:rFonts w:ascii="宋体" w:hAnsi="宋体" w:cs="宋体"/>
          <w:spacing w:val="1"/>
          <w:szCs w:val="21"/>
          <w14:textOutline w14:w="4356" w14:cap="sq" w14:cmpd="sng" w14:algn="ctr">
            <w14:solidFill>
              <w14:srgbClr w14:val="000000"/>
            </w14:solidFill>
            <w14:prstDash w14:val="solid"/>
            <w14:bevel/>
          </w14:textOutline>
        </w:rPr>
        <w:t>023.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imes New Roman′">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00"/>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D84089"/>
    <w:multiLevelType w:val="multilevel"/>
    <w:tmpl w:val="23D84089"/>
    <w:lvl w:ilvl="0" w:tentative="0">
      <w:start w:val="1"/>
      <w:numFmt w:val="japaneseCounting"/>
      <w:lvlText w:val="%1、"/>
      <w:lvlJc w:val="left"/>
      <w:pPr>
        <w:ind w:left="1331" w:hanging="480"/>
      </w:pPr>
      <w:rPr>
        <w:rFonts w:hint="default"/>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
    <w:nsid w:val="2D7D591E"/>
    <w:multiLevelType w:val="multilevel"/>
    <w:tmpl w:val="2D7D591E"/>
    <w:lvl w:ilvl="0" w:tentative="0">
      <w:start w:val="1"/>
      <w:numFmt w:val="japaneseCounting"/>
      <w:lvlText w:val="%1、"/>
      <w:lvlJc w:val="left"/>
      <w:pPr>
        <w:ind w:left="1331" w:hanging="480"/>
      </w:pPr>
      <w:rPr>
        <w:rFonts w:ascii="宋体" w:hAnsi="宋体" w:eastAsia="宋体" w:cs="Times New Roman"/>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2">
    <w:nsid w:val="4D7372B5"/>
    <w:multiLevelType w:val="multilevel"/>
    <w:tmpl w:val="4D7372B5"/>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5BB14F6A"/>
    <w:multiLevelType w:val="multilevel"/>
    <w:tmpl w:val="5BB14F6A"/>
    <w:lvl w:ilvl="0" w:tentative="0">
      <w:start w:val="1"/>
      <w:numFmt w:val="japaneseCounting"/>
      <w:lvlText w:val="%1、"/>
      <w:lvlJc w:val="left"/>
      <w:pPr>
        <w:ind w:left="962" w:hanging="480"/>
      </w:pPr>
      <w:rPr>
        <w:rFonts w:ascii="宋体" w:hAnsi="宋体" w:eastAsia="宋体" w:cs="Times New Roman"/>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739C67F7"/>
    <w:multiLevelType w:val="multilevel"/>
    <w:tmpl w:val="739C67F7"/>
    <w:lvl w:ilvl="0" w:tentative="0">
      <w:start w:val="1"/>
      <w:numFmt w:val="japaneseCounting"/>
      <w:lvlText w:val="第%1节"/>
      <w:lvlJc w:val="left"/>
      <w:pPr>
        <w:ind w:left="1440" w:hanging="9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5">
    <w:nsid w:val="7FEF56E0"/>
    <w:multiLevelType w:val="multilevel"/>
    <w:tmpl w:val="7FEF56E0"/>
    <w:lvl w:ilvl="0" w:tentative="0">
      <w:start w:val="1"/>
      <w:numFmt w:val="none"/>
      <w:lvlText w:val="一、"/>
      <w:lvlJc w:val="left"/>
      <w:pPr>
        <w:ind w:left="960" w:hanging="48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zY2NjNDViMzM5MzI1ZDYzNGI1OWZiZGE0ZTRlYjEifQ=="/>
  </w:docVars>
  <w:rsids>
    <w:rsidRoot w:val="009A7781"/>
    <w:rsid w:val="00180538"/>
    <w:rsid w:val="002A5923"/>
    <w:rsid w:val="00315C18"/>
    <w:rsid w:val="003777B3"/>
    <w:rsid w:val="004D1F1A"/>
    <w:rsid w:val="00632646"/>
    <w:rsid w:val="00690AAB"/>
    <w:rsid w:val="006F099D"/>
    <w:rsid w:val="00715276"/>
    <w:rsid w:val="007525ED"/>
    <w:rsid w:val="007C644F"/>
    <w:rsid w:val="00835E7C"/>
    <w:rsid w:val="0093576B"/>
    <w:rsid w:val="009A7781"/>
    <w:rsid w:val="00A5052A"/>
    <w:rsid w:val="00A7002E"/>
    <w:rsid w:val="00BE0BD1"/>
    <w:rsid w:val="00D379C2"/>
    <w:rsid w:val="00D40950"/>
    <w:rsid w:val="00DD4812"/>
    <w:rsid w:val="00E11662"/>
    <w:rsid w:val="00ED6AA6"/>
    <w:rsid w:val="00FB2EBB"/>
    <w:rsid w:val="30AC28B9"/>
    <w:rsid w:val="40CB28E7"/>
    <w:rsid w:val="47437C2E"/>
    <w:rsid w:val="704E28F4"/>
    <w:rsid w:val="72FD77E1"/>
    <w:rsid w:val="741E0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jc w:val="center"/>
      <w:outlineLvl w:val="0"/>
    </w:pPr>
    <w:rPr>
      <w:rFonts w:ascii="黑体" w:eastAsia="黑体"/>
      <w:bCs/>
      <w:kern w:val="44"/>
      <w:sz w:val="32"/>
      <w:szCs w:val="32"/>
    </w:rPr>
  </w:style>
  <w:style w:type="paragraph" w:styleId="3">
    <w:name w:val="heading 2"/>
    <w:basedOn w:val="1"/>
    <w:next w:val="1"/>
    <w:qFormat/>
    <w:uiPriority w:val="0"/>
    <w:pPr>
      <w:keepNext/>
      <w:keepLines/>
      <w:spacing w:before="260" w:after="260" w:line="416" w:lineRule="auto"/>
      <w:outlineLvl w:val="1"/>
    </w:pPr>
    <w:rPr>
      <w:rFonts w:ascii="黑体" w:hAnsi="Arial" w:eastAsia="黑体"/>
      <w:sz w:val="30"/>
      <w:szCs w:val="30"/>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Plain Text"/>
    <w:basedOn w:val="1"/>
    <w:link w:val="13"/>
    <w:qFormat/>
    <w:uiPriority w:val="0"/>
    <w:rPr>
      <w:rFonts w:ascii="宋体" w:hAnsi="Courier New"/>
      <w:szCs w:val="21"/>
    </w:rPr>
  </w:style>
  <w:style w:type="paragraph" w:styleId="5">
    <w:name w:val="footer"/>
    <w:basedOn w:val="1"/>
    <w:link w:val="11"/>
    <w:uiPriority w:val="0"/>
    <w:pPr>
      <w:tabs>
        <w:tab w:val="center" w:pos="4153"/>
        <w:tab w:val="right" w:pos="8306"/>
      </w:tabs>
      <w:snapToGrid w:val="0"/>
      <w:jc w:val="left"/>
    </w:pPr>
    <w:rPr>
      <w:sz w:val="18"/>
      <w:szCs w:val="18"/>
    </w:rPr>
  </w:style>
  <w:style w:type="paragraph" w:styleId="6">
    <w:name w:val="header"/>
    <w:basedOn w:val="1"/>
    <w:link w:val="10"/>
    <w:uiPriority w:val="0"/>
    <w:pPr>
      <w:tabs>
        <w:tab w:val="center" w:pos="4153"/>
        <w:tab w:val="right" w:pos="8306"/>
      </w:tabs>
      <w:snapToGrid w:val="0"/>
      <w:jc w:val="center"/>
    </w:pPr>
    <w:rPr>
      <w:sz w:val="18"/>
      <w:szCs w:val="18"/>
    </w:rPr>
  </w:style>
  <w:style w:type="paragraph" w:customStyle="1" w:styleId="9">
    <w:name w:val="样式(附录文字)"/>
    <w:basedOn w:val="1"/>
    <w:qFormat/>
    <w:uiPriority w:val="0"/>
    <w:pPr>
      <w:autoSpaceDE w:val="0"/>
      <w:autoSpaceDN w:val="0"/>
      <w:adjustRightInd w:val="0"/>
      <w:spacing w:line="300" w:lineRule="auto"/>
      <w:ind w:firstLine="420" w:firstLineChars="200"/>
    </w:pPr>
    <w:rPr>
      <w:bCs/>
      <w:color w:val="00B0F0"/>
    </w:rPr>
  </w:style>
  <w:style w:type="character" w:customStyle="1" w:styleId="10">
    <w:name w:val="页眉 字符"/>
    <w:basedOn w:val="8"/>
    <w:link w:val="6"/>
    <w:uiPriority w:val="0"/>
    <w:rPr>
      <w:rFonts w:ascii="Calibri" w:hAnsi="Calibri" w:eastAsia="宋体" w:cs="Times New Roman"/>
      <w:kern w:val="2"/>
      <w:sz w:val="18"/>
      <w:szCs w:val="18"/>
    </w:rPr>
  </w:style>
  <w:style w:type="character" w:customStyle="1" w:styleId="11">
    <w:name w:val="页脚 字符"/>
    <w:basedOn w:val="8"/>
    <w:link w:val="5"/>
    <w:uiPriority w:val="0"/>
    <w:rPr>
      <w:rFonts w:ascii="Calibri" w:hAnsi="Calibri" w:eastAsia="宋体" w:cs="Times New Roman"/>
      <w:kern w:val="2"/>
      <w:sz w:val="18"/>
      <w:szCs w:val="18"/>
    </w:rPr>
  </w:style>
  <w:style w:type="paragraph" w:styleId="12">
    <w:name w:val="List Paragraph"/>
    <w:basedOn w:val="1"/>
    <w:qFormat/>
    <w:uiPriority w:val="34"/>
    <w:pPr>
      <w:ind w:firstLine="420" w:firstLineChars="200"/>
    </w:pPr>
  </w:style>
  <w:style w:type="character" w:customStyle="1" w:styleId="13">
    <w:name w:val="纯文本 字符"/>
    <w:basedOn w:val="8"/>
    <w:link w:val="4"/>
    <w:uiPriority w:val="0"/>
    <w:rPr>
      <w:rFonts w:ascii="宋体" w:hAnsi="Courier New" w:eastAsia="宋体" w:cs="Times New Roman"/>
      <w:kern w:val="2"/>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2733</Words>
  <Characters>2805</Characters>
  <Lines>26</Lines>
  <Paragraphs>7</Paragraphs>
  <TotalTime>63</TotalTime>
  <ScaleCrop>false</ScaleCrop>
  <LinksUpToDate>false</LinksUpToDate>
  <CharactersWithSpaces>3543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2023-11-02T03:12:00Z</dcterms:created>
  <dc:creator>Administrator</dc:creator>
  <cp:lastModifiedBy>曲径通幽</cp:lastModifiedBy>
  <dcterms:modified xsi:type="dcterms:W3CDTF">2023-11-13T01:52:06Z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0F290652F73F4ED69848B8A593FA9C82_12</vt:lpwstr>
  </property>
</Properties>
</file>