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b/>
          <w:color w:val="000000"/>
          <w:sz w:val="36"/>
          <w:szCs w:val="36"/>
        </w:rPr>
      </w:pPr>
      <w:r>
        <w:rPr>
          <w:rFonts w:hint="eastAsia"/>
          <w:b/>
          <w:color w:val="000000"/>
          <w:sz w:val="36"/>
          <w:szCs w:val="36"/>
        </w:rPr>
        <w:t>高等教育自学考试课程考试大纲</w:t>
      </w:r>
    </w:p>
    <w:p>
      <w:pPr>
        <w:spacing w:line="360" w:lineRule="auto"/>
        <w:rPr>
          <w:b/>
          <w:color w:val="000000"/>
          <w:szCs w:val="21"/>
        </w:rPr>
      </w:pPr>
      <w:r>
        <w:rPr>
          <w:rFonts w:hint="eastAsia"/>
          <w:b/>
          <w:color w:val="000000"/>
          <w:szCs w:val="21"/>
        </w:rPr>
        <w:t>课程名称：</w:t>
      </w:r>
      <w:r>
        <w:rPr>
          <w:rFonts w:hint="eastAsia"/>
          <w:b/>
          <w:color w:val="000000"/>
          <w:szCs w:val="21"/>
          <w:lang w:val="en-US" w:eastAsia="zh-CN"/>
        </w:rPr>
        <w:t>俄语写作</w:t>
      </w:r>
      <w:r>
        <w:rPr>
          <w:rFonts w:hint="eastAsia"/>
          <w:b/>
          <w:color w:val="000000"/>
          <w:szCs w:val="21"/>
        </w:rPr>
        <w:t xml:space="preserve">         课程代码：</w:t>
      </w:r>
      <w:r>
        <w:rPr>
          <w:b/>
          <w:color w:val="000000"/>
          <w:szCs w:val="21"/>
        </w:rPr>
        <w:t>13</w:t>
      </w:r>
      <w:r>
        <w:rPr>
          <w:rFonts w:hint="eastAsia"/>
          <w:b/>
          <w:color w:val="000000"/>
          <w:szCs w:val="21"/>
          <w:lang w:val="en-US" w:eastAsia="zh-CN"/>
        </w:rPr>
        <w:t>522</w:t>
      </w:r>
      <w:r>
        <w:rPr>
          <w:rFonts w:hint="eastAsia"/>
          <w:b/>
          <w:color w:val="000000"/>
          <w:szCs w:val="21"/>
        </w:rPr>
        <w:t xml:space="preserve">   </w:t>
      </w:r>
      <w:r>
        <w:rPr>
          <w:b/>
          <w:color w:val="000000"/>
          <w:szCs w:val="21"/>
        </w:rPr>
        <w:t xml:space="preserve">       </w:t>
      </w:r>
      <w:r>
        <w:rPr>
          <w:rFonts w:hint="eastAsia"/>
          <w:b/>
          <w:color w:val="000000"/>
          <w:szCs w:val="21"/>
        </w:rPr>
        <w:t>20</w:t>
      </w:r>
      <w:r>
        <w:rPr>
          <w:b/>
          <w:color w:val="000000"/>
          <w:szCs w:val="21"/>
        </w:rPr>
        <w:t>23</w:t>
      </w:r>
      <w:r>
        <w:rPr>
          <w:rFonts w:hint="eastAsia"/>
          <w:b/>
          <w:color w:val="000000"/>
          <w:szCs w:val="21"/>
        </w:rPr>
        <w:t>年</w:t>
      </w:r>
      <w:r>
        <w:rPr>
          <w:b/>
          <w:color w:val="000000"/>
          <w:szCs w:val="21"/>
        </w:rPr>
        <w:t>11</w:t>
      </w:r>
      <w:r>
        <w:rPr>
          <w:rFonts w:hint="eastAsia"/>
          <w:b/>
          <w:color w:val="000000"/>
          <w:szCs w:val="21"/>
        </w:rPr>
        <w:t>月版</w:t>
      </w:r>
    </w:p>
    <w:p>
      <w:pPr>
        <w:spacing w:line="360" w:lineRule="auto"/>
        <w:jc w:val="center"/>
        <w:rPr>
          <w:bCs/>
          <w:szCs w:val="21"/>
        </w:rPr>
      </w:pP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第一部分     课程性质与设置目的</w:t>
      </w:r>
    </w:p>
    <w:p>
      <w:pPr>
        <w:widowControl/>
        <w:spacing w:line="360" w:lineRule="auto"/>
        <w:jc w:val="left"/>
        <w:rPr>
          <w:rFonts w:hint="eastAsia" w:ascii="ˎ̥" w:hAnsi="ˎ̥" w:eastAsia="宋体" w:cs="宋体"/>
          <w:color w:val="000000"/>
          <w:kern w:val="0"/>
          <w:szCs w:val="21"/>
        </w:rPr>
      </w:pPr>
      <w:r>
        <w:rPr>
          <w:rFonts w:hint="eastAsia" w:ascii="ˎ̥" w:hAnsi="ˎ̥" w:eastAsia="宋体" w:cs="宋体"/>
          <w:b/>
          <w:bCs/>
          <w:color w:val="000000"/>
          <w:kern w:val="0"/>
          <w:szCs w:val="21"/>
        </w:rPr>
        <w:t>一</w:t>
      </w:r>
      <w:r>
        <w:rPr>
          <w:rFonts w:ascii="ˎ̥" w:hAnsi="ˎ̥" w:eastAsia="宋体" w:cs="宋体"/>
          <w:b/>
          <w:bCs/>
          <w:color w:val="000000"/>
          <w:kern w:val="0"/>
          <w:szCs w:val="21"/>
        </w:rPr>
        <w:t>、</w:t>
      </w:r>
      <w:r>
        <w:rPr>
          <w:rFonts w:hint="eastAsia" w:ascii="ˎ̥" w:hAnsi="ˎ̥" w:eastAsia="宋体" w:cs="宋体"/>
          <w:b/>
          <w:bCs/>
          <w:color w:val="000000"/>
          <w:kern w:val="0"/>
          <w:szCs w:val="21"/>
        </w:rPr>
        <w:t>课程性质与</w:t>
      </w:r>
      <w:r>
        <w:rPr>
          <w:rFonts w:ascii="ˎ̥" w:hAnsi="ˎ̥" w:eastAsia="宋体" w:cs="宋体"/>
          <w:b/>
          <w:bCs/>
          <w:color w:val="000000"/>
          <w:kern w:val="0"/>
          <w:szCs w:val="21"/>
        </w:rPr>
        <w:t>特</w:t>
      </w:r>
      <w:r>
        <w:rPr>
          <w:rFonts w:hint="eastAsia" w:ascii="ˎ̥" w:hAnsi="ˎ̥" w:eastAsia="宋体" w:cs="宋体"/>
          <w:b/>
          <w:bCs/>
          <w:color w:val="000000"/>
          <w:kern w:val="0"/>
          <w:szCs w:val="21"/>
        </w:rPr>
        <w:t>点</w:t>
      </w:r>
    </w:p>
    <w:p>
      <w:pPr>
        <w:spacing w:line="360" w:lineRule="auto"/>
        <w:ind w:firstLine="420" w:firstLineChars="200"/>
        <w:rPr>
          <w:rFonts w:hint="eastAsia"/>
          <w:bCs/>
          <w:szCs w:val="21"/>
        </w:rPr>
      </w:pPr>
      <w:r>
        <w:rPr>
          <w:rFonts w:hint="eastAsia"/>
          <w:bCs/>
          <w:szCs w:val="21"/>
        </w:rPr>
        <w:t>《</w:t>
      </w:r>
      <w:r>
        <w:rPr>
          <w:rFonts w:hint="eastAsia"/>
          <w:bCs/>
          <w:szCs w:val="21"/>
          <w:lang w:val="en-US" w:eastAsia="zh-CN"/>
        </w:rPr>
        <w:t>俄语写作</w:t>
      </w:r>
      <w:r>
        <w:rPr>
          <w:rFonts w:hint="eastAsia"/>
          <w:bCs/>
          <w:szCs w:val="21"/>
        </w:rPr>
        <w:t>》课程是中国高等学校俄语专业所开设的一门课程。</w:t>
      </w:r>
      <w:r>
        <w:rPr>
          <w:rFonts w:hint="eastAsia"/>
          <w:bCs/>
          <w:szCs w:val="21"/>
          <w:lang w:val="en-US" w:eastAsia="zh-CN"/>
        </w:rPr>
        <w:t>写作能力是在学习外语过程中较难掌握的一项技能，表达自己的思想感情、传递信息，不仅要有词汇、语法、习惯用语等方面的语言知识，而且还应具备一定的语言组织能力、分析能力和对不同文体、不同类型写作的基本了解。本课程是俄语基础写作的进阶课程，通过对本课程的学习，学生</w:t>
      </w:r>
      <w:r>
        <w:rPr>
          <w:rFonts w:hint="eastAsia"/>
          <w:bCs/>
          <w:szCs w:val="21"/>
        </w:rPr>
        <w:t>将这些写作知识或标准应用于写作实践中。</w:t>
      </w:r>
    </w:p>
    <w:p>
      <w:pPr>
        <w:spacing w:line="360" w:lineRule="auto"/>
        <w:rPr>
          <w:rFonts w:ascii="宋体" w:hAnsi="宋体"/>
          <w:szCs w:val="24"/>
        </w:rPr>
      </w:pPr>
      <w:r>
        <w:rPr>
          <w:rFonts w:hint="eastAsia" w:ascii="宋体" w:hAnsi="宋体"/>
          <w:b/>
        </w:rPr>
        <w:t>二、课程目标与基本要求</w:t>
      </w:r>
    </w:p>
    <w:p>
      <w:pPr>
        <w:spacing w:line="360" w:lineRule="auto"/>
        <w:ind w:firstLine="420" w:firstLineChars="200"/>
        <w:jc w:val="left"/>
        <w:rPr>
          <w:rFonts w:ascii="宋体" w:hAnsi="宋体" w:eastAsia="宋体" w:cs="Times New Roman"/>
          <w:szCs w:val="28"/>
          <w:lang w:val="zh-CN"/>
        </w:rPr>
      </w:pPr>
      <w:bookmarkStart w:id="0" w:name="_Hlk150005758"/>
      <w:r>
        <w:rPr>
          <w:rFonts w:hint="eastAsia" w:ascii="宋体" w:hAnsi="宋体" w:eastAsia="宋体" w:cs="Times New Roman"/>
          <w:szCs w:val="28"/>
          <w:lang w:val="zh-CN"/>
        </w:rPr>
        <w:t>能够通过学习了解俄语写作中修辞手段、段落展开、篇章布局等方面的知识和写作技能，掌握写作</w:t>
      </w:r>
      <w:r>
        <w:rPr>
          <w:rFonts w:hint="eastAsia" w:ascii="宋体" w:hAnsi="宋体" w:eastAsia="宋体" w:cs="Times New Roman"/>
          <w:szCs w:val="28"/>
          <w:lang w:val="en-US" w:eastAsia="zh-CN"/>
        </w:rPr>
        <w:t>考试</w:t>
      </w:r>
      <w:r>
        <w:rPr>
          <w:rFonts w:hint="eastAsia" w:ascii="宋体" w:hAnsi="宋体" w:eastAsia="宋体" w:cs="Times New Roman"/>
          <w:szCs w:val="28"/>
          <w:lang w:val="zh-CN"/>
        </w:rPr>
        <w:t>评分标准，并能将这些写作知识或标准应用于写作实践中。</w:t>
      </w:r>
      <w:bookmarkEnd w:id="0"/>
    </w:p>
    <w:p>
      <w:pPr>
        <w:widowControl/>
        <w:spacing w:line="360" w:lineRule="auto"/>
        <w:ind w:firstLine="420" w:firstLineChars="200"/>
        <w:jc w:val="left"/>
        <w:rPr>
          <w:rFonts w:hint="default" w:ascii="宋体" w:hAnsi="宋体" w:eastAsia="宋体" w:cs="Times New Roman"/>
          <w:szCs w:val="28"/>
          <w:lang w:val="en-US" w:eastAsia="zh-CN"/>
        </w:rPr>
      </w:pPr>
      <w:r>
        <w:rPr>
          <w:rFonts w:hint="eastAsia" w:ascii="宋体" w:hAnsi="宋体" w:eastAsia="宋体" w:cs="Times New Roman"/>
          <w:szCs w:val="28"/>
          <w:lang w:val="en-US" w:eastAsia="zh-CN"/>
        </w:rPr>
        <w:t>1.掌握基本文体知识以及相应的词汇、语法、句法、修辞特征；</w:t>
      </w:r>
    </w:p>
    <w:p>
      <w:pPr>
        <w:widowControl/>
        <w:spacing w:line="360" w:lineRule="auto"/>
        <w:ind w:firstLine="420" w:firstLineChars="200"/>
        <w:jc w:val="left"/>
        <w:rPr>
          <w:rFonts w:hint="default" w:ascii="宋体" w:hAnsi="宋体" w:eastAsia="宋体" w:cs="Times New Roman"/>
          <w:szCs w:val="28"/>
          <w:lang w:val="en-US" w:eastAsia="zh-CN"/>
        </w:rPr>
      </w:pPr>
      <w:r>
        <w:rPr>
          <w:rFonts w:hint="eastAsia" w:ascii="宋体" w:hAnsi="宋体" w:eastAsia="宋体" w:cs="Times New Roman"/>
          <w:szCs w:val="28"/>
          <w:lang w:val="en-US" w:eastAsia="zh-CN"/>
        </w:rPr>
        <w:t>2.掌握非正式文体、公文体、科学文体、政论文体等各种文体的写作方法和技巧；</w:t>
      </w:r>
    </w:p>
    <w:p>
      <w:pPr>
        <w:widowControl/>
        <w:spacing w:line="360" w:lineRule="auto"/>
        <w:ind w:firstLine="420" w:firstLineChars="200"/>
        <w:jc w:val="left"/>
        <w:rPr>
          <w:rFonts w:hint="eastAsia" w:ascii="宋体" w:hAnsi="宋体" w:eastAsia="宋体" w:cs="Times New Roman"/>
          <w:szCs w:val="28"/>
          <w:lang w:val="en-US" w:eastAsia="zh-CN"/>
        </w:rPr>
      </w:pPr>
      <w:r>
        <w:rPr>
          <w:rFonts w:hint="eastAsia" w:ascii="宋体" w:hAnsi="宋体" w:eastAsia="宋体" w:cs="Times New Roman"/>
          <w:szCs w:val="28"/>
          <w:lang w:val="en-US" w:eastAsia="zh-CN"/>
        </w:rPr>
        <w:t>3.能够应用俄语语言知识，进行应用文和议论文的写作，用俄语阐述观点和表达情感，语言表达丰富、结构严谨有逻辑性；</w:t>
      </w:r>
    </w:p>
    <w:p>
      <w:pPr>
        <w:widowControl/>
        <w:spacing w:line="360" w:lineRule="auto"/>
        <w:ind w:firstLine="420" w:firstLineChars="200"/>
        <w:jc w:val="left"/>
        <w:rPr>
          <w:rFonts w:hint="eastAsia" w:ascii="宋体" w:hAnsi="宋体" w:eastAsia="宋体" w:cs="Times New Roman"/>
          <w:szCs w:val="28"/>
          <w:lang w:val="en-US" w:eastAsia="zh-CN"/>
        </w:rPr>
      </w:pPr>
      <w:r>
        <w:rPr>
          <w:rFonts w:hint="eastAsia" w:ascii="宋体" w:hAnsi="宋体" w:eastAsia="宋体" w:cs="Times New Roman"/>
          <w:szCs w:val="28"/>
          <w:lang w:val="en-US" w:eastAsia="zh-CN"/>
        </w:rPr>
        <w:t>4.具有良好的逻辑思维能力和思辨能力，善于独立思考，能区分基于不同文化和思维习惯的俄汉写作模式差异，提升跨文化交际能力。</w:t>
      </w:r>
    </w:p>
    <w:p>
      <w:pPr>
        <w:spacing w:line="360" w:lineRule="auto"/>
        <w:rPr>
          <w:rFonts w:ascii="宋体" w:hAnsi="宋体"/>
          <w:b/>
        </w:rPr>
      </w:pPr>
      <w:r>
        <w:rPr>
          <w:rFonts w:hint="eastAsia" w:ascii="宋体" w:hAnsi="宋体"/>
          <w:b/>
        </w:rPr>
        <w:t>三、与本专业其他课程的关系</w:t>
      </w:r>
    </w:p>
    <w:p>
      <w:pPr>
        <w:widowControl/>
        <w:spacing w:line="360" w:lineRule="auto"/>
        <w:ind w:firstLine="405"/>
        <w:jc w:val="left"/>
        <w:rPr>
          <w:rFonts w:hint="default" w:ascii="宋体" w:hAnsi="宋体"/>
          <w:lang w:val="en-US" w:eastAsia="zh-CN"/>
        </w:rPr>
      </w:pPr>
      <w:r>
        <w:rPr>
          <w:rFonts w:hint="eastAsia" w:ascii="宋体" w:hAnsi="宋体"/>
        </w:rPr>
        <w:t>俄语写作是高等</w:t>
      </w:r>
      <w:r>
        <w:rPr>
          <w:rFonts w:hint="eastAsia" w:ascii="宋体" w:hAnsi="宋体"/>
          <w:lang w:val="en-US" w:eastAsia="zh-CN"/>
        </w:rPr>
        <w:t>教育</w:t>
      </w:r>
      <w:r>
        <w:rPr>
          <w:rFonts w:hint="eastAsia" w:ascii="宋体" w:hAnsi="宋体"/>
        </w:rPr>
        <w:t>自学考试</w:t>
      </w:r>
      <w:r>
        <w:rPr>
          <w:rFonts w:hint="eastAsia" w:ascii="宋体" w:hAnsi="宋体"/>
          <w:lang w:val="en-US" w:eastAsia="zh-CN"/>
        </w:rPr>
        <w:t>的</w:t>
      </w:r>
      <w:r>
        <w:rPr>
          <w:rFonts w:hint="eastAsia" w:ascii="宋体" w:hAnsi="宋体"/>
        </w:rPr>
        <w:t>必考基础课程，它以通过提高学生的写作基本技能和写作技巧等综合能力为教学目的，与俄语专业其他必修课程相辅相成，</w:t>
      </w:r>
      <w:r>
        <w:rPr>
          <w:rFonts w:hint="eastAsia" w:ascii="宋体" w:hAnsi="宋体"/>
          <w:lang w:val="en-US" w:eastAsia="zh-CN"/>
        </w:rPr>
        <w:t>系统辅助学生掌握写作要点，提升写作水平，从而全面提高俄语的语言书面表达能力。</w:t>
      </w:r>
    </w:p>
    <w:p>
      <w:pPr>
        <w:widowControl/>
        <w:spacing w:line="360" w:lineRule="auto"/>
        <w:ind w:firstLine="405"/>
        <w:jc w:val="left"/>
        <w:rPr>
          <w:rFonts w:ascii="宋体" w:hAnsi="宋体"/>
        </w:rPr>
      </w:pPr>
    </w:p>
    <w:p>
      <w:pPr>
        <w:widowControl/>
        <w:spacing w:line="360" w:lineRule="auto"/>
        <w:jc w:val="center"/>
        <w:rPr>
          <w:rFonts w:hint="eastAsia" w:ascii="ˎ̥" w:hAnsi="ˎ̥" w:eastAsia="宋体" w:cs="宋体"/>
          <w:color w:val="000000"/>
          <w:kern w:val="0"/>
          <w:sz w:val="28"/>
          <w:szCs w:val="28"/>
        </w:rPr>
      </w:pPr>
      <w:r>
        <w:rPr>
          <w:rFonts w:hint="eastAsia" w:ascii="ˎ̥" w:hAnsi="ˎ̥" w:eastAsia="宋体" w:cs="宋体"/>
          <w:b/>
          <w:bCs/>
          <w:color w:val="000000"/>
          <w:kern w:val="0"/>
          <w:sz w:val="28"/>
          <w:szCs w:val="28"/>
        </w:rPr>
        <w:t>第二部分考核内容与考核目标</w:t>
      </w:r>
    </w:p>
    <w:p>
      <w:pPr>
        <w:widowControl/>
        <w:spacing w:line="360" w:lineRule="auto"/>
        <w:jc w:val="center"/>
        <w:rPr>
          <w:rFonts w:hint="default" w:ascii="ˎ̥" w:hAnsi="ˎ̥" w:cs="宋体" w:eastAsiaTheme="minorEastAsia"/>
          <w:color w:val="000000"/>
          <w:kern w:val="0"/>
          <w:szCs w:val="21"/>
          <w:lang w:val="ru-RU" w:eastAsia="zh-CN"/>
        </w:rPr>
      </w:pPr>
      <w:r>
        <w:rPr>
          <w:rFonts w:hint="eastAsia" w:ascii="Times New Roman" w:hAnsi="Times New Roman" w:cs="Times New Roman"/>
          <w:b/>
          <w:bCs/>
          <w:szCs w:val="21"/>
          <w:lang w:val="ru-RU"/>
        </w:rPr>
        <w:t xml:space="preserve">第一单元 </w:t>
      </w:r>
      <w:r>
        <w:rPr>
          <w:rFonts w:hint="default" w:ascii="Times New Roman" w:hAnsi="Times New Roman" w:cs="Times New Roman"/>
          <w:b/>
          <w:bCs/>
          <w:szCs w:val="21"/>
          <w:lang w:val="ru-RU" w:eastAsia="zh-CN"/>
        </w:rPr>
        <w:t>Риторика в письменной речи</w:t>
      </w:r>
    </w:p>
    <w:p>
      <w:pPr>
        <w:widowControl/>
        <w:numPr>
          <w:ilvl w:val="0"/>
          <w:numId w:val="0"/>
        </w:numPr>
        <w:spacing w:line="360" w:lineRule="auto"/>
        <w:jc w:val="both"/>
        <w:rPr>
          <w:rFonts w:hint="default" w:ascii="ˎ̥" w:hAnsi="ˎ̥" w:eastAsia="宋体" w:cs="宋体"/>
          <w:b/>
          <w:bCs/>
          <w:color w:val="000000"/>
          <w:kern w:val="0"/>
          <w:szCs w:val="21"/>
          <w:lang w:val="en-US" w:eastAsia="zh-CN"/>
        </w:rPr>
      </w:pP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书信语体的修辞特点。</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ru-RU"/>
        </w:rPr>
        <w:t>1</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Выбор темы, или нахождение</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ru-RU"/>
        </w:rPr>
        <w:t>2</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Топосы</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ru-RU"/>
        </w:rPr>
        <w:t>3.</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Теория аргументации</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урок 4. Расположение материала, или композиция</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урок 5. Изложение, или словесное выражение</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并掌握书信语体的修辞特征和相关练习。</w:t>
      </w:r>
    </w:p>
    <w:p>
      <w:pPr>
        <w:widowControl/>
        <w:spacing w:line="360" w:lineRule="auto"/>
        <w:jc w:val="center"/>
        <w:rPr>
          <w:rFonts w:hint="default" w:ascii="ˎ̥" w:hAnsi="ˎ̥" w:eastAsia="宋体" w:cs="宋体"/>
          <w:b/>
          <w:bCs/>
          <w:color w:val="000000"/>
          <w:kern w:val="0"/>
          <w:szCs w:val="21"/>
          <w:lang w:val="ru-RU" w:eastAsia="zh-CN"/>
        </w:rPr>
      </w:pPr>
      <w:r>
        <w:rPr>
          <w:rFonts w:hint="eastAsia" w:ascii="ˎ̥" w:hAnsi="ˎ̥" w:eastAsia="宋体" w:cs="宋体"/>
          <w:b/>
          <w:bCs/>
          <w:color w:val="000000"/>
          <w:kern w:val="0"/>
          <w:szCs w:val="21"/>
          <w:lang w:val="en-US" w:eastAsia="zh-CN"/>
        </w:rPr>
        <w:t xml:space="preserve">第二单元 </w:t>
      </w:r>
      <w:r>
        <w:rPr>
          <w:rFonts w:hint="default" w:ascii="ˎ̥" w:hAnsi="ˎ̥" w:eastAsia="宋体" w:cs="宋体"/>
          <w:b/>
          <w:bCs/>
          <w:color w:val="000000"/>
          <w:kern w:val="0"/>
          <w:szCs w:val="21"/>
          <w:lang w:val="ru-RU" w:eastAsia="zh-CN"/>
        </w:rPr>
        <w:t>Разговорный стиль: особенности и письменные жанры</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口语语体的特点。</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en-US" w:eastAsia="zh-CN"/>
        </w:rPr>
        <w:t>6</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Лексика</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en-US" w:eastAsia="zh-CN"/>
        </w:rPr>
        <w:t>7</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Словообразование</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en-US" w:eastAsia="zh-CN"/>
        </w:rPr>
        <w:t>8</w:t>
      </w:r>
      <w:r>
        <w:rPr>
          <w:rFonts w:hint="eastAsia" w:ascii="Times New Roman" w:hAnsi="Times New Roman" w:cs="Times New Roman"/>
          <w:bCs/>
          <w:szCs w:val="21"/>
          <w:lang w:val="ru-RU"/>
        </w:rPr>
        <w:t>.</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Фразеология. Грамматика.Синтаксис</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9</w:t>
      </w:r>
      <w:r>
        <w:rPr>
          <w:rFonts w:hint="default" w:ascii="Times New Roman" w:hAnsi="Times New Roman" w:cs="Times New Roman"/>
          <w:bCs/>
          <w:szCs w:val="21"/>
          <w:lang w:val="ru-RU" w:eastAsia="zh-CN"/>
        </w:rPr>
        <w:t>. Речевая дистанция. Поздравление</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10</w:t>
      </w:r>
      <w:r>
        <w:rPr>
          <w:rFonts w:hint="default" w:ascii="Times New Roman" w:hAnsi="Times New Roman" w:cs="Times New Roman"/>
          <w:bCs/>
          <w:szCs w:val="21"/>
          <w:lang w:val="ru-RU" w:eastAsia="zh-CN"/>
        </w:rPr>
        <w:t>. Неофициальное письмо</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并掌握口语语体的特点及相关练习。</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p>
    <w:p>
      <w:pPr>
        <w:widowControl/>
        <w:spacing w:line="360" w:lineRule="auto"/>
        <w:jc w:val="center"/>
        <w:rPr>
          <w:rFonts w:hint="default" w:ascii="ˎ̥" w:hAnsi="ˎ̥" w:eastAsia="宋体" w:cs="宋体"/>
          <w:b/>
          <w:bCs/>
          <w:color w:val="000000"/>
          <w:kern w:val="0"/>
          <w:szCs w:val="21"/>
          <w:lang w:val="ru-RU" w:eastAsia="zh-CN"/>
        </w:rPr>
      </w:pPr>
      <w:r>
        <w:rPr>
          <w:rFonts w:hint="eastAsia" w:ascii="ˎ̥" w:hAnsi="ˎ̥" w:eastAsia="宋体" w:cs="宋体"/>
          <w:b/>
          <w:bCs/>
          <w:color w:val="000000"/>
          <w:kern w:val="0"/>
          <w:szCs w:val="21"/>
          <w:lang w:val="en-US" w:eastAsia="zh-CN"/>
        </w:rPr>
        <w:t xml:space="preserve">第三单元 </w:t>
      </w:r>
      <w:r>
        <w:rPr>
          <w:rFonts w:hint="default" w:ascii="ˎ̥" w:hAnsi="ˎ̥" w:eastAsia="宋体" w:cs="宋体"/>
          <w:b/>
          <w:bCs/>
          <w:color w:val="000000"/>
          <w:kern w:val="0"/>
          <w:szCs w:val="21"/>
          <w:lang w:val="ru-RU" w:eastAsia="zh-CN"/>
        </w:rPr>
        <w:t>Официально-деловой стиль: особенности и наиболее распространённые жанры</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cs="宋体" w:eastAsiaTheme="minorEastAsia"/>
          <w:color w:val="000000"/>
          <w:kern w:val="0"/>
          <w:szCs w:val="21"/>
          <w:lang w:val="en-US" w:eastAsia="zh-CN"/>
        </w:rPr>
      </w:pPr>
      <w:r>
        <w:rPr>
          <w:rFonts w:hint="eastAsia"/>
        </w:rPr>
        <w:t>了解</w:t>
      </w:r>
      <w:r>
        <w:rPr>
          <w:rFonts w:hint="eastAsia"/>
          <w:lang w:val="en-US" w:eastAsia="zh-CN"/>
        </w:rPr>
        <w:t>公文语体特点。</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11</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Лексика</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12</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Фразеология.синтаксис</w:t>
      </w:r>
    </w:p>
    <w:p>
      <w:pPr>
        <w:spacing w:line="300" w:lineRule="auto"/>
        <w:ind w:firstLine="420" w:firstLineChars="200"/>
        <w:rPr>
          <w:rFonts w:hint="default" w:ascii="Times New Roman" w:hAnsi="Times New Roman" w:cs="Times New Roman"/>
          <w:bCs/>
          <w:szCs w:val="21"/>
          <w:lang w:val="ru-RU"/>
        </w:rPr>
      </w:pPr>
      <w:r>
        <w:rPr>
          <w:rFonts w:hint="default" w:ascii="Times New Roman" w:hAnsi="Times New Roman" w:cs="Times New Roman"/>
          <w:bCs/>
          <w:szCs w:val="21"/>
          <w:lang w:val="ru-RU"/>
        </w:rPr>
        <w:t>урок 13</w:t>
      </w:r>
      <w:r>
        <w:rPr>
          <w:rFonts w:hint="eastAsia" w:ascii="Times New Roman" w:hAnsi="Times New Roman" w:cs="Times New Roman"/>
          <w:bCs/>
          <w:szCs w:val="21"/>
          <w:lang w:val="ru-RU"/>
        </w:rPr>
        <w:t>.</w:t>
      </w:r>
      <w:r>
        <w:rPr>
          <w:rFonts w:ascii="Times New Roman" w:hAnsi="Times New Roman" w:cs="Times New Roman"/>
          <w:bCs/>
          <w:szCs w:val="21"/>
          <w:lang w:val="ru-RU"/>
        </w:rPr>
        <w:t xml:space="preserve"> Объяснительная</w:t>
      </w:r>
      <w:r>
        <w:rPr>
          <w:rFonts w:hint="default" w:ascii="Times New Roman" w:hAnsi="Times New Roman" w:cs="Times New Roman"/>
          <w:bCs/>
          <w:szCs w:val="21"/>
          <w:lang w:val="ru-RU"/>
        </w:rPr>
        <w:t xml:space="preserve"> записка. Заявление</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урок 14. Резюме</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1</w:t>
      </w:r>
      <w:r>
        <w:rPr>
          <w:rFonts w:hint="default" w:ascii="Times New Roman" w:hAnsi="Times New Roman" w:cs="Times New Roman"/>
          <w:bCs/>
          <w:szCs w:val="21"/>
          <w:lang w:val="ru-RU" w:eastAsia="zh-CN"/>
        </w:rPr>
        <w:t>5. Претензия</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both"/>
        <w:rPr>
          <w:rFonts w:hint="eastAsia" w:ascii="ˎ̥" w:hAnsi="ˎ̥" w:eastAsia="宋体" w:cs="宋体"/>
          <w:b/>
          <w:bCs/>
          <w:color w:val="000000"/>
          <w:kern w:val="0"/>
          <w:szCs w:val="21"/>
          <w:lang w:val="en-US" w:eastAsia="zh-CN"/>
        </w:rPr>
      </w:pPr>
      <w:r>
        <w:rPr>
          <w:rFonts w:hint="eastAsia"/>
        </w:rPr>
        <w:t>了解</w:t>
      </w:r>
      <w:r>
        <w:rPr>
          <w:rFonts w:hint="eastAsia"/>
          <w:lang w:val="en-US" w:eastAsia="zh-CN"/>
        </w:rPr>
        <w:t>并掌握公</w:t>
      </w:r>
      <w:bookmarkStart w:id="2" w:name="_GoBack"/>
      <w:bookmarkEnd w:id="2"/>
      <w:r>
        <w:rPr>
          <w:rFonts w:hint="eastAsia"/>
          <w:lang w:val="en-US" w:eastAsia="zh-CN"/>
        </w:rPr>
        <w:t>文语体特点及相关练习。</w:t>
      </w:r>
    </w:p>
    <w:p>
      <w:pPr>
        <w:widowControl/>
        <w:spacing w:line="360" w:lineRule="auto"/>
        <w:jc w:val="center"/>
        <w:rPr>
          <w:rFonts w:hint="default"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en-US" w:eastAsia="zh-CN"/>
        </w:rPr>
        <w:t>四</w:t>
      </w:r>
      <w:r>
        <w:rPr>
          <w:rFonts w:hint="eastAsia" w:ascii="Times New Roman" w:hAnsi="Times New Roman" w:cs="Times New Roman"/>
          <w:b/>
          <w:bCs/>
          <w:szCs w:val="21"/>
          <w:lang w:val="ru-RU"/>
        </w:rPr>
        <w:t xml:space="preserve">单元 </w:t>
      </w:r>
      <w:r>
        <w:rPr>
          <w:rFonts w:hint="default" w:ascii="Times New Roman" w:hAnsi="Times New Roman" w:cs="Times New Roman"/>
          <w:b/>
          <w:bCs/>
          <w:szCs w:val="21"/>
          <w:lang w:val="ru-RU" w:eastAsia="zh-CN"/>
        </w:rPr>
        <w:t>Материалы для повторения, закрепления и подготовки к экзамену</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420" w:firstLineChars="200"/>
        <w:jc w:val="left"/>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复习巩固</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default" w:ascii="Times New Roman" w:hAnsi="Times New Roman" w:cs="Times New Roman"/>
          <w:bCs/>
          <w:szCs w:val="21"/>
          <w:lang w:val="ru-RU"/>
        </w:rPr>
      </w:pPr>
      <w:r>
        <w:rPr>
          <w:rFonts w:hint="default" w:ascii="Times New Roman" w:hAnsi="Times New Roman" w:cs="Times New Roman"/>
          <w:bCs/>
          <w:szCs w:val="21"/>
          <w:lang w:val="ru-RU"/>
        </w:rPr>
        <w:t>урок 16</w:t>
      </w:r>
      <w:r>
        <w:rPr>
          <w:rFonts w:ascii="Times New Roman" w:hAnsi="Times New Roman" w:cs="Times New Roman"/>
          <w:bCs/>
          <w:szCs w:val="21"/>
          <w:lang w:val="ru-RU"/>
        </w:rPr>
        <w:t>. Риторика</w:t>
      </w:r>
      <w:r>
        <w:rPr>
          <w:rFonts w:hint="default" w:ascii="Times New Roman" w:hAnsi="Times New Roman" w:cs="Times New Roman"/>
          <w:bCs/>
          <w:szCs w:val="21"/>
          <w:lang w:val="ru-RU"/>
        </w:rPr>
        <w:t xml:space="preserve"> в письменной речи</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17</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разговорный стиль</w:t>
      </w:r>
    </w:p>
    <w:p>
      <w:pPr>
        <w:spacing w:line="300" w:lineRule="auto"/>
        <w:ind w:firstLine="420" w:firstLineChars="200"/>
        <w:rPr>
          <w:rFonts w:hint="default" w:ascii="Times New Roman" w:hAnsi="Times New Roman" w:cs="Times New Roman"/>
          <w:bCs/>
          <w:szCs w:val="21"/>
          <w:lang w:val="ru-RU"/>
        </w:rPr>
      </w:pPr>
      <w:r>
        <w:rPr>
          <w:rFonts w:hint="default" w:ascii="Times New Roman" w:hAnsi="Times New Roman" w:cs="Times New Roman"/>
          <w:bCs/>
          <w:szCs w:val="21"/>
          <w:lang w:val="ru-RU"/>
        </w:rPr>
        <w:t>урок 18</w:t>
      </w:r>
      <w:r>
        <w:rPr>
          <w:rFonts w:hint="eastAsia" w:ascii="Times New Roman" w:hAnsi="Times New Roman" w:cs="Times New Roman"/>
          <w:bCs/>
          <w:szCs w:val="21"/>
          <w:lang w:val="ru-RU"/>
        </w:rPr>
        <w:t>.</w:t>
      </w:r>
      <w:r>
        <w:rPr>
          <w:rFonts w:ascii="Times New Roman" w:hAnsi="Times New Roman" w:cs="Times New Roman"/>
          <w:bCs/>
          <w:szCs w:val="21"/>
          <w:lang w:val="ru-RU"/>
        </w:rPr>
        <w:t xml:space="preserve"> Официально</w:t>
      </w:r>
      <w:r>
        <w:rPr>
          <w:rFonts w:hint="default" w:ascii="Times New Roman" w:hAnsi="Times New Roman" w:cs="Times New Roman"/>
          <w:bCs/>
          <w:szCs w:val="21"/>
          <w:lang w:val="ru-RU"/>
        </w:rPr>
        <w:t>-деловой стиль</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210" w:firstLineChars="100"/>
        <w:jc w:val="both"/>
        <w:rPr>
          <w:rFonts w:hint="default" w:eastAsiaTheme="minorEastAsia"/>
          <w:szCs w:val="21"/>
          <w:lang w:val="en-US" w:eastAsia="zh-CN"/>
        </w:rPr>
      </w:pPr>
      <w:r>
        <w:rPr>
          <w:rFonts w:hint="eastAsia"/>
          <w:szCs w:val="21"/>
          <w:lang w:val="en-US" w:eastAsia="zh-CN"/>
        </w:rPr>
        <w:t xml:space="preserve">  复习巩固1-3单元的内容并练习。</w:t>
      </w:r>
    </w:p>
    <w:p>
      <w:pPr>
        <w:widowControl/>
        <w:spacing w:line="360" w:lineRule="auto"/>
        <w:jc w:val="center"/>
        <w:rPr>
          <w:rFonts w:hint="default" w:ascii="Times New Roman" w:hAnsi="Times New Roman" w:cs="Times New Roman" w:eastAsiaTheme="minorEastAsia"/>
          <w:color w:val="000000"/>
          <w:kern w:val="0"/>
          <w:szCs w:val="21"/>
          <w:lang w:val="ru-RU" w:eastAsia="zh-CN"/>
        </w:rPr>
      </w:pPr>
      <w:r>
        <w:rPr>
          <w:rFonts w:ascii="Times New Roman" w:hAnsi="Times New Roman" w:eastAsia="宋体" w:cs="Times New Roman"/>
          <w:b/>
          <w:bCs/>
          <w:color w:val="000000"/>
          <w:kern w:val="0"/>
          <w:szCs w:val="21"/>
        </w:rPr>
        <w:t>第</w:t>
      </w:r>
      <w:r>
        <w:rPr>
          <w:rFonts w:hint="eastAsia" w:ascii="Times New Roman" w:hAnsi="Times New Roman" w:eastAsia="宋体" w:cs="Times New Roman"/>
          <w:b/>
          <w:bCs/>
          <w:color w:val="000000"/>
          <w:kern w:val="0"/>
          <w:szCs w:val="21"/>
          <w:lang w:val="en-US" w:eastAsia="zh-CN"/>
        </w:rPr>
        <w:t>五</w:t>
      </w:r>
      <w:r>
        <w:rPr>
          <w:rFonts w:hint="eastAsia" w:ascii="Times New Roman" w:hAnsi="Times New Roman" w:cs="Times New Roman"/>
          <w:b/>
          <w:bCs/>
          <w:lang w:val="ru-RU"/>
        </w:rPr>
        <w:t>单元</w:t>
      </w:r>
      <w:r>
        <w:rPr>
          <w:rFonts w:ascii="Times New Roman" w:hAnsi="Times New Roman" w:cs="Times New Roman"/>
          <w:lang w:val="ru-RU"/>
        </w:rPr>
        <w:t xml:space="preserve"> </w:t>
      </w:r>
      <w:r>
        <w:rPr>
          <w:rFonts w:hint="default" w:ascii="Times New Roman" w:hAnsi="Times New Roman" w:cs="Times New Roman"/>
          <w:b/>
          <w:bCs/>
          <w:szCs w:val="21"/>
          <w:lang w:val="ru-RU" w:eastAsia="zh-CN"/>
        </w:rPr>
        <w:t>Научный стиль: особенности и жанры</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420" w:firstLineChars="200"/>
        <w:jc w:val="left"/>
        <w:rPr>
          <w:szCs w:val="21"/>
        </w:rPr>
      </w:pPr>
      <w:r>
        <w:rPr>
          <w:rFonts w:hint="eastAsia" w:ascii="ˎ̥" w:hAnsi="ˎ̥" w:eastAsia="宋体" w:cs="宋体"/>
          <w:color w:val="000000"/>
          <w:kern w:val="0"/>
          <w:szCs w:val="21"/>
        </w:rPr>
        <w:t>了解</w:t>
      </w:r>
      <w:r>
        <w:rPr>
          <w:rFonts w:hint="eastAsia" w:ascii="ˎ̥" w:hAnsi="ˎ̥" w:eastAsia="宋体" w:cs="宋体"/>
          <w:color w:val="000000"/>
          <w:kern w:val="0"/>
          <w:szCs w:val="21"/>
          <w:lang w:val="en-US" w:eastAsia="zh-CN"/>
        </w:rPr>
        <w:t>科学语体的特点与体裁</w:t>
      </w:r>
      <w:r>
        <w:rPr>
          <w:szCs w:val="21"/>
        </w:rPr>
        <w:t>。</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1</w:t>
      </w:r>
      <w:r>
        <w:rPr>
          <w:rFonts w:hint="eastAsia" w:ascii="Times New Roman" w:hAnsi="Times New Roman" w:cs="Times New Roman"/>
          <w:bCs/>
          <w:szCs w:val="21"/>
          <w:lang w:val="en-US" w:eastAsia="zh-CN"/>
        </w:rPr>
        <w:t>9</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Лексика. Грамматика</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2</w:t>
      </w:r>
      <w:r>
        <w:rPr>
          <w:rFonts w:hint="eastAsia" w:ascii="Times New Roman" w:hAnsi="Times New Roman" w:cs="Times New Roman"/>
          <w:bCs/>
          <w:szCs w:val="21"/>
          <w:lang w:val="en-US" w:eastAsia="zh-CN"/>
        </w:rPr>
        <w:t>0</w:t>
      </w:r>
      <w:r>
        <w:rPr>
          <w:rFonts w:ascii="Times New Roman" w:hAnsi="Times New Roman" w:cs="Times New Roman"/>
          <w:bCs/>
          <w:szCs w:val="21"/>
          <w:lang w:val="ru-RU"/>
        </w:rPr>
        <w:t>. С</w:t>
      </w:r>
      <w:r>
        <w:rPr>
          <w:rFonts w:hint="default" w:ascii="Times New Roman" w:hAnsi="Times New Roman" w:cs="Times New Roman"/>
          <w:bCs/>
          <w:szCs w:val="21"/>
          <w:lang w:val="ru-RU" w:eastAsia="zh-CN"/>
        </w:rPr>
        <w:t>интаксис</w:t>
      </w:r>
    </w:p>
    <w:p>
      <w:pPr>
        <w:spacing w:line="300" w:lineRule="auto"/>
        <w:ind w:firstLine="420" w:firstLineChars="200"/>
        <w:rPr>
          <w:rFonts w:ascii="Times New Roman" w:hAnsi="Times New Roman" w:cs="Times New Roman"/>
          <w:bCs/>
          <w:szCs w:val="21"/>
          <w:lang w:val="ru-RU"/>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en-US" w:eastAsia="zh-CN"/>
        </w:rPr>
        <w:t>21</w:t>
      </w:r>
      <w:r>
        <w:rPr>
          <w:rFonts w:hint="eastAsia" w:ascii="Times New Roman" w:hAnsi="Times New Roman" w:cs="Times New Roman"/>
          <w:bCs/>
          <w:szCs w:val="21"/>
          <w:lang w:val="ru-RU"/>
        </w:rPr>
        <w:t>.</w:t>
      </w:r>
      <w:r>
        <w:rPr>
          <w:rFonts w:ascii="Times New Roman" w:hAnsi="Times New Roman" w:cs="Times New Roman"/>
          <w:bCs/>
          <w:szCs w:val="21"/>
          <w:lang w:val="ru-RU"/>
        </w:rPr>
        <w:t xml:space="preserve"> Тезисы</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22</w:t>
      </w:r>
      <w:r>
        <w:rPr>
          <w:rFonts w:hint="default" w:ascii="Times New Roman" w:hAnsi="Times New Roman" w:cs="Times New Roman"/>
          <w:bCs/>
          <w:szCs w:val="21"/>
          <w:lang w:val="ru-RU" w:eastAsia="zh-CN"/>
        </w:rPr>
        <w:t>. Конспект</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23</w:t>
      </w:r>
      <w:r>
        <w:rPr>
          <w:rFonts w:hint="default" w:ascii="Times New Roman" w:hAnsi="Times New Roman" w:cs="Times New Roman"/>
          <w:bCs/>
          <w:szCs w:val="21"/>
          <w:lang w:val="ru-RU" w:eastAsia="zh-CN"/>
        </w:rPr>
        <w:t>. Аннотация</w:t>
      </w:r>
    </w:p>
    <w:p>
      <w:pPr>
        <w:widowControl/>
        <w:spacing w:line="360" w:lineRule="auto"/>
        <w:jc w:val="left"/>
        <w:rPr>
          <w:rFonts w:hint="eastAsia" w:ascii="ˎ̥" w:hAnsi="ˎ̥" w:eastAsia="宋体" w:cs="宋体"/>
          <w:b/>
          <w:color w:val="000000"/>
          <w:kern w:val="0"/>
          <w:szCs w:val="21"/>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szCs w:val="21"/>
        </w:rPr>
      </w:pPr>
      <w:r>
        <w:rPr>
          <w:rFonts w:hint="eastAsia" w:ascii="ˎ̥" w:hAnsi="ˎ̥" w:eastAsia="宋体" w:cs="宋体"/>
          <w:color w:val="000000"/>
          <w:kern w:val="0"/>
          <w:szCs w:val="21"/>
        </w:rPr>
        <w:t>了解</w:t>
      </w:r>
      <w:r>
        <w:rPr>
          <w:rFonts w:hint="eastAsia" w:ascii="ˎ̥" w:hAnsi="ˎ̥" w:eastAsia="宋体" w:cs="宋体"/>
          <w:color w:val="000000"/>
          <w:kern w:val="0"/>
          <w:szCs w:val="21"/>
          <w:lang w:val="en-US" w:eastAsia="zh-CN"/>
        </w:rPr>
        <w:t>并掌握科学语体的特点与体裁以及相关练习</w:t>
      </w:r>
      <w:r>
        <w:rPr>
          <w:szCs w:val="21"/>
        </w:rPr>
        <w:t>。</w:t>
      </w:r>
    </w:p>
    <w:p>
      <w:pPr>
        <w:widowControl/>
        <w:spacing w:line="360" w:lineRule="auto"/>
        <w:jc w:val="center"/>
        <w:rPr>
          <w:rFonts w:hint="default" w:ascii="Times New Roman" w:hAnsi="Times New Roman" w:cs="Times New Roman" w:eastAsiaTheme="minorEastAsia"/>
          <w:color w:val="000000"/>
          <w:kern w:val="0"/>
          <w:szCs w:val="21"/>
          <w:lang w:val="ru-RU" w:eastAsia="zh-CN"/>
        </w:rPr>
      </w:pPr>
      <w:r>
        <w:rPr>
          <w:rFonts w:ascii="Times New Roman" w:hAnsi="Times New Roman" w:eastAsia="宋体" w:cs="Times New Roman"/>
          <w:b/>
          <w:bCs/>
          <w:color w:val="000000"/>
          <w:kern w:val="0"/>
          <w:szCs w:val="21"/>
        </w:rPr>
        <w:t>第</w:t>
      </w:r>
      <w:r>
        <w:rPr>
          <w:rFonts w:hint="eastAsia" w:ascii="Times New Roman" w:hAnsi="Times New Roman" w:eastAsia="宋体" w:cs="Times New Roman"/>
          <w:b/>
          <w:bCs/>
          <w:color w:val="000000"/>
          <w:kern w:val="0"/>
          <w:szCs w:val="21"/>
          <w:lang w:val="en-US" w:eastAsia="zh-CN"/>
        </w:rPr>
        <w:t>六单元</w:t>
      </w:r>
      <w:r>
        <w:rPr>
          <w:rFonts w:hint="default" w:ascii="Times New Roman" w:hAnsi="Times New Roman" w:eastAsia="宋体" w:cs="Times New Roman"/>
          <w:b/>
          <w:bCs/>
          <w:color w:val="000000"/>
          <w:kern w:val="0"/>
          <w:szCs w:val="21"/>
          <w:lang w:val="ru-RU" w:eastAsia="zh-CN"/>
        </w:rPr>
        <w:t xml:space="preserve"> Публицистический стиль: особенности и жанры</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420" w:firstLineChars="200"/>
        <w:jc w:val="left"/>
        <w:rPr>
          <w:rFonts w:hint="eastAsia" w:ascii="ˎ̥" w:hAnsi="ˎ̥" w:eastAsia="宋体" w:cs="宋体"/>
          <w:color w:val="000000"/>
          <w:kern w:val="0"/>
          <w:szCs w:val="21"/>
          <w:lang w:val="ru-RU"/>
        </w:rPr>
      </w:pPr>
      <w:r>
        <w:rPr>
          <w:rFonts w:hint="eastAsia" w:ascii="ˎ̥" w:hAnsi="ˎ̥" w:eastAsia="宋体" w:cs="宋体"/>
          <w:color w:val="000000"/>
          <w:kern w:val="0"/>
          <w:szCs w:val="21"/>
          <w:lang w:val="en-US" w:eastAsia="zh-CN"/>
        </w:rPr>
        <w:t>了解报刊语体的特点和体裁</w:t>
      </w:r>
      <w:r>
        <w:rPr>
          <w:rFonts w:hint="eastAsia" w:ascii="ˎ̥" w:hAnsi="ˎ̥" w:eastAsia="宋体" w:cs="宋体"/>
          <w:color w:val="000000"/>
          <w:kern w:val="0"/>
          <w:szCs w:val="21"/>
        </w:rPr>
        <w:t>。</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24</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Лексика.</w:t>
      </w:r>
    </w:p>
    <w:p>
      <w:pPr>
        <w:spacing w:line="300" w:lineRule="auto"/>
        <w:ind w:firstLine="420" w:firstLineChars="200"/>
        <w:rPr>
          <w:rFonts w:hint="default" w:ascii="Times New Roman" w:hAnsi="Times New Roman" w:cs="Times New Roman"/>
          <w:bCs/>
          <w:szCs w:val="21"/>
          <w:lang w:val="ru-RU"/>
        </w:rPr>
      </w:pPr>
      <w:r>
        <w:rPr>
          <w:rFonts w:hint="default" w:ascii="Times New Roman" w:hAnsi="Times New Roman" w:cs="Times New Roman"/>
          <w:bCs/>
          <w:szCs w:val="21"/>
          <w:lang w:val="ru-RU"/>
        </w:rPr>
        <w:t>урок 25</w:t>
      </w:r>
      <w:r>
        <w:rPr>
          <w:rFonts w:ascii="Times New Roman" w:hAnsi="Times New Roman" w:cs="Times New Roman"/>
          <w:bCs/>
          <w:szCs w:val="21"/>
          <w:lang w:val="ru-RU"/>
        </w:rPr>
        <w:t>. Фразеология</w:t>
      </w:r>
      <w:r>
        <w:rPr>
          <w:rFonts w:hint="default" w:ascii="Times New Roman" w:hAnsi="Times New Roman" w:cs="Times New Roman"/>
          <w:bCs/>
          <w:szCs w:val="21"/>
          <w:lang w:val="ru-RU"/>
        </w:rPr>
        <w:t>. Грамматика</w:t>
      </w:r>
    </w:p>
    <w:p>
      <w:pPr>
        <w:spacing w:line="300" w:lineRule="auto"/>
        <w:ind w:firstLine="420" w:firstLineChars="200"/>
        <w:rPr>
          <w:rFonts w:ascii="Times New Roman" w:hAnsi="Times New Roman" w:cs="Times New Roman"/>
          <w:bCs/>
          <w:szCs w:val="21"/>
          <w:lang w:val="ru-RU"/>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en-US" w:eastAsia="zh-CN"/>
        </w:rPr>
        <w:t>2</w:t>
      </w:r>
      <w:r>
        <w:rPr>
          <w:rFonts w:hint="default" w:ascii="Times New Roman" w:hAnsi="Times New Roman" w:cs="Times New Roman"/>
          <w:bCs/>
          <w:szCs w:val="21"/>
          <w:lang w:val="ru-RU" w:eastAsia="zh-CN"/>
        </w:rPr>
        <w:t>6</w:t>
      </w:r>
      <w:r>
        <w:rPr>
          <w:rFonts w:hint="eastAsia" w:ascii="Times New Roman" w:hAnsi="Times New Roman" w:cs="Times New Roman"/>
          <w:bCs/>
          <w:szCs w:val="21"/>
          <w:lang w:val="ru-RU"/>
        </w:rPr>
        <w:t>.</w:t>
      </w:r>
      <w:r>
        <w:rPr>
          <w:rFonts w:ascii="Times New Roman" w:hAnsi="Times New Roman" w:cs="Times New Roman"/>
          <w:bCs/>
          <w:szCs w:val="21"/>
          <w:lang w:val="ru-RU"/>
        </w:rPr>
        <w:t xml:space="preserve"> Синтаксис</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2</w:t>
      </w:r>
      <w:r>
        <w:rPr>
          <w:rFonts w:hint="default" w:ascii="Times New Roman" w:hAnsi="Times New Roman" w:cs="Times New Roman"/>
          <w:bCs/>
          <w:szCs w:val="21"/>
          <w:lang w:val="ru-RU" w:eastAsia="zh-CN"/>
        </w:rPr>
        <w:t>7. Заметка</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 xml:space="preserve">урок </w:t>
      </w:r>
      <w:r>
        <w:rPr>
          <w:rFonts w:hint="eastAsia" w:ascii="Times New Roman" w:hAnsi="Times New Roman" w:cs="Times New Roman"/>
          <w:bCs/>
          <w:szCs w:val="21"/>
          <w:lang w:val="en-US" w:eastAsia="zh-CN"/>
        </w:rPr>
        <w:t>2</w:t>
      </w:r>
      <w:r>
        <w:rPr>
          <w:rFonts w:hint="default" w:ascii="Times New Roman" w:hAnsi="Times New Roman" w:cs="Times New Roman"/>
          <w:bCs/>
          <w:szCs w:val="21"/>
          <w:lang w:val="ru-RU" w:eastAsia="zh-CN"/>
        </w:rPr>
        <w:t>8. Рецензия</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ascii="ˎ̥" w:hAnsi="ˎ̥" w:eastAsia="宋体" w:cs="宋体"/>
          <w:color w:val="000000"/>
          <w:kern w:val="0"/>
          <w:szCs w:val="21"/>
          <w:lang w:val="en-US" w:eastAsia="zh-CN"/>
        </w:rPr>
        <w:t>了解并</w:t>
      </w:r>
      <w:r>
        <w:rPr>
          <w:rFonts w:hint="eastAsia" w:ascii="ˎ̥" w:hAnsi="ˎ̥" w:eastAsia="宋体" w:cs="宋体"/>
          <w:color w:val="000000"/>
          <w:kern w:val="0"/>
          <w:szCs w:val="21"/>
        </w:rPr>
        <w:t>掌握</w:t>
      </w:r>
      <w:r>
        <w:rPr>
          <w:rFonts w:hint="eastAsia" w:ascii="ˎ̥" w:hAnsi="ˎ̥" w:eastAsia="宋体" w:cs="宋体"/>
          <w:color w:val="000000"/>
          <w:kern w:val="0"/>
          <w:szCs w:val="21"/>
          <w:lang w:val="en-US" w:eastAsia="zh-CN"/>
        </w:rPr>
        <w:t>报刊语体的特点和体裁以及相关练习</w:t>
      </w:r>
      <w:r>
        <w:rPr>
          <w:rFonts w:hint="eastAsia" w:ascii="ˎ̥" w:hAnsi="ˎ̥" w:eastAsia="宋体" w:cs="宋体"/>
          <w:color w:val="000000"/>
          <w:kern w:val="0"/>
          <w:szCs w:val="21"/>
        </w:rPr>
        <w:t>。</w:t>
      </w:r>
    </w:p>
    <w:p>
      <w:pPr>
        <w:widowControl/>
        <w:spacing w:line="360" w:lineRule="auto"/>
        <w:jc w:val="center"/>
        <w:rPr>
          <w:rFonts w:ascii="Times New Roman" w:hAnsi="Times New Roman" w:eastAsia="宋体" w:cs="Times New Roman"/>
          <w:b/>
          <w:bCs/>
          <w:color w:val="000000"/>
          <w:kern w:val="0"/>
          <w:szCs w:val="21"/>
        </w:rPr>
      </w:pPr>
    </w:p>
    <w:p>
      <w:pPr>
        <w:widowControl/>
        <w:spacing w:line="360" w:lineRule="auto"/>
        <w:jc w:val="center"/>
        <w:rPr>
          <w:rFonts w:hint="default" w:ascii="Times New Roman" w:hAnsi="Times New Roman" w:cs="Times New Roman" w:eastAsiaTheme="minorEastAsia"/>
          <w:color w:val="000000"/>
          <w:kern w:val="0"/>
          <w:szCs w:val="21"/>
          <w:lang w:val="ru-RU" w:eastAsia="zh-CN"/>
        </w:rPr>
      </w:pPr>
      <w:r>
        <w:rPr>
          <w:rFonts w:ascii="Times New Roman" w:hAnsi="Times New Roman" w:eastAsia="宋体" w:cs="Times New Roman"/>
          <w:b/>
          <w:bCs/>
          <w:color w:val="000000"/>
          <w:kern w:val="0"/>
          <w:szCs w:val="21"/>
        </w:rPr>
        <w:t>第</w:t>
      </w:r>
      <w:r>
        <w:rPr>
          <w:rFonts w:hint="eastAsia" w:ascii="Times New Roman" w:hAnsi="Times New Roman" w:eastAsia="宋体" w:cs="Times New Roman"/>
          <w:b/>
          <w:bCs/>
          <w:color w:val="000000"/>
          <w:kern w:val="0"/>
          <w:szCs w:val="21"/>
          <w:lang w:val="en-US" w:eastAsia="zh-CN"/>
        </w:rPr>
        <w:t>七单元</w:t>
      </w:r>
      <w:r>
        <w:rPr>
          <w:rFonts w:hint="default" w:ascii="Times New Roman" w:hAnsi="Times New Roman" w:eastAsia="宋体" w:cs="Times New Roman"/>
          <w:b/>
          <w:bCs/>
          <w:color w:val="000000"/>
          <w:kern w:val="0"/>
          <w:szCs w:val="21"/>
          <w:lang w:val="ru-RU" w:eastAsia="zh-CN"/>
        </w:rPr>
        <w:t xml:space="preserve"> Художественный стиль и его образные средства</w:t>
      </w:r>
    </w:p>
    <w:p>
      <w:pPr>
        <w:spacing w:line="360" w:lineRule="auto"/>
        <w:rPr>
          <w:rFonts w:ascii="宋体" w:hAnsi="宋体"/>
          <w:b/>
          <w:lang w:val="ru-RU"/>
        </w:rPr>
      </w:pPr>
      <w:r>
        <w:rPr>
          <w:rFonts w:hint="eastAsia" w:ascii="宋体" w:hAnsi="宋体"/>
          <w:b/>
        </w:rPr>
        <w:t>一、学习目的与要求</w:t>
      </w:r>
    </w:p>
    <w:p>
      <w:pPr>
        <w:widowControl/>
        <w:spacing w:line="360" w:lineRule="auto"/>
        <w:ind w:firstLine="420" w:firstLineChars="200"/>
        <w:jc w:val="left"/>
        <w:rPr>
          <w:rFonts w:hint="eastAsia" w:ascii="ˎ̥" w:hAnsi="ˎ̥" w:eastAsia="宋体" w:cs="宋体"/>
          <w:color w:val="000000"/>
          <w:kern w:val="0"/>
          <w:szCs w:val="21"/>
          <w:lang w:val="ru-RU"/>
        </w:rPr>
      </w:pPr>
      <w:r>
        <w:rPr>
          <w:rFonts w:hint="eastAsia" w:ascii="ˎ̥" w:hAnsi="ˎ̥" w:eastAsia="宋体" w:cs="宋体"/>
          <w:color w:val="000000"/>
          <w:kern w:val="0"/>
          <w:szCs w:val="21"/>
          <w:lang w:val="en-US" w:eastAsia="zh-CN"/>
        </w:rPr>
        <w:t>了解文学语体的特点和体裁</w:t>
      </w:r>
      <w:r>
        <w:rPr>
          <w:rFonts w:hint="eastAsia" w:ascii="ˎ̥" w:hAnsi="ˎ̥" w:eastAsia="宋体" w:cs="宋体"/>
          <w:color w:val="000000"/>
          <w:kern w:val="0"/>
          <w:szCs w:val="21"/>
        </w:rPr>
        <w:t>。</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урок 29</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Лексические образные средства</w:t>
      </w:r>
    </w:p>
    <w:p>
      <w:pPr>
        <w:spacing w:line="300" w:lineRule="auto"/>
        <w:ind w:firstLine="420" w:firstLineChars="200"/>
        <w:rPr>
          <w:rFonts w:ascii="Times New Roman" w:hAnsi="Times New Roman" w:cs="Times New Roman"/>
          <w:bCs/>
          <w:szCs w:val="21"/>
          <w:lang w:val="ru-RU"/>
        </w:rPr>
      </w:pPr>
      <w:r>
        <w:rPr>
          <w:rFonts w:hint="default" w:ascii="Times New Roman" w:hAnsi="Times New Roman" w:cs="Times New Roman"/>
          <w:bCs/>
          <w:szCs w:val="21"/>
          <w:lang w:val="ru-RU"/>
        </w:rPr>
        <w:t>урок 30</w:t>
      </w:r>
      <w:r>
        <w:rPr>
          <w:rFonts w:ascii="Times New Roman" w:hAnsi="Times New Roman" w:cs="Times New Roman"/>
          <w:bCs/>
          <w:szCs w:val="21"/>
          <w:lang w:val="ru-RU"/>
        </w:rPr>
        <w:t>. Синтаксис</w:t>
      </w:r>
    </w:p>
    <w:p>
      <w:pPr>
        <w:spacing w:line="300" w:lineRule="auto"/>
        <w:ind w:firstLine="420" w:firstLineChars="200"/>
        <w:rPr>
          <w:rFonts w:hint="default" w:ascii="Times New Roman" w:hAnsi="Times New Roman" w:cs="Times New Roman"/>
          <w:bCs/>
          <w:szCs w:val="21"/>
          <w:lang w:val="ru-RU"/>
        </w:rPr>
      </w:pPr>
      <w:r>
        <w:rPr>
          <w:rFonts w:hint="default" w:ascii="Times New Roman" w:hAnsi="Times New Roman" w:cs="Times New Roman"/>
          <w:bCs/>
          <w:szCs w:val="21"/>
          <w:lang w:val="ru-RU"/>
        </w:rPr>
        <w:t>урок 31</w:t>
      </w:r>
      <w:r>
        <w:rPr>
          <w:rFonts w:hint="eastAsia" w:ascii="Times New Roman" w:hAnsi="Times New Roman" w:cs="Times New Roman"/>
          <w:bCs/>
          <w:szCs w:val="21"/>
          <w:lang w:val="ru-RU"/>
        </w:rPr>
        <w:t>.</w:t>
      </w:r>
      <w:r>
        <w:rPr>
          <w:rFonts w:hint="default" w:ascii="Times New Roman" w:hAnsi="Times New Roman" w:cs="Times New Roman"/>
          <w:bCs/>
          <w:szCs w:val="21"/>
          <w:lang w:val="ru-RU"/>
        </w:rPr>
        <w:t xml:space="preserve"> Типы речи</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урок 32. Фельетон</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eastAsia="zh-CN"/>
        </w:rPr>
        <w:t>урок 33. Эссе</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left"/>
        <w:rPr>
          <w:rFonts w:hint="eastAsia" w:ascii="ˎ̥" w:hAnsi="ˎ̥" w:eastAsia="宋体" w:cs="宋体"/>
          <w:color w:val="000000"/>
          <w:kern w:val="0"/>
          <w:szCs w:val="21"/>
        </w:rPr>
      </w:pPr>
      <w:r>
        <w:rPr>
          <w:rFonts w:hint="eastAsia" w:ascii="ˎ̥" w:hAnsi="ˎ̥" w:eastAsia="宋体" w:cs="宋体"/>
          <w:color w:val="000000"/>
          <w:kern w:val="0"/>
          <w:szCs w:val="21"/>
          <w:lang w:val="en-US" w:eastAsia="zh-CN"/>
        </w:rPr>
        <w:t>了解并</w:t>
      </w:r>
      <w:r>
        <w:rPr>
          <w:rFonts w:hint="eastAsia" w:ascii="ˎ̥" w:hAnsi="ˎ̥" w:eastAsia="宋体" w:cs="宋体"/>
          <w:color w:val="000000"/>
          <w:kern w:val="0"/>
          <w:szCs w:val="21"/>
        </w:rPr>
        <w:t>掌握</w:t>
      </w:r>
      <w:r>
        <w:rPr>
          <w:rFonts w:hint="eastAsia" w:ascii="ˎ̥" w:hAnsi="ˎ̥" w:eastAsia="宋体" w:cs="宋体"/>
          <w:color w:val="000000"/>
          <w:kern w:val="0"/>
          <w:szCs w:val="21"/>
          <w:lang w:val="en-US" w:eastAsia="zh-CN"/>
        </w:rPr>
        <w:t>文学语体的特点和体裁以及相关练习</w:t>
      </w:r>
      <w:r>
        <w:rPr>
          <w:rFonts w:hint="eastAsia" w:ascii="ˎ̥" w:hAnsi="ˎ̥" w:eastAsia="宋体" w:cs="宋体"/>
          <w:color w:val="000000"/>
          <w:kern w:val="0"/>
          <w:szCs w:val="21"/>
        </w:rPr>
        <w:t>。</w:t>
      </w:r>
    </w:p>
    <w:p>
      <w:pPr>
        <w:widowControl/>
        <w:spacing w:line="360" w:lineRule="auto"/>
        <w:jc w:val="center"/>
        <w:rPr>
          <w:rFonts w:ascii="Times New Roman" w:hAnsi="Times New Roman" w:eastAsia="宋体" w:cs="Times New Roman"/>
          <w:b/>
          <w:bCs/>
          <w:color w:val="000000"/>
          <w:kern w:val="0"/>
          <w:szCs w:val="21"/>
        </w:rPr>
      </w:pPr>
    </w:p>
    <w:p>
      <w:pPr>
        <w:widowControl/>
        <w:spacing w:line="360" w:lineRule="auto"/>
        <w:jc w:val="center"/>
        <w:rPr>
          <w:rFonts w:hint="default" w:ascii="Times New Roman" w:hAnsi="Times New Roman" w:cs="Times New Roman" w:eastAsiaTheme="minorEastAsia"/>
          <w:color w:val="000000"/>
          <w:kern w:val="0"/>
          <w:szCs w:val="21"/>
          <w:lang w:val="ru-RU" w:eastAsia="zh-CN"/>
        </w:rPr>
      </w:pPr>
      <w:r>
        <w:rPr>
          <w:rFonts w:ascii="Times New Roman" w:hAnsi="Times New Roman" w:eastAsia="宋体" w:cs="Times New Roman"/>
          <w:b/>
          <w:bCs/>
          <w:color w:val="000000"/>
          <w:kern w:val="0"/>
          <w:szCs w:val="21"/>
        </w:rPr>
        <w:t>第</w:t>
      </w:r>
      <w:r>
        <w:rPr>
          <w:rFonts w:hint="eastAsia" w:ascii="Times New Roman" w:hAnsi="Times New Roman" w:eastAsia="宋体" w:cs="Times New Roman"/>
          <w:b/>
          <w:bCs/>
          <w:color w:val="000000"/>
          <w:kern w:val="0"/>
          <w:szCs w:val="21"/>
          <w:lang w:val="en-US" w:eastAsia="zh-CN"/>
        </w:rPr>
        <w:t>八单元</w:t>
      </w:r>
      <w:r>
        <w:rPr>
          <w:rFonts w:hint="default" w:ascii="Times New Roman" w:hAnsi="Times New Roman" w:eastAsia="宋体" w:cs="Times New Roman"/>
          <w:b/>
          <w:bCs/>
          <w:color w:val="000000"/>
          <w:kern w:val="0"/>
          <w:szCs w:val="21"/>
          <w:lang w:val="ru-RU" w:eastAsia="zh-CN"/>
        </w:rPr>
        <w:t xml:space="preserve"> </w:t>
      </w:r>
      <w:r>
        <w:rPr>
          <w:rFonts w:hint="default" w:ascii="Times New Roman" w:hAnsi="Times New Roman" w:cs="Times New Roman"/>
          <w:b/>
          <w:bCs/>
          <w:szCs w:val="21"/>
          <w:lang w:val="ru-RU" w:eastAsia="zh-CN"/>
        </w:rPr>
        <w:t>Материалы для повторения, закрепления и подготовки к экзамену</w:t>
      </w:r>
    </w:p>
    <w:p>
      <w:pPr>
        <w:spacing w:line="360" w:lineRule="auto"/>
        <w:rPr>
          <w:rFonts w:ascii="宋体" w:hAnsi="宋体"/>
          <w:b/>
          <w:lang w:val="ru-RU"/>
        </w:rPr>
      </w:pPr>
      <w:r>
        <w:rPr>
          <w:rFonts w:hint="eastAsia" w:ascii="宋体" w:hAnsi="宋体"/>
          <w:b/>
        </w:rPr>
        <w:t>一、学习目的与要求</w:t>
      </w:r>
    </w:p>
    <w:p>
      <w:pPr>
        <w:spacing w:line="360" w:lineRule="auto"/>
        <w:ind w:firstLine="420" w:firstLineChars="200"/>
        <w:rPr>
          <w:rFonts w:hint="eastAsia"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复习巩固</w:t>
      </w:r>
    </w:p>
    <w:p>
      <w:pPr>
        <w:spacing w:line="360" w:lineRule="auto"/>
        <w:rPr>
          <w:rFonts w:ascii="宋体" w:hAnsi="宋体"/>
          <w:b/>
        </w:rPr>
      </w:pPr>
      <w:r>
        <w:rPr>
          <w:rFonts w:hint="eastAsia" w:ascii="宋体" w:hAnsi="宋体"/>
          <w:b/>
        </w:rPr>
        <w:t>二、课程内容</w:t>
      </w:r>
    </w:p>
    <w:p>
      <w:pPr>
        <w:spacing w:line="300" w:lineRule="auto"/>
        <w:ind w:firstLine="420" w:firstLineChars="200"/>
        <w:rPr>
          <w:rFonts w:hint="default" w:ascii="Times New Roman" w:hAnsi="Times New Roman" w:cs="Times New Roman"/>
          <w:bCs/>
          <w:szCs w:val="21"/>
          <w:lang w:val="ru-RU" w:eastAsia="zh-CN"/>
        </w:rPr>
      </w:pPr>
      <w:r>
        <w:rPr>
          <w:rFonts w:hint="default" w:ascii="Times New Roman" w:hAnsi="Times New Roman" w:cs="Times New Roman"/>
          <w:bCs/>
          <w:szCs w:val="21"/>
          <w:lang w:val="ru-RU"/>
        </w:rPr>
        <w:t xml:space="preserve">урок </w:t>
      </w:r>
      <w:r>
        <w:rPr>
          <w:rFonts w:hint="eastAsia" w:ascii="Times New Roman" w:hAnsi="Times New Roman" w:cs="Times New Roman"/>
          <w:bCs/>
          <w:szCs w:val="21"/>
          <w:lang w:val="en-US" w:eastAsia="zh-CN"/>
        </w:rPr>
        <w:t>34</w:t>
      </w:r>
      <w:r>
        <w:rPr>
          <w:rFonts w:ascii="Times New Roman" w:hAnsi="Times New Roman" w:cs="Times New Roman"/>
          <w:bCs/>
          <w:szCs w:val="21"/>
          <w:lang w:val="ru-RU"/>
        </w:rPr>
        <w:t xml:space="preserve">. </w:t>
      </w:r>
      <w:r>
        <w:rPr>
          <w:rFonts w:hint="default" w:ascii="Times New Roman" w:hAnsi="Times New Roman" w:cs="Times New Roman"/>
          <w:bCs/>
          <w:szCs w:val="21"/>
          <w:lang w:val="ru-RU" w:eastAsia="zh-CN"/>
        </w:rPr>
        <w:t>Лексические образные средства</w:t>
      </w:r>
    </w:p>
    <w:p>
      <w:pPr>
        <w:spacing w:line="300" w:lineRule="auto"/>
        <w:ind w:firstLine="420" w:firstLineChars="200"/>
        <w:rPr>
          <w:rFonts w:ascii="Times New Roman" w:hAnsi="Times New Roman" w:cs="Times New Roman"/>
          <w:bCs/>
          <w:szCs w:val="21"/>
          <w:lang w:val="ru-RU"/>
        </w:rPr>
      </w:pPr>
      <w:r>
        <w:rPr>
          <w:rFonts w:hint="default" w:ascii="Times New Roman" w:hAnsi="Times New Roman" w:cs="Times New Roman"/>
          <w:bCs/>
          <w:szCs w:val="21"/>
          <w:lang w:val="ru-RU"/>
        </w:rPr>
        <w:t>урок 3</w:t>
      </w:r>
      <w:r>
        <w:rPr>
          <w:rFonts w:hint="eastAsia" w:ascii="Times New Roman" w:hAnsi="Times New Roman" w:cs="Times New Roman"/>
          <w:bCs/>
          <w:szCs w:val="21"/>
          <w:lang w:val="en-US" w:eastAsia="zh-CN"/>
        </w:rPr>
        <w:t>5</w:t>
      </w:r>
      <w:r>
        <w:rPr>
          <w:rFonts w:ascii="Times New Roman" w:hAnsi="Times New Roman" w:cs="Times New Roman"/>
          <w:bCs/>
          <w:szCs w:val="21"/>
          <w:lang w:val="ru-RU"/>
        </w:rPr>
        <w:t>. Синтаксис</w:t>
      </w:r>
    </w:p>
    <w:p>
      <w:pPr>
        <w:spacing w:line="300" w:lineRule="auto"/>
        <w:ind w:firstLine="420" w:firstLineChars="200"/>
        <w:rPr>
          <w:rFonts w:hint="default" w:ascii="Times New Roman" w:hAnsi="Times New Roman" w:cs="Times New Roman"/>
          <w:bCs/>
          <w:szCs w:val="21"/>
          <w:lang w:val="ru-RU"/>
        </w:rPr>
      </w:pPr>
      <w:r>
        <w:rPr>
          <w:rFonts w:hint="default" w:ascii="Times New Roman" w:hAnsi="Times New Roman" w:cs="Times New Roman"/>
          <w:bCs/>
          <w:szCs w:val="21"/>
          <w:lang w:val="ru-RU"/>
        </w:rPr>
        <w:t>урок 3</w:t>
      </w:r>
      <w:r>
        <w:rPr>
          <w:rFonts w:hint="eastAsia" w:ascii="Times New Roman" w:hAnsi="Times New Roman" w:cs="Times New Roman"/>
          <w:bCs/>
          <w:szCs w:val="21"/>
          <w:lang w:val="en-US" w:eastAsia="zh-CN"/>
        </w:rPr>
        <w:t>6</w:t>
      </w:r>
      <w:r>
        <w:rPr>
          <w:rFonts w:hint="eastAsia" w:ascii="Times New Roman" w:hAnsi="Times New Roman" w:cs="Times New Roman"/>
          <w:bCs/>
          <w:szCs w:val="21"/>
          <w:lang w:val="ru-RU"/>
        </w:rPr>
        <w:t>.</w:t>
      </w:r>
      <w:r>
        <w:rPr>
          <w:rFonts w:hint="default" w:ascii="Times New Roman" w:hAnsi="Times New Roman" w:cs="Times New Roman"/>
          <w:bCs/>
          <w:szCs w:val="21"/>
          <w:lang w:val="ru-RU"/>
        </w:rPr>
        <w:t xml:space="preserve"> Типы речи</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420" w:firstLineChars="200"/>
        <w:jc w:val="both"/>
        <w:rPr>
          <w:rFonts w:hint="default" w:eastAsiaTheme="minorEastAsia"/>
          <w:szCs w:val="21"/>
          <w:lang w:val="en-US" w:eastAsia="zh-CN"/>
        </w:rPr>
      </w:pPr>
      <w:r>
        <w:rPr>
          <w:rFonts w:hint="eastAsia"/>
          <w:szCs w:val="21"/>
          <w:lang w:val="en-US" w:eastAsia="zh-CN"/>
        </w:rPr>
        <w:t>复习巩固5-7单元的内容并练习。</w:t>
      </w:r>
    </w:p>
    <w:p>
      <w:pPr>
        <w:widowControl/>
        <w:spacing w:line="360" w:lineRule="auto"/>
        <w:ind w:firstLine="420" w:firstLineChars="200"/>
        <w:jc w:val="left"/>
        <w:rPr>
          <w:rFonts w:hint="eastAsia" w:ascii="ˎ̥" w:hAnsi="ˎ̥" w:eastAsia="宋体" w:cs="宋体"/>
          <w:color w:val="000000"/>
          <w:kern w:val="0"/>
          <w:szCs w:val="21"/>
        </w:rPr>
      </w:pPr>
    </w:p>
    <w:p>
      <w:pPr>
        <w:spacing w:line="360" w:lineRule="auto"/>
        <w:ind w:firstLine="422" w:firstLineChars="200"/>
        <w:jc w:val="center"/>
        <w:rPr>
          <w:rFonts w:hint="eastAsia" w:ascii="ˎ̥" w:hAnsi="ˎ̥" w:eastAsia="宋体" w:cs="宋体"/>
          <w:b/>
          <w:bCs/>
          <w:color w:val="FF0000"/>
          <w:kern w:val="0"/>
          <w:szCs w:val="21"/>
          <w:lang w:val="ru-RU"/>
        </w:rPr>
      </w:pPr>
    </w:p>
    <w:p>
      <w:pPr>
        <w:spacing w:line="360" w:lineRule="auto"/>
        <w:ind w:firstLine="562" w:firstLineChars="200"/>
        <w:jc w:val="center"/>
        <w:rPr>
          <w:sz w:val="28"/>
          <w:szCs w:val="28"/>
        </w:rPr>
      </w:pPr>
      <w:r>
        <w:rPr>
          <w:rFonts w:hint="eastAsia" w:ascii="宋体" w:hAnsi="宋体"/>
          <w:b/>
          <w:sz w:val="28"/>
          <w:szCs w:val="28"/>
        </w:rPr>
        <w:t>第三部分</w:t>
      </w:r>
      <w:r>
        <w:rPr>
          <w:rFonts w:hint="eastAsia" w:ascii="宋体" w:hAnsi="宋体"/>
          <w:b/>
          <w:sz w:val="28"/>
          <w:szCs w:val="28"/>
          <w:lang w:val="en-US" w:eastAsia="zh-CN"/>
        </w:rPr>
        <w:t xml:space="preserve"> </w:t>
      </w:r>
      <w:r>
        <w:rPr>
          <w:rFonts w:hint="eastAsia" w:ascii="宋体" w:hAnsi="宋体"/>
          <w:b/>
          <w:sz w:val="28"/>
          <w:szCs w:val="28"/>
        </w:rPr>
        <w:t>有关说明与实施要求</w:t>
      </w:r>
    </w:p>
    <w:p>
      <w:pPr>
        <w:spacing w:line="360" w:lineRule="auto"/>
        <w:ind w:firstLine="420" w:firstLineChars="200"/>
        <w:rPr>
          <w:rFonts w:ascii="ˎ̥" w:hAnsi="ˎ̥" w:eastAsia="宋体" w:cs="宋体"/>
          <w:color w:val="000000"/>
          <w:kern w:val="0"/>
          <w:szCs w:val="21"/>
        </w:rPr>
      </w:pPr>
      <w:r>
        <w:rPr>
          <w:rFonts w:hint="eastAsia" w:ascii="ˎ̥" w:hAnsi="ˎ̥" w:eastAsia="宋体" w:cs="宋体"/>
          <w:color w:val="000000"/>
          <w:kern w:val="0"/>
          <w:szCs w:val="21"/>
        </w:rPr>
        <w:t>为了使本大纲的规定在个人自学、社会助学和考试命题中得到贯彻落实，特对相关问题作如下说明，并提出具体实施要求：</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一、本课程的考试要求</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（一）考核考生对</w:t>
      </w:r>
      <w:r>
        <w:rPr>
          <w:rFonts w:hint="eastAsia" w:ascii="ˎ̥" w:hAnsi="ˎ̥" w:eastAsia="宋体" w:cs="宋体"/>
          <w:color w:val="000000"/>
          <w:kern w:val="0"/>
          <w:szCs w:val="21"/>
          <w:lang w:val="en-US" w:eastAsia="zh-CN"/>
        </w:rPr>
        <w:t>俄语写作基本理论</w:t>
      </w:r>
      <w:r>
        <w:rPr>
          <w:rFonts w:hint="eastAsia" w:ascii="ˎ̥" w:hAnsi="ˎ̥" w:eastAsia="宋体" w:cs="宋体"/>
          <w:color w:val="000000"/>
          <w:kern w:val="0"/>
          <w:szCs w:val="21"/>
        </w:rPr>
        <w:t>的掌握，对</w:t>
      </w:r>
      <w:r>
        <w:rPr>
          <w:rFonts w:hint="eastAsia" w:ascii="ˎ̥" w:hAnsi="ˎ̥" w:eastAsia="宋体" w:cs="宋体"/>
          <w:color w:val="000000"/>
          <w:kern w:val="0"/>
          <w:szCs w:val="21"/>
          <w:lang w:val="en-US" w:eastAsia="zh-CN"/>
        </w:rPr>
        <w:t>各种写作实用方法</w:t>
      </w:r>
      <w:r>
        <w:rPr>
          <w:rFonts w:hint="eastAsia" w:ascii="ˎ̥" w:hAnsi="ˎ̥" w:eastAsia="宋体" w:cs="宋体"/>
          <w:color w:val="000000"/>
          <w:kern w:val="0"/>
          <w:szCs w:val="21"/>
        </w:rPr>
        <w:t>的运用。</w:t>
      </w:r>
    </w:p>
    <w:p>
      <w:pPr>
        <w:widowControl/>
        <w:spacing w:line="360" w:lineRule="auto"/>
        <w:ind w:firstLine="420" w:firstLineChars="200"/>
        <w:jc w:val="left"/>
        <w:rPr>
          <w:rFonts w:hint="eastAsia" w:ascii="ˎ̥" w:hAnsi="ˎ̥" w:eastAsia="宋体" w:cs="宋体"/>
          <w:color w:val="000000"/>
          <w:kern w:val="0"/>
          <w:szCs w:val="21"/>
        </w:rPr>
      </w:pPr>
      <w:r>
        <w:rPr>
          <w:rFonts w:hint="eastAsia" w:ascii="ˎ̥" w:hAnsi="ˎ̥" w:eastAsia="宋体" w:cs="宋体"/>
          <w:color w:val="000000"/>
          <w:kern w:val="0"/>
          <w:szCs w:val="21"/>
        </w:rPr>
        <w:t>（二）</w:t>
      </w:r>
      <w:r>
        <w:rPr>
          <w:rFonts w:hint="eastAsia" w:ascii="ˎ̥" w:hAnsi="ˎ̥" w:eastAsia="宋体" w:cs="宋体"/>
          <w:color w:val="000000"/>
          <w:kern w:val="0"/>
          <w:szCs w:val="21"/>
          <w:lang w:val="en-US" w:eastAsia="zh-CN"/>
        </w:rPr>
        <w:t>要求考生</w:t>
      </w:r>
      <w:r>
        <w:rPr>
          <w:rFonts w:hint="eastAsia" w:ascii="宋体" w:hAnsi="宋体" w:eastAsia="宋体" w:cs="Times New Roman"/>
          <w:szCs w:val="28"/>
          <w:lang w:val="en-US" w:eastAsia="zh-CN"/>
        </w:rPr>
        <w:t>掌握非正式文体、公文体、科学文体、政论文体等各种文体的写作方法和技巧，</w:t>
      </w:r>
      <w:r>
        <w:rPr>
          <w:rFonts w:hint="eastAsia" w:ascii="ˎ̥" w:hAnsi="ˎ̥" w:eastAsia="宋体" w:cs="宋体"/>
          <w:color w:val="000000"/>
          <w:kern w:val="0"/>
          <w:szCs w:val="21"/>
          <w:lang w:val="en-US" w:eastAsia="zh-CN"/>
        </w:rPr>
        <w:t>在规定时间内，完成主题突出、内容完整、条理清晰、语言通顺、语法基本正确的命题文章</w:t>
      </w:r>
      <w:r>
        <w:rPr>
          <w:rFonts w:hint="eastAsia" w:ascii="ˎ̥" w:hAnsi="ˎ̥" w:eastAsia="宋体" w:cs="宋体"/>
          <w:color w:val="000000"/>
          <w:kern w:val="0"/>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二、本课程使用的教材与参考书</w:t>
      </w:r>
    </w:p>
    <w:p>
      <w:pPr>
        <w:spacing w:line="360" w:lineRule="auto"/>
        <w:ind w:firstLine="420" w:firstLineChars="200"/>
        <w:rPr>
          <w:rFonts w:hint="eastAsia" w:ascii="宋体" w:hAnsi="宋体"/>
          <w:szCs w:val="21"/>
        </w:rPr>
      </w:pPr>
      <w:r>
        <w:rPr>
          <w:rFonts w:ascii="ˎ̥" w:hAnsi="ˎ̥" w:eastAsia="宋体" w:cs="宋体"/>
          <w:color w:val="000000"/>
          <w:kern w:val="0"/>
          <w:szCs w:val="21"/>
        </w:rPr>
        <w:t>1</w:t>
      </w:r>
      <w:r>
        <w:rPr>
          <w:rFonts w:hint="eastAsia" w:ascii="ˎ̥" w:hAnsi="ˎ̥" w:eastAsia="宋体" w:cs="宋体"/>
          <w:color w:val="000000"/>
          <w:kern w:val="0"/>
          <w:szCs w:val="21"/>
        </w:rPr>
        <w:t>）指定使用教材：</w:t>
      </w:r>
      <w:r>
        <w:rPr>
          <w:rFonts w:hint="eastAsia" w:ascii="宋体" w:hAnsi="宋体"/>
          <w:szCs w:val="21"/>
        </w:rPr>
        <w:t>《</w:t>
      </w:r>
      <w:r>
        <w:rPr>
          <w:rFonts w:hint="eastAsia" w:hAnsi="宋体"/>
          <w:lang w:val="en-US" w:eastAsia="zh-CN"/>
        </w:rPr>
        <w:t>俄语写作教程3</w:t>
      </w:r>
      <w:r>
        <w:rPr>
          <w:rFonts w:hint="eastAsia" w:ascii="ˎ̥" w:hAnsi="ˎ̥" w:eastAsia="宋体" w:cs="宋体"/>
          <w:color w:val="000000"/>
          <w:kern w:val="0"/>
          <w:szCs w:val="21"/>
        </w:rPr>
        <w:t>》（</w:t>
      </w:r>
      <w:r>
        <w:rPr>
          <w:rFonts w:hint="eastAsia" w:ascii="宋体" w:hAnsi="宋体"/>
          <w:szCs w:val="21"/>
          <w:lang w:val="en-US" w:eastAsia="zh-CN"/>
        </w:rPr>
        <w:t>郑体武</w:t>
      </w:r>
      <w:r>
        <w:rPr>
          <w:rFonts w:hint="eastAsia" w:ascii="宋体" w:hAnsi="宋体"/>
          <w:szCs w:val="21"/>
        </w:rPr>
        <w:t>编，</w:t>
      </w:r>
      <w:r>
        <w:rPr>
          <w:rFonts w:hint="eastAsia" w:hAnsi="宋体"/>
        </w:rPr>
        <w:t>上海外语教育出版社</w:t>
      </w:r>
      <w:r>
        <w:rPr>
          <w:rFonts w:hint="eastAsia" w:ascii="宋体" w:hAnsi="宋体"/>
          <w:szCs w:val="21"/>
        </w:rPr>
        <w:t>，2</w:t>
      </w:r>
      <w:r>
        <w:rPr>
          <w:rFonts w:ascii="宋体" w:hAnsi="宋体"/>
          <w:szCs w:val="21"/>
        </w:rPr>
        <w:t>01</w:t>
      </w:r>
      <w:r>
        <w:rPr>
          <w:rFonts w:hint="eastAsia" w:ascii="宋体" w:hAnsi="宋体"/>
          <w:szCs w:val="21"/>
          <w:lang w:val="en-US" w:eastAsia="zh-CN"/>
        </w:rPr>
        <w:t>2</w:t>
      </w:r>
      <w:r>
        <w:rPr>
          <w:rFonts w:hint="eastAsia" w:ascii="宋体" w:hAnsi="宋体"/>
          <w:szCs w:val="21"/>
        </w:rPr>
        <w:t>年。</w:t>
      </w:r>
    </w:p>
    <w:p>
      <w:pPr>
        <w:spacing w:line="360" w:lineRule="auto"/>
        <w:ind w:firstLine="420" w:firstLineChars="200"/>
        <w:rPr>
          <w:rFonts w:ascii="宋体" w:hAnsi="宋体"/>
          <w:szCs w:val="21"/>
        </w:rPr>
      </w:pPr>
      <w:r>
        <w:rPr>
          <w:rFonts w:ascii="ˎ̥" w:hAnsi="ˎ̥" w:eastAsia="宋体" w:cs="宋体"/>
          <w:color w:val="000000"/>
          <w:kern w:val="0"/>
          <w:szCs w:val="21"/>
        </w:rPr>
        <w:t>2</w:t>
      </w:r>
      <w:r>
        <w:rPr>
          <w:rFonts w:hint="eastAsia" w:ascii="ˎ̥" w:hAnsi="ˎ̥" w:eastAsia="宋体" w:cs="宋体"/>
          <w:color w:val="000000"/>
          <w:kern w:val="0"/>
          <w:szCs w:val="21"/>
        </w:rPr>
        <w:t>）参</w:t>
      </w:r>
      <w:r>
        <w:rPr>
          <w:rFonts w:hint="eastAsia" w:ascii="宋体" w:hAnsi="宋体"/>
          <w:szCs w:val="21"/>
        </w:rPr>
        <w:t>考书：《</w:t>
      </w:r>
      <w:r>
        <w:rPr>
          <w:rFonts w:hint="eastAsia" w:hAnsi="宋体"/>
          <w:lang w:val="en-US" w:eastAsia="zh-CN"/>
        </w:rPr>
        <w:t>俄语写作教程</w:t>
      </w:r>
      <w:r>
        <w:rPr>
          <w:rFonts w:hint="eastAsia" w:ascii="宋体" w:hAnsi="宋体"/>
          <w:szCs w:val="21"/>
        </w:rPr>
        <w:t>》</w:t>
      </w:r>
      <w:r>
        <w:rPr>
          <w:rFonts w:hint="eastAsia" w:hAnsi="宋体"/>
        </w:rPr>
        <w:t>杨仕章</w:t>
      </w:r>
      <w:r>
        <w:rPr>
          <w:rFonts w:hint="eastAsia" w:ascii="宋体" w:hAnsi="宋体"/>
          <w:szCs w:val="21"/>
        </w:rPr>
        <w:t>编，</w:t>
      </w:r>
      <w:r>
        <w:rPr>
          <w:rFonts w:hint="eastAsia" w:hAnsi="宋体"/>
          <w:lang w:val="en-US" w:eastAsia="zh-CN"/>
        </w:rPr>
        <w:t>北京语言大学</w:t>
      </w:r>
      <w:r>
        <w:rPr>
          <w:rFonts w:hint="eastAsia" w:hAnsi="宋体"/>
        </w:rPr>
        <w:t>出版社，</w:t>
      </w:r>
      <w:r>
        <w:rPr>
          <w:rFonts w:hint="eastAsia" w:hAnsi="宋体"/>
          <w:lang w:val="en-US" w:eastAsia="zh-CN"/>
        </w:rPr>
        <w:t>2014</w:t>
      </w:r>
      <w:r>
        <w:rPr>
          <w:rFonts w:hint="eastAsia" w:ascii="宋体" w:hAnsi="宋体"/>
          <w:szCs w:val="21"/>
        </w:rPr>
        <w:t>年</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三、自学方法指导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考生如果希望以自学为主通过考试，应在自学中注意以下事项：</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 xml:space="preserve">(1) </w:t>
      </w:r>
      <w:r>
        <w:rPr>
          <w:rFonts w:hint="eastAsia" w:ascii="ˎ̥" w:hAnsi="ˎ̥" w:eastAsia="宋体" w:cs="宋体"/>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pPr>
        <w:spacing w:line="360" w:lineRule="auto"/>
        <w:ind w:firstLine="420" w:firstLineChars="200"/>
        <w:rPr>
          <w:rFonts w:hint="eastAsia" w:ascii="宋体" w:hAnsi="宋体" w:eastAsia="宋体" w:cs="Times New Roman"/>
          <w:szCs w:val="28"/>
          <w:lang w:val="zh-CN"/>
        </w:rPr>
      </w:pPr>
      <w:r>
        <w:rPr>
          <w:rFonts w:ascii="ˎ̥" w:hAnsi="ˎ̥" w:eastAsia="宋体" w:cs="宋体"/>
          <w:color w:val="000000"/>
          <w:kern w:val="0"/>
          <w:szCs w:val="21"/>
        </w:rPr>
        <w:t xml:space="preserve">(2) </w:t>
      </w:r>
      <w:r>
        <w:rPr>
          <w:rFonts w:hint="eastAsia" w:ascii="ˎ̥" w:hAnsi="ˎ̥" w:eastAsia="宋体" w:cs="宋体"/>
          <w:color w:val="000000"/>
          <w:kern w:val="0"/>
          <w:szCs w:val="21"/>
        </w:rPr>
        <w:t>本课程的学习力求</w:t>
      </w:r>
      <w:r>
        <w:rPr>
          <w:rFonts w:hint="eastAsia" w:ascii="ˎ̥" w:hAnsi="ˎ̥" w:eastAsia="宋体" w:cs="宋体"/>
          <w:color w:val="000000"/>
          <w:kern w:val="0"/>
          <w:szCs w:val="21"/>
          <w:lang w:val="en-US" w:eastAsia="zh-CN"/>
        </w:rPr>
        <w:t>掌</w:t>
      </w:r>
      <w:r>
        <w:rPr>
          <w:rFonts w:hint="eastAsia" w:ascii="宋体" w:hAnsi="宋体" w:eastAsia="宋体" w:cs="Times New Roman"/>
          <w:szCs w:val="28"/>
          <w:lang w:val="zh-CN"/>
        </w:rPr>
        <w:t>握一定的俄语写作的理论知识，培养学生的俄语思维能力和表</w:t>
      </w:r>
      <w:r>
        <w:rPr>
          <w:rFonts w:hint="eastAsia" w:ascii="宋体" w:hAnsi="宋体" w:eastAsia="宋体" w:cs="Times New Roman"/>
          <w:szCs w:val="28"/>
          <w:lang w:val="en-US" w:eastAsia="zh-CN"/>
        </w:rPr>
        <w:t>达</w:t>
      </w:r>
      <w:r>
        <w:rPr>
          <w:rFonts w:hint="eastAsia" w:ascii="宋体" w:hAnsi="宋体" w:eastAsia="宋体" w:cs="Times New Roman"/>
          <w:szCs w:val="28"/>
          <w:lang w:val="zh-CN"/>
        </w:rPr>
        <w:t>能力，使学生以俄语书面语的形式准确、流畅地表</w:t>
      </w:r>
      <w:r>
        <w:rPr>
          <w:rFonts w:hint="eastAsia" w:ascii="宋体" w:hAnsi="宋体" w:eastAsia="宋体" w:cs="Times New Roman"/>
          <w:szCs w:val="28"/>
          <w:lang w:val="en-US" w:eastAsia="zh-CN"/>
        </w:rPr>
        <w:t>达</w:t>
      </w:r>
      <w:r>
        <w:rPr>
          <w:rFonts w:hint="eastAsia" w:ascii="宋体" w:hAnsi="宋体" w:eastAsia="宋体" w:cs="Times New Roman"/>
          <w:szCs w:val="28"/>
          <w:lang w:val="zh-CN"/>
        </w:rPr>
        <w:t>完整的思想。</w:t>
      </w:r>
    </w:p>
    <w:p>
      <w:pPr>
        <w:spacing w:line="360" w:lineRule="auto"/>
        <w:ind w:firstLine="420" w:firstLineChars="200"/>
        <w:rPr>
          <w:rFonts w:ascii="ˎ̥" w:hAnsi="ˎ̥" w:eastAsia="宋体" w:cs="宋体"/>
          <w:color w:val="000000"/>
          <w:kern w:val="0"/>
          <w:szCs w:val="21"/>
        </w:rPr>
      </w:pP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四、对社会助学的要求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1．应熟知考试大纲对课程提出的总要求和各</w:t>
      </w:r>
      <w:r>
        <w:rPr>
          <w:rFonts w:hint="eastAsia" w:ascii="ˎ̥" w:hAnsi="ˎ̥" w:eastAsia="宋体" w:cs="宋体"/>
          <w:kern w:val="0"/>
          <w:szCs w:val="21"/>
        </w:rPr>
        <w:t>课的</w:t>
      </w:r>
      <w:r>
        <w:rPr>
          <w:rFonts w:hint="eastAsia" w:ascii="ˎ̥" w:hAnsi="ˎ̥" w:eastAsia="宋体" w:cs="宋体"/>
          <w:color w:val="000000"/>
          <w:kern w:val="0"/>
          <w:szCs w:val="21"/>
        </w:rPr>
        <w:t>知识点。</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2．应掌握各知识点要求达到的能力层次，并深刻理解对各知识点的考核目标。</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3．辅导时，应以考试大纲为依据，指定的教材为基础，不要随意增删内容，以免与大纲脱节。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4．辅导时，应对学习方法进行指导，宜提倡“认真阅读教材，刻苦钻研教材，主动争取帮助，依靠自己学通”的方法。</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5．辅导时，要注意突出重点，对考生提出的问题，不要有问即答，要积极启发引导。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6．注意对应考者能力的培养，特别是自学能力的培养，要引导学生逐步学会独立学习，在自学过程中善于提出问题，分析问题，做出判断，解决问题。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7．要使考生了解试题的难易与能力层次高低两者不完全是一回事，在各个能力层次中会存在着不同难度的试题。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8．助学学时：本课程共</w:t>
      </w:r>
      <w:r>
        <w:rPr>
          <w:rFonts w:hint="eastAsia" w:ascii="ˎ̥" w:hAnsi="ˎ̥" w:eastAsia="宋体" w:cs="宋体"/>
          <w:color w:val="000000"/>
          <w:kern w:val="0"/>
          <w:szCs w:val="21"/>
          <w:lang w:val="en-US" w:eastAsia="zh-CN"/>
        </w:rPr>
        <w:t>4</w:t>
      </w:r>
      <w:r>
        <w:rPr>
          <w:rFonts w:hint="eastAsia" w:ascii="ˎ̥" w:hAnsi="ˎ̥" w:eastAsia="宋体" w:cs="宋体"/>
          <w:color w:val="000000"/>
          <w:kern w:val="0"/>
          <w:szCs w:val="21"/>
        </w:rPr>
        <w:t>学分，建议总课时</w:t>
      </w:r>
      <w:r>
        <w:rPr>
          <w:rFonts w:hint="eastAsia" w:ascii="ˎ̥" w:hAnsi="ˎ̥" w:eastAsia="宋体" w:cs="宋体"/>
          <w:color w:val="000000"/>
          <w:kern w:val="0"/>
          <w:szCs w:val="21"/>
          <w:lang w:val="en-US" w:eastAsia="zh-CN"/>
        </w:rPr>
        <w:t>72</w:t>
      </w:r>
      <w:r>
        <w:rPr>
          <w:rFonts w:hint="eastAsia" w:ascii="ˎ̥" w:hAnsi="ˎ̥" w:eastAsia="宋体" w:cs="宋体"/>
          <w:color w:val="000000"/>
          <w:kern w:val="0"/>
          <w:szCs w:val="21"/>
        </w:rPr>
        <w:t>学时，其中助学课时分配如下：</w:t>
      </w:r>
    </w:p>
    <w:tbl>
      <w:tblPr>
        <w:tblStyle w:val="3"/>
        <w:tblW w:w="0" w:type="auto"/>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5333"/>
        <w:gridCol w:w="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章次</w:t>
            </w:r>
          </w:p>
        </w:tc>
        <w:tc>
          <w:tcPr>
            <w:tcW w:w="5333" w:type="dxa"/>
          </w:tcPr>
          <w:p>
            <w:pPr>
              <w:spacing w:line="360" w:lineRule="auto"/>
              <w:ind w:firstLine="1470" w:firstLineChars="700"/>
              <w:rPr>
                <w:rFonts w:hint="eastAsia" w:ascii="ˎ̥" w:hAnsi="ˎ̥" w:eastAsia="宋体" w:cs="宋体"/>
                <w:color w:val="000000"/>
                <w:kern w:val="0"/>
                <w:szCs w:val="21"/>
              </w:rPr>
            </w:pPr>
            <w:r>
              <w:rPr>
                <w:rFonts w:hint="eastAsia" w:ascii="ˎ̥" w:hAnsi="ˎ̥" w:eastAsia="宋体" w:cs="宋体"/>
                <w:color w:val="000000"/>
                <w:kern w:val="0"/>
                <w:szCs w:val="21"/>
              </w:rPr>
              <w:t>内容</w:t>
            </w:r>
          </w:p>
        </w:tc>
        <w:tc>
          <w:tcPr>
            <w:tcW w:w="766" w:type="dxa"/>
          </w:tcPr>
          <w:p>
            <w:pPr>
              <w:spacing w:line="360" w:lineRule="auto"/>
              <w:ind w:firstLine="105" w:firstLineChars="50"/>
              <w:rPr>
                <w:rFonts w:hint="eastAsia" w:ascii="ˎ̥" w:hAnsi="ˎ̥" w:eastAsia="宋体" w:cs="宋体"/>
                <w:color w:val="000000"/>
                <w:kern w:val="0"/>
                <w:szCs w:val="21"/>
              </w:rPr>
            </w:pPr>
            <w:r>
              <w:rPr>
                <w:rFonts w:hint="eastAsia" w:ascii="ˎ̥" w:hAnsi="ˎ̥" w:eastAsia="宋体" w:cs="宋体"/>
                <w:color w:val="000000"/>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lang w:val="en-US" w:eastAsia="zh-CN"/>
              </w:rPr>
            </w:pPr>
            <w:r>
              <w:rPr>
                <w:rFonts w:hint="eastAsia" w:ascii="ˎ̥" w:hAnsi="ˎ̥" w:eastAsia="宋体" w:cs="宋体"/>
                <w:color w:val="000000"/>
                <w:kern w:val="0"/>
                <w:szCs w:val="21"/>
              </w:rPr>
              <w:t>第一</w:t>
            </w:r>
            <w:r>
              <w:rPr>
                <w:rFonts w:hint="eastAsia" w:ascii="ˎ̥" w:hAnsi="ˎ̥" w:eastAsia="宋体" w:cs="宋体"/>
                <w:color w:val="000000"/>
                <w:kern w:val="0"/>
                <w:szCs w:val="21"/>
                <w:lang w:val="en-US" w:eastAsia="zh-CN"/>
              </w:rPr>
              <w:t>单元</w:t>
            </w:r>
          </w:p>
        </w:tc>
        <w:tc>
          <w:tcPr>
            <w:tcW w:w="5333" w:type="dxa"/>
          </w:tcPr>
          <w:p>
            <w:pPr>
              <w:widowControl/>
              <w:spacing w:line="360" w:lineRule="auto"/>
              <w:jc w:val="both"/>
              <w:rPr>
                <w:rFonts w:hint="default" w:ascii="Times New Roman" w:hAnsi="Times New Roman" w:cs="Times New Roman" w:eastAsiaTheme="minorEastAsia"/>
                <w:color w:val="000000"/>
                <w:kern w:val="0"/>
                <w:szCs w:val="21"/>
                <w:lang w:val="en-US" w:eastAsia="zh-CN"/>
              </w:rPr>
            </w:pPr>
            <w:r>
              <w:rPr>
                <w:rFonts w:hint="default" w:ascii="Times New Roman" w:hAnsi="Times New Roman" w:cs="Times New Roman"/>
                <w:b w:val="0"/>
                <w:bCs w:val="0"/>
                <w:szCs w:val="21"/>
                <w:lang w:val="ru-RU" w:eastAsia="zh-CN"/>
              </w:rPr>
              <w:t>Риторика в письменной речи</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w:t>
            </w:r>
            <w:r>
              <w:rPr>
                <w:rFonts w:hint="eastAsia" w:ascii="ˎ̥" w:hAnsi="ˎ̥" w:eastAsia="宋体" w:cs="宋体"/>
                <w:color w:val="000000"/>
                <w:kern w:val="0"/>
                <w:szCs w:val="21"/>
                <w:lang w:val="en-US" w:eastAsia="zh-CN"/>
              </w:rPr>
              <w:t>二</w:t>
            </w:r>
            <w:r>
              <w:rPr>
                <w:rFonts w:hint="eastAsia" w:ascii="ˎ̥" w:hAnsi="ˎ̥" w:eastAsia="宋体" w:cs="宋体"/>
                <w:color w:val="000000"/>
                <w:kern w:val="0"/>
                <w:szCs w:val="21"/>
              </w:rPr>
              <w:t>单元</w:t>
            </w:r>
          </w:p>
        </w:tc>
        <w:tc>
          <w:tcPr>
            <w:tcW w:w="5333" w:type="dxa"/>
          </w:tcPr>
          <w:p>
            <w:pPr>
              <w:spacing w:line="360" w:lineRule="auto"/>
              <w:rPr>
                <w:rFonts w:hint="default" w:ascii="Times New Roman" w:hAnsi="Times New Roman" w:eastAsia="宋体" w:cs="Times New Roman"/>
                <w:color w:val="000000"/>
                <w:kern w:val="0"/>
                <w:szCs w:val="21"/>
                <w:lang w:val="en-US" w:eastAsia="zh-CN"/>
              </w:rPr>
            </w:pPr>
            <w:r>
              <w:rPr>
                <w:rFonts w:hint="default" w:ascii="Times New Roman" w:hAnsi="Times New Roman" w:eastAsia="宋体" w:cs="Times New Roman"/>
                <w:color w:val="000000"/>
                <w:kern w:val="0"/>
                <w:szCs w:val="21"/>
                <w:lang w:val="en-US" w:eastAsia="zh-CN"/>
              </w:rPr>
              <w:t>Разговорный стиль: особенности и письменные жанры</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w:t>
            </w:r>
            <w:r>
              <w:rPr>
                <w:rFonts w:hint="eastAsia" w:ascii="ˎ̥" w:hAnsi="ˎ̥" w:eastAsia="宋体" w:cs="宋体"/>
                <w:color w:val="000000"/>
                <w:kern w:val="0"/>
                <w:szCs w:val="21"/>
                <w:lang w:val="en-US" w:eastAsia="zh-CN"/>
              </w:rPr>
              <w:t>三</w:t>
            </w:r>
            <w:r>
              <w:rPr>
                <w:rFonts w:hint="eastAsia" w:ascii="ˎ̥" w:hAnsi="ˎ̥" w:eastAsia="宋体" w:cs="宋体"/>
                <w:color w:val="000000"/>
                <w:kern w:val="0"/>
                <w:szCs w:val="21"/>
              </w:rPr>
              <w:t>单元</w:t>
            </w:r>
          </w:p>
        </w:tc>
        <w:tc>
          <w:tcPr>
            <w:tcW w:w="5333" w:type="dxa"/>
          </w:tcPr>
          <w:p>
            <w:pPr>
              <w:spacing w:line="360" w:lineRule="auto"/>
              <w:rPr>
                <w:rFonts w:hint="default" w:ascii="Times New Roman" w:hAnsi="Times New Roman" w:eastAsia="宋体" w:cs="Times New Roman"/>
                <w:color w:val="000000"/>
                <w:kern w:val="0"/>
                <w:szCs w:val="21"/>
                <w:lang w:val="en-US" w:eastAsia="zh-CN"/>
              </w:rPr>
            </w:pPr>
            <w:r>
              <w:rPr>
                <w:rFonts w:hint="default" w:ascii="Times New Roman" w:hAnsi="Times New Roman" w:eastAsia="宋体" w:cs="Times New Roman"/>
                <w:color w:val="000000"/>
                <w:kern w:val="0"/>
                <w:szCs w:val="21"/>
                <w:lang w:val="en-US" w:eastAsia="zh-CN"/>
              </w:rPr>
              <w:t>Официально-деловой стиль: особенности и наиболее распространённые жанры</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第</w:t>
            </w:r>
            <w:r>
              <w:rPr>
                <w:rFonts w:hint="eastAsia" w:ascii="ˎ̥" w:hAnsi="ˎ̥" w:eastAsia="宋体" w:cs="宋体"/>
                <w:color w:val="000000"/>
                <w:kern w:val="0"/>
                <w:szCs w:val="21"/>
                <w:lang w:val="en-US" w:eastAsia="zh-CN"/>
              </w:rPr>
              <w:t>四</w:t>
            </w:r>
            <w:r>
              <w:rPr>
                <w:rFonts w:hint="eastAsia" w:ascii="ˎ̥" w:hAnsi="ˎ̥" w:eastAsia="宋体" w:cs="宋体"/>
                <w:color w:val="000000"/>
                <w:kern w:val="0"/>
                <w:szCs w:val="21"/>
              </w:rPr>
              <w:t>单元</w:t>
            </w:r>
          </w:p>
        </w:tc>
        <w:tc>
          <w:tcPr>
            <w:tcW w:w="5333" w:type="dxa"/>
          </w:tcPr>
          <w:p>
            <w:pPr>
              <w:spacing w:line="360" w:lineRule="auto"/>
              <w:rPr>
                <w:rFonts w:hint="default" w:ascii="Times New Roman" w:hAnsi="Times New Roman" w:eastAsia="宋体" w:cs="Times New Roman"/>
                <w:color w:val="000000"/>
                <w:kern w:val="0"/>
                <w:szCs w:val="21"/>
                <w:lang w:val="en-US" w:eastAsia="zh-CN"/>
              </w:rPr>
            </w:pPr>
            <w:r>
              <w:rPr>
                <w:rFonts w:hint="default" w:ascii="Times New Roman" w:hAnsi="Times New Roman" w:eastAsia="宋体" w:cs="Times New Roman"/>
                <w:color w:val="000000"/>
                <w:kern w:val="0"/>
                <w:szCs w:val="21"/>
                <w:lang w:val="en-US" w:eastAsia="zh-CN"/>
              </w:rPr>
              <w:t>Материалы для повторения, закрепления и подготовки к экзамену</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default" w:ascii="ˎ̥" w:hAnsi="ˎ̥" w:eastAsia="宋体" w:cs="宋体"/>
                <w:color w:val="000000"/>
                <w:kern w:val="0"/>
                <w:szCs w:val="21"/>
                <w:lang w:val="en-US"/>
              </w:rPr>
            </w:pPr>
            <w:r>
              <w:rPr>
                <w:rFonts w:hint="eastAsia" w:ascii="ˎ̥" w:hAnsi="ˎ̥" w:eastAsia="宋体" w:cs="宋体"/>
                <w:color w:val="000000"/>
                <w:kern w:val="0"/>
                <w:szCs w:val="21"/>
                <w:lang w:val="en-US" w:eastAsia="zh-CN"/>
              </w:rPr>
              <w:t>第五单元</w:t>
            </w:r>
          </w:p>
        </w:tc>
        <w:tc>
          <w:tcPr>
            <w:tcW w:w="5333" w:type="dxa"/>
          </w:tcPr>
          <w:p>
            <w:pPr>
              <w:spacing w:line="360" w:lineRule="auto"/>
              <w:rPr>
                <w:rFonts w:hint="default" w:ascii="Times New Roman" w:hAnsi="Times New Roman" w:eastAsia="宋体" w:cs="Times New Roman"/>
                <w:color w:val="000000"/>
                <w:kern w:val="0"/>
                <w:szCs w:val="21"/>
                <w:lang w:val="en-US" w:eastAsia="zh-CN"/>
              </w:rPr>
            </w:pPr>
            <w:r>
              <w:rPr>
                <w:rFonts w:hint="default" w:ascii="Times New Roman" w:hAnsi="Times New Roman" w:eastAsia="宋体" w:cs="Times New Roman"/>
                <w:color w:val="000000"/>
                <w:kern w:val="0"/>
                <w:szCs w:val="21"/>
                <w:lang w:val="en-US" w:eastAsia="zh-CN"/>
              </w:rPr>
              <w:t>Научный стиль: особенности и жанры</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val="en-US" w:eastAsia="zh-CN"/>
              </w:rPr>
              <w:t>第六单元</w:t>
            </w:r>
          </w:p>
        </w:tc>
        <w:tc>
          <w:tcPr>
            <w:tcW w:w="5333" w:type="dxa"/>
          </w:tcPr>
          <w:p>
            <w:pPr>
              <w:spacing w:line="360" w:lineRule="auto"/>
              <w:rPr>
                <w:rFonts w:hint="eastAsia" w:ascii="Times New Roman" w:hAnsi="Times New Roman" w:eastAsia="宋体" w:cs="Times New Roman"/>
                <w:color w:val="000000"/>
                <w:kern w:val="0"/>
                <w:szCs w:val="21"/>
                <w:lang w:eastAsia="zh-CN"/>
              </w:rPr>
            </w:pPr>
            <w:r>
              <w:rPr>
                <w:rFonts w:hint="default" w:ascii="Times New Roman" w:hAnsi="Times New Roman" w:eastAsia="宋体" w:cs="Times New Roman"/>
                <w:color w:val="000000"/>
                <w:kern w:val="0"/>
                <w:szCs w:val="21"/>
                <w:lang w:val="ru-RU" w:eastAsia="zh-CN"/>
              </w:rPr>
              <w:t>Публицистический стиль: особенности и жанры</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val="en-US" w:eastAsia="zh-CN"/>
              </w:rPr>
              <w:t>第七单元</w:t>
            </w:r>
          </w:p>
        </w:tc>
        <w:tc>
          <w:tcPr>
            <w:tcW w:w="5333" w:type="dxa"/>
          </w:tcPr>
          <w:p>
            <w:pPr>
              <w:spacing w:line="360" w:lineRule="auto"/>
              <w:rPr>
                <w:rFonts w:hint="eastAsia" w:ascii="Times New Roman" w:hAnsi="Times New Roman" w:eastAsia="宋体" w:cs="Times New Roman"/>
                <w:color w:val="000000"/>
                <w:kern w:val="0"/>
                <w:szCs w:val="21"/>
                <w:lang w:eastAsia="zh-CN"/>
              </w:rPr>
            </w:pPr>
            <w:r>
              <w:rPr>
                <w:rFonts w:hint="default" w:ascii="Times New Roman" w:hAnsi="Times New Roman" w:eastAsia="宋体" w:cs="Times New Roman"/>
                <w:color w:val="000000"/>
                <w:kern w:val="0"/>
                <w:szCs w:val="21"/>
                <w:lang w:val="ru-RU" w:eastAsia="zh-CN"/>
              </w:rPr>
              <w:t>Художественный стиль и его образные средства</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val="en-US" w:eastAsia="zh-CN"/>
              </w:rPr>
              <w:t>第八单元</w:t>
            </w:r>
          </w:p>
        </w:tc>
        <w:tc>
          <w:tcPr>
            <w:tcW w:w="5333" w:type="dxa"/>
          </w:tcPr>
          <w:p>
            <w:pPr>
              <w:spacing w:line="360" w:lineRule="auto"/>
              <w:rPr>
                <w:rFonts w:hint="default" w:ascii="Times New Roman" w:hAnsi="Times New Roman" w:eastAsia="宋体" w:cs="Times New Roman"/>
                <w:color w:val="000000"/>
                <w:kern w:val="0"/>
                <w:szCs w:val="21"/>
                <w:lang w:val="en-US" w:eastAsia="zh-CN"/>
              </w:rPr>
            </w:pPr>
            <w:r>
              <w:rPr>
                <w:rFonts w:hint="default" w:ascii="Times New Roman" w:hAnsi="Times New Roman" w:eastAsia="宋体" w:cs="Times New Roman"/>
                <w:color w:val="000000"/>
                <w:kern w:val="0"/>
                <w:szCs w:val="21"/>
                <w:lang w:val="en-US" w:eastAsia="zh-CN"/>
              </w:rPr>
              <w:t>Материалы для повторения, закрепления и подготовки к экзамену</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421" w:type="dxa"/>
            <w:gridSpan w:val="2"/>
          </w:tcPr>
          <w:p>
            <w:pPr>
              <w:spacing w:line="360" w:lineRule="auto"/>
              <w:jc w:val="center"/>
              <w:rPr>
                <w:rFonts w:hint="eastAsia" w:ascii="ˎ̥" w:hAnsi="ˎ̥" w:eastAsia="宋体" w:cs="宋体"/>
                <w:color w:val="000000"/>
                <w:kern w:val="0"/>
                <w:szCs w:val="21"/>
              </w:rPr>
            </w:pPr>
            <w:r>
              <w:rPr>
                <w:rFonts w:hint="eastAsia" w:ascii="ˎ̥" w:hAnsi="ˎ̥" w:eastAsia="宋体" w:cs="宋体"/>
                <w:color w:val="000000"/>
                <w:kern w:val="0"/>
                <w:szCs w:val="21"/>
              </w:rPr>
              <w:t>总计</w:t>
            </w:r>
          </w:p>
        </w:tc>
        <w:tc>
          <w:tcPr>
            <w:tcW w:w="766" w:type="dxa"/>
          </w:tcPr>
          <w:p>
            <w:pPr>
              <w:spacing w:line="360" w:lineRule="auto"/>
              <w:ind w:firstLine="315" w:firstLineChars="150"/>
              <w:rPr>
                <w:rFonts w:hint="default"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72</w:t>
            </w:r>
          </w:p>
        </w:tc>
      </w:tr>
    </w:tbl>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五、对考试的内容与考核目标的说明</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这是本考试大纲的主要内容，它包括以下三个方面：</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（一）基本要求：指考生对考试范围内的各课内容应该达到牢固掌握的程度。为使考生更好地把握各</w:t>
      </w:r>
      <w:r>
        <w:rPr>
          <w:rFonts w:hint="eastAsia" w:ascii="ˎ̥" w:hAnsi="ˎ̥" w:eastAsia="宋体" w:cs="宋体"/>
          <w:color w:val="000000"/>
          <w:kern w:val="0"/>
          <w:szCs w:val="21"/>
          <w:lang w:val="ru-RU"/>
        </w:rPr>
        <w:t>课</w:t>
      </w:r>
      <w:r>
        <w:rPr>
          <w:rFonts w:hint="eastAsia" w:ascii="ˎ̥" w:hAnsi="ˎ̥" w:eastAsia="宋体" w:cs="宋体"/>
          <w:color w:val="000000"/>
          <w:kern w:val="0"/>
          <w:szCs w:val="21"/>
        </w:rPr>
        <w:t>的基本要求，本大纲在下面考核目标和具体要求中，出具体规定。</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（二）考核知识点：指各课中需要考核的部分。在本大纲中，对于各课的内容规定了若干个知识点，具体的知识点又可分成若干个知识细目。</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（三）考核目标和具体要求：指考生应该把握知识点的程度，它是本课程进行命题时的基本依据。</w:t>
      </w:r>
    </w:p>
    <w:p>
      <w:pPr>
        <w:spacing w:line="360" w:lineRule="auto"/>
        <w:rPr>
          <w:rFonts w:hint="eastAsia" w:ascii="ˎ̥" w:hAnsi="ˎ̥" w:eastAsia="宋体" w:cs="宋体"/>
          <w:b/>
          <w:kern w:val="0"/>
          <w:szCs w:val="21"/>
        </w:rPr>
      </w:pPr>
      <w:r>
        <w:rPr>
          <w:rFonts w:hint="eastAsia" w:ascii="ˎ̥" w:hAnsi="ˎ̥" w:eastAsia="宋体" w:cs="宋体"/>
          <w:b/>
          <w:kern w:val="0"/>
          <w:szCs w:val="21"/>
        </w:rPr>
        <w:t>六、关于本课程考试命题的若干规定</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、本门课程采用闭卷考试，时间为</w:t>
      </w:r>
      <w:r>
        <w:rPr>
          <w:rFonts w:ascii="ˎ̥" w:hAnsi="ˎ̥" w:eastAsia="宋体" w:cs="宋体"/>
          <w:color w:val="000000"/>
          <w:kern w:val="0"/>
          <w:szCs w:val="21"/>
          <w:highlight w:val="yellow"/>
        </w:rPr>
        <w:t>150</w:t>
      </w:r>
      <w:r>
        <w:rPr>
          <w:rFonts w:hint="eastAsia" w:ascii="ˎ̥" w:hAnsi="ˎ̥" w:eastAsia="宋体" w:cs="宋体"/>
          <w:color w:val="000000"/>
          <w:kern w:val="0"/>
          <w:szCs w:val="21"/>
        </w:rPr>
        <w:t>分钟，</w:t>
      </w:r>
      <w:r>
        <w:rPr>
          <w:rFonts w:hint="eastAsia" w:ascii="ˎ̥" w:hAnsi="ˎ̥" w:eastAsia="宋体" w:cs="宋体"/>
          <w:color w:val="000000"/>
          <w:kern w:val="0"/>
          <w:szCs w:val="21"/>
          <w:highlight w:val="yellow"/>
        </w:rPr>
        <w:t>采用百分制评分</w:t>
      </w:r>
      <w:r>
        <w:rPr>
          <w:rFonts w:hint="eastAsia" w:ascii="ˎ̥" w:hAnsi="ˎ̥" w:eastAsia="宋体" w:cs="宋体"/>
          <w:color w:val="000000"/>
          <w:kern w:val="0"/>
          <w:szCs w:val="21"/>
        </w:rPr>
        <w:t>，</w:t>
      </w:r>
      <w:r>
        <w:rPr>
          <w:rFonts w:hint="eastAsia" w:ascii="ˎ̥" w:hAnsi="ˎ̥" w:eastAsia="宋体" w:cs="宋体"/>
          <w:color w:val="000000"/>
          <w:kern w:val="0"/>
          <w:szCs w:val="21"/>
          <w:highlight w:val="yellow"/>
        </w:rPr>
        <w:t>60</w:t>
      </w:r>
      <w:r>
        <w:rPr>
          <w:rFonts w:hint="eastAsia" w:ascii="ˎ̥" w:hAnsi="ˎ̥" w:eastAsia="宋体" w:cs="宋体"/>
          <w:color w:val="000000"/>
          <w:kern w:val="0"/>
          <w:szCs w:val="21"/>
        </w:rPr>
        <w:t>分及格。</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、本大纲各课所规定的基本要求、知识点及知识点下的知识细目，都属于考核的内容。考试命题要注意突出课程的重点，加大重点内容的覆盖度。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3</w:t>
      </w:r>
      <w:r>
        <w:rPr>
          <w:rFonts w:hint="eastAsia" w:ascii="ˎ̥" w:hAnsi="ˎ̥" w:eastAsia="宋体" w:cs="宋体"/>
          <w:color w:val="000000"/>
          <w:kern w:val="0"/>
          <w:szCs w:val="21"/>
        </w:rPr>
        <w:t>、</w:t>
      </w:r>
      <w:bookmarkStart w:id="1" w:name="_Hlk150077475"/>
      <w:r>
        <w:rPr>
          <w:rFonts w:hint="eastAsia" w:ascii="ˎ̥" w:hAnsi="ˎ̥" w:eastAsia="宋体" w:cs="宋体"/>
          <w:color w:val="000000"/>
          <w:kern w:val="0"/>
          <w:szCs w:val="21"/>
        </w:rPr>
        <w:t>命题不应有超出大纲中考核知识点范围的题，考核目标不得高于大纲中所规定的相应的最高能力层次要求。</w:t>
      </w:r>
      <w:bookmarkEnd w:id="1"/>
      <w:r>
        <w:rPr>
          <w:rFonts w:hint="eastAsia" w:ascii="ˎ̥" w:hAnsi="ˎ̥" w:eastAsia="宋体" w:cs="宋体"/>
          <w:color w:val="000000"/>
          <w:kern w:val="0"/>
          <w:szCs w:val="21"/>
        </w:rPr>
        <w:t>命题应着重考核自学者对基本概念、基本知识和基本理论是否了解或掌握，对基本方法是否会用或熟练。不应出与基本要求不符的偏题或怪题。</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4</w:t>
      </w:r>
      <w:r>
        <w:rPr>
          <w:rFonts w:hint="eastAsia" w:ascii="ˎ̥" w:hAnsi="ˎ̥" w:eastAsia="宋体" w:cs="宋体"/>
          <w:color w:val="000000"/>
          <w:kern w:val="0"/>
          <w:szCs w:val="21"/>
        </w:rPr>
        <w:t>、要合理安排试题的难易程度，试题的难度可分为：易、较易、较难和难四个等级。</w:t>
      </w:r>
    </w:p>
    <w:p>
      <w:pPr>
        <w:spacing w:line="360" w:lineRule="auto"/>
        <w:rPr>
          <w:rFonts w:hint="eastAsia" w:ascii="ˎ̥" w:hAnsi="ˎ̥" w:eastAsia="宋体" w:cs="宋体"/>
          <w:color w:val="000000"/>
          <w:kern w:val="0"/>
          <w:szCs w:val="21"/>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055154"/>
      <w:docPartObj>
        <w:docPartGallery w:val="autotext"/>
      </w:docPartObj>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4ODQwNThiYTg4YTBlNDhkZDRmNGNiNWM5NWE1YzAifQ=="/>
  </w:docVars>
  <w:rsids>
    <w:rsidRoot w:val="174A343A"/>
    <w:rsid w:val="0A187F18"/>
    <w:rsid w:val="145C6C53"/>
    <w:rsid w:val="174A343A"/>
    <w:rsid w:val="1B3C158C"/>
    <w:rsid w:val="1E8E24D1"/>
    <w:rsid w:val="23BC770E"/>
    <w:rsid w:val="33392CD1"/>
    <w:rsid w:val="42485BD2"/>
    <w:rsid w:val="49B3660C"/>
    <w:rsid w:val="4C3E2B07"/>
    <w:rsid w:val="6E2132B5"/>
    <w:rsid w:val="6F887A72"/>
    <w:rsid w:val="7C7C270C"/>
    <w:rsid w:val="7C9935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2023-11-07T10:44:00Z</dcterms:created>
  <dc:creator>米米诺</dc:creator>
  <cp:lastModifiedBy>米米诺</cp:lastModifiedBy>
  <dcterms:modified xsi:type="dcterms:W3CDTF">2023-11-07T12:36:05Z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AB4318BD9A2F4AD6814A8EBC88DFEF55_11</vt:lpwstr>
  </property>
</Properties>
</file>