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ind w:firstLine="560" w:firstLineChars="200"/>
        <w:jc w:val="center"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/>
        </w:rPr>
        <w:t>病理生理学考试</w:t>
      </w:r>
      <w:r>
        <w:rPr>
          <w:rFonts w:hint="eastAsia" w:ascii="黑体" w:hAnsi="黑体" w:eastAsia="黑体" w:cs="黑体"/>
          <w:kern w:val="0"/>
          <w:sz w:val="28"/>
          <w:szCs w:val="28"/>
        </w:rPr>
        <w:t>大纲</w:t>
      </w:r>
    </w:p>
    <w:p>
      <w:pPr>
        <w:autoSpaceDE w:val="0"/>
        <w:autoSpaceDN w:val="0"/>
        <w:adjustRightInd w:val="0"/>
        <w:ind w:firstLine="420" w:firstLineChars="200"/>
        <w:rPr>
          <w:rFonts w:ascii="黑体" w:hAnsi="黑体" w:eastAsia="黑体" w:cs="黑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（一）绪论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掌握内容：病理生理学和基本病理过程的概念。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了解内容：病理生理学的学科性质、地位、主要教学内容及研究方法；病理生理学的发展简史。</w:t>
      </w:r>
    </w:p>
    <w:p>
      <w:pPr>
        <w:autoSpaceDE w:val="0"/>
        <w:autoSpaceDN w:val="0"/>
        <w:adjustRightInd w:val="0"/>
        <w:ind w:firstLine="420" w:firstLineChars="200"/>
        <w:rPr>
          <w:rFonts w:ascii="黑体" w:hAnsi="黑体" w:eastAsia="黑体" w:cs="黑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（二）疾病概论</w:t>
      </w:r>
    </w:p>
    <w:p>
      <w:pPr>
        <w:widowControl/>
        <w:shd w:val="clear" w:color="auto" w:fill="FFFFFF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掌握内容：健康、疾病的概念；脑死亡的概念和判断标准。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了解内容：疾病的病因学及发病学；疾病的原因、条件、诱因及其相互关系；传统的死亡分期及其标志；亚健康的概念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；</w:t>
      </w:r>
      <w:r>
        <w:rPr>
          <w:rFonts w:hint="eastAsia" w:ascii="宋体" w:hAnsi="宋体" w:eastAsia="宋体" w:cs="宋体"/>
          <w:kern w:val="0"/>
          <w:szCs w:val="21"/>
        </w:rPr>
        <w:t>疾病发生发展的一般规律及基本机制；疾病的发展过程、转归及复苏。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（三）水、电解质代谢紊乱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掌握内容：脱水的分类、特点和对机体影响</w:t>
      </w:r>
      <w:r>
        <w:rPr>
          <w:rFonts w:ascii="宋体" w:hAnsi="宋体" w:eastAsia="宋体" w:cs="宋体"/>
          <w:kern w:val="0"/>
          <w:szCs w:val="21"/>
        </w:rPr>
        <w:t>；水肿的概念、发病机制及水肿的特点；低钾血症、高钾血症的概念、发生原因、和对机体的影响及其机制。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了解内容：正常水和电解质的生理功能及代谢调节；正常钾平衡的调节；各类水电解质代谢紊乱防治的病理生理基础。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 w:val="20"/>
          <w:szCs w:val="20"/>
        </w:rPr>
      </w:pPr>
      <w:r>
        <w:rPr>
          <w:rFonts w:hint="eastAsia" w:ascii="黑体" w:hAnsi="黑体" w:eastAsia="黑体" w:cs="黑体"/>
          <w:kern w:val="0"/>
          <w:szCs w:val="21"/>
        </w:rPr>
        <w:t>（四）酸碱平衡和酸碱平衡紊乱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掌握内容：酸碱平衡紊乱的常用指标及分类；单纯型酸碱平衡紊乱的概念、原因、分类、代偿调节、对机体的影响；酸碱平衡紊乱和钾代谢紊乱的关系。</w:t>
      </w:r>
      <w:r>
        <w:rPr>
          <w:rFonts w:ascii="宋体" w:hAnsi="宋体" w:eastAsia="宋体" w:cs="宋体"/>
          <w:kern w:val="0"/>
          <w:szCs w:val="21"/>
        </w:rPr>
        <w:t xml:space="preserve"> 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 xml:space="preserve">了解内容：酸碱的概念及体液中酸碱物质的来源；单纯型酸碱平衡紊乱防治的病理生理基础。 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（五）缺氧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掌握内容：缺氧的概念；常用血氧指标（血氧分压、血氧容量、血氧含量、血红蛋白氧饱和度）的正常值和意义；缺氧的类型、原因、发病机制和血氧指标的变化特点。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了解内容：缺氧时呼吸系统、循环系统和血液系统的变化；氧疗的原理和效果。</w:t>
      </w:r>
    </w:p>
    <w:p>
      <w:pPr>
        <w:widowControl/>
        <w:shd w:val="clear" w:color="auto" w:fill="FFFFFF"/>
        <w:ind w:firstLine="420" w:firstLineChars="200"/>
        <w:rPr>
          <w:rFonts w:hint="eastAsia"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（六）发热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</w:t>
      </w:r>
      <w:r>
        <w:rPr>
          <w:rFonts w:ascii="宋体" w:hAnsi="宋体" w:eastAsia="宋体" w:cs="宋体"/>
          <w:kern w:val="0"/>
          <w:szCs w:val="21"/>
        </w:rPr>
        <w:t>发热、过热、内生致热原的概念；发热和过热的区别；</w:t>
      </w:r>
      <w:r>
        <w:rPr>
          <w:rFonts w:hint="eastAsia" w:ascii="宋体" w:hAnsi="宋体" w:eastAsia="宋体" w:cs="宋体"/>
          <w:kern w:val="0"/>
          <w:szCs w:val="21"/>
        </w:rPr>
        <w:t>体温升高的分类；</w:t>
      </w:r>
      <w:r>
        <w:rPr>
          <w:rFonts w:ascii="宋体" w:hAnsi="宋体" w:eastAsia="宋体" w:cs="宋体"/>
          <w:kern w:val="0"/>
          <w:szCs w:val="21"/>
        </w:rPr>
        <w:t>发热中枢正、负调节介质的种类</w:t>
      </w:r>
      <w:r>
        <w:rPr>
          <w:rFonts w:hint="eastAsia" w:ascii="宋体" w:hAnsi="宋体" w:eastAsia="宋体" w:cs="宋体"/>
          <w:kern w:val="0"/>
          <w:szCs w:val="21"/>
        </w:rPr>
        <w:t>；</w:t>
      </w:r>
      <w:r>
        <w:rPr>
          <w:rFonts w:ascii="宋体" w:hAnsi="宋体" w:eastAsia="宋体" w:cs="宋体"/>
          <w:kern w:val="0"/>
          <w:szCs w:val="21"/>
        </w:rPr>
        <w:t>发热的发病机制；发热时相及各期的热代谢特点。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</w:t>
      </w:r>
      <w:r>
        <w:rPr>
          <w:rFonts w:ascii="宋体" w:hAnsi="宋体" w:eastAsia="宋体" w:cs="宋体"/>
          <w:kern w:val="0"/>
          <w:szCs w:val="21"/>
        </w:rPr>
        <w:t>正常体温的调节；发热激活物与内生致热原的种类；内生致热原</w:t>
      </w:r>
      <w:r>
        <w:rPr>
          <w:rFonts w:hint="eastAsia" w:ascii="宋体" w:hAnsi="宋体" w:eastAsia="宋体" w:cs="宋体"/>
          <w:kern w:val="0"/>
          <w:szCs w:val="21"/>
        </w:rPr>
        <w:t>的产生和释放；</w:t>
      </w:r>
      <w:r>
        <w:rPr>
          <w:rFonts w:ascii="宋体" w:hAnsi="宋体" w:eastAsia="宋体" w:cs="宋体"/>
          <w:kern w:val="0"/>
          <w:szCs w:val="21"/>
        </w:rPr>
        <w:t>体温正、负调节中枢的部位；</w:t>
      </w:r>
      <w:r>
        <w:rPr>
          <w:rFonts w:hint="eastAsia" w:ascii="宋体" w:hAnsi="宋体" w:eastAsia="宋体" w:cs="宋体"/>
          <w:kern w:val="0"/>
          <w:szCs w:val="21"/>
        </w:rPr>
        <w:t>发热各期的临床表现；</w:t>
      </w:r>
      <w:r>
        <w:rPr>
          <w:rFonts w:ascii="宋体" w:hAnsi="宋体" w:eastAsia="宋体" w:cs="宋体"/>
          <w:kern w:val="0"/>
          <w:szCs w:val="21"/>
        </w:rPr>
        <w:t>热限的概念；发热时代谢与功能的改变；发热的处理原则。</w:t>
      </w:r>
    </w:p>
    <w:p>
      <w:pPr>
        <w:widowControl/>
        <w:shd w:val="clear" w:color="auto" w:fill="FFFFFF"/>
        <w:ind w:firstLine="420" w:firstLineChars="200"/>
        <w:rPr>
          <w:rFonts w:ascii="黑体" w:hAnsi="宋体" w:eastAsia="黑体" w:cs="黑体"/>
          <w:kern w:val="0"/>
          <w:szCs w:val="21"/>
          <w:shd w:val="clear" w:color="auto" w:fill="FFFFFF"/>
        </w:rPr>
      </w:pPr>
      <w:r>
        <w:rPr>
          <w:rFonts w:hint="eastAsia" w:ascii="黑体" w:hAnsi="宋体" w:eastAsia="黑体" w:cs="黑体"/>
          <w:kern w:val="0"/>
          <w:szCs w:val="21"/>
          <w:shd w:val="clear" w:color="auto" w:fill="FFFFFF"/>
          <w:lang w:bidi="ar"/>
        </w:rPr>
        <w:t>（七）应激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掌握内容：应激、应激原、热休克蛋白、急性期反应蛋白、应激性溃疡概念；交感-肾上腺髓质系统和下丘脑-垂体-肾上腺皮质系统的防御意义及不利影响；应激性溃疡的机制。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了解内容：应激反应的种类；应激时机体功能代谢的变化。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（八）缺血</w:t>
      </w:r>
      <w:r>
        <w:rPr>
          <w:rFonts w:ascii="黑体" w:hAnsi="黑体" w:eastAsia="黑体" w:cs="黑体"/>
          <w:kern w:val="0"/>
          <w:szCs w:val="21"/>
        </w:rPr>
        <w:t>-</w:t>
      </w:r>
      <w:r>
        <w:rPr>
          <w:rFonts w:hint="eastAsia" w:ascii="黑体" w:hAnsi="黑体" w:eastAsia="黑体" w:cs="黑体"/>
          <w:kern w:val="0"/>
          <w:szCs w:val="21"/>
        </w:rPr>
        <w:t>再灌注损伤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掌握内容：缺血-再灌注损伤、氧自由基、钙超载概念；缺血-再灌注导致自由基增多的机制和自由基增多引起机体损伤的机制；缺血-再灌注导致钙超载的机制和钙超载引起机体损伤的机制。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了解内容：缺血-再灌注损伤时机体的功能代谢变化；防治缺血-再灌注损伤的病理生理基础。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bookmarkStart w:id="0" w:name="_Hlk122638909"/>
      <w:r>
        <w:rPr>
          <w:rFonts w:hint="eastAsia" w:ascii="黑体" w:hAnsi="黑体" w:eastAsia="黑体" w:cs="黑体"/>
          <w:kern w:val="0"/>
          <w:szCs w:val="21"/>
        </w:rPr>
        <w:t>（九）</w:t>
      </w:r>
      <w:r>
        <w:rPr>
          <w:rFonts w:ascii="黑体" w:hAnsi="黑体" w:eastAsia="黑体" w:cs="黑体"/>
          <w:kern w:val="0"/>
          <w:szCs w:val="21"/>
        </w:rPr>
        <w:t>休克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掌握内容：休克</w:t>
      </w:r>
      <w:r>
        <w:rPr>
          <w:rFonts w:ascii="宋体" w:hAnsi="宋体" w:eastAsia="宋体" w:cs="宋体"/>
          <w:kern w:val="0"/>
          <w:szCs w:val="21"/>
        </w:rPr>
        <w:t>的概念；休克</w:t>
      </w:r>
      <w:r>
        <w:rPr>
          <w:rFonts w:hint="eastAsia" w:ascii="宋体" w:hAnsi="宋体" w:eastAsia="宋体" w:cs="宋体"/>
          <w:kern w:val="0"/>
          <w:szCs w:val="21"/>
        </w:rPr>
        <w:t>的病因与分类</w:t>
      </w:r>
      <w:r>
        <w:rPr>
          <w:rFonts w:ascii="宋体" w:hAnsi="宋体" w:eastAsia="宋体" w:cs="宋体"/>
          <w:kern w:val="0"/>
          <w:szCs w:val="21"/>
        </w:rPr>
        <w:t>；休克</w:t>
      </w:r>
      <w:r>
        <w:rPr>
          <w:rFonts w:hint="eastAsia" w:ascii="宋体" w:hAnsi="宋体" w:eastAsia="宋体" w:cs="宋体"/>
          <w:kern w:val="0"/>
          <w:szCs w:val="21"/>
        </w:rPr>
        <w:t>的微循环机制（包括休克</w:t>
      </w:r>
      <w:r>
        <w:rPr>
          <w:rFonts w:ascii="宋体" w:hAnsi="宋体" w:eastAsia="宋体" w:cs="宋体"/>
          <w:kern w:val="0"/>
          <w:szCs w:val="21"/>
        </w:rPr>
        <w:t>各期微循环的变化特点</w:t>
      </w:r>
      <w:r>
        <w:rPr>
          <w:rFonts w:hint="eastAsia" w:ascii="宋体" w:hAnsi="宋体" w:eastAsia="宋体" w:cs="宋体"/>
          <w:kern w:val="0"/>
          <w:szCs w:val="21"/>
        </w:rPr>
        <w:t>、</w:t>
      </w:r>
      <w:r>
        <w:rPr>
          <w:rFonts w:ascii="宋体" w:hAnsi="宋体" w:eastAsia="宋体" w:cs="宋体"/>
          <w:kern w:val="0"/>
          <w:szCs w:val="21"/>
        </w:rPr>
        <w:t>发生机制</w:t>
      </w:r>
      <w:r>
        <w:rPr>
          <w:rFonts w:hint="eastAsia" w:ascii="宋体" w:hAnsi="宋体" w:eastAsia="宋体" w:cs="宋体"/>
          <w:kern w:val="0"/>
          <w:szCs w:val="21"/>
        </w:rPr>
        <w:t>、变化的意义及临床表现）</w:t>
      </w:r>
      <w:r>
        <w:rPr>
          <w:rFonts w:ascii="宋体" w:hAnsi="宋体" w:eastAsia="宋体" w:cs="宋体"/>
          <w:kern w:val="0"/>
          <w:szCs w:val="21"/>
        </w:rPr>
        <w:t>；</w:t>
      </w:r>
      <w:r>
        <w:rPr>
          <w:rFonts w:hint="eastAsia" w:ascii="宋体" w:hAnsi="宋体" w:eastAsia="宋体" w:cs="宋体"/>
          <w:kern w:val="0"/>
          <w:szCs w:val="21"/>
        </w:rPr>
        <w:t>机体的代谢与功能变化。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了解内容：几种常见休克的特点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；</w:t>
      </w:r>
      <w:r>
        <w:rPr>
          <w:rFonts w:hint="eastAsia" w:ascii="宋体" w:hAnsi="宋体" w:eastAsia="宋体" w:cs="宋体"/>
          <w:kern w:val="0"/>
          <w:szCs w:val="21"/>
        </w:rPr>
        <w:t>防治的病理生理基础。</w:t>
      </w:r>
    </w:p>
    <w:bookmarkEnd w:id="0"/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（十）凝血与抗凝血平衡紊乱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掌握内容：DIC、微血管病性溶血性贫血、裂体细胞的概念</w:t>
      </w:r>
      <w:r>
        <w:rPr>
          <w:rFonts w:hint="eastAsia" w:ascii="宋体" w:hAnsi="宋体" w:eastAsia="宋体" w:cs="宋体"/>
          <w:kern w:val="0"/>
          <w:szCs w:val="21"/>
        </w:rPr>
        <w:t xml:space="preserve">； </w:t>
      </w:r>
      <w:r>
        <w:rPr>
          <w:rFonts w:ascii="宋体" w:hAnsi="宋体" w:eastAsia="宋体" w:cs="宋体"/>
          <w:kern w:val="0"/>
          <w:szCs w:val="21"/>
        </w:rPr>
        <w:t>DIC的病因、发病机制、分期和临床表现的病理生理基础；影响DIC发生发展因素。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了解内容：DIC的分型及防治的病理生理基础。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（十一）心功能不全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掌握内容：心力衰竭、劳力性呼吸困难、夜间阵发性呼吸困难和端坐呼吸的概念；心功能不全时机体的代偿反应；心力衰竭的发生机制；心功能不全时临床表现的病理生理学基础。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了解内容：心功能不全的病因与诱因；心功能不全的分类；心功能不全防治的病理生理学基础。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（十二）肺功能不全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</w:t>
      </w:r>
      <w:bookmarkStart w:id="1" w:name="_Hlk122961708"/>
      <w:r>
        <w:rPr>
          <w:rFonts w:hint="eastAsia" w:ascii="宋体" w:hAnsi="宋体" w:eastAsia="宋体" w:cs="宋体"/>
          <w:kern w:val="0"/>
          <w:szCs w:val="21"/>
        </w:rPr>
        <w:t>呼吸衰竭的概念</w:t>
      </w:r>
      <w:bookmarkStart w:id="2" w:name="_Hlk122520766"/>
      <w:bookmarkStart w:id="3" w:name="_Hlk122520730"/>
      <w:r>
        <w:rPr>
          <w:rFonts w:hint="eastAsia" w:ascii="宋体" w:hAnsi="宋体" w:eastAsia="宋体" w:cs="宋体"/>
          <w:kern w:val="0"/>
          <w:szCs w:val="21"/>
        </w:rPr>
        <w:t>和诊断血气标准</w:t>
      </w:r>
      <w:bookmarkEnd w:id="1"/>
      <w:r>
        <w:rPr>
          <w:rFonts w:hint="eastAsia" w:ascii="宋体" w:hAnsi="宋体" w:eastAsia="宋体" w:cs="宋体"/>
          <w:kern w:val="0"/>
          <w:szCs w:val="21"/>
        </w:rPr>
        <w:t>；呼吸衰竭的基本发生机制</w:t>
      </w:r>
      <w:bookmarkEnd w:id="2"/>
      <w:r>
        <w:rPr>
          <w:rFonts w:hint="eastAsia" w:ascii="宋体" w:hAnsi="宋体" w:eastAsia="宋体" w:cs="宋体"/>
          <w:kern w:val="0"/>
          <w:szCs w:val="21"/>
        </w:rPr>
        <w:t>；呼吸衰竭的防治原则和机制。</w:t>
      </w:r>
      <w:bookmarkEnd w:id="3"/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了解内容：呼吸衰竭时主要机能代谢改变；急性呼吸窘迫综合征</w:t>
      </w:r>
      <w:r>
        <w:rPr>
          <w:rFonts w:ascii="宋体" w:hAnsi="宋体" w:eastAsia="宋体" w:cs="宋体"/>
          <w:kern w:val="0"/>
          <w:szCs w:val="21"/>
        </w:rPr>
        <w:t>和</w:t>
      </w:r>
      <w:r>
        <w:rPr>
          <w:rFonts w:hint="eastAsia" w:ascii="宋体" w:hAnsi="宋体" w:eastAsia="宋体" w:cs="宋体"/>
          <w:kern w:val="0"/>
          <w:szCs w:val="21"/>
        </w:rPr>
        <w:t>慢性阻塞性肺疾病</w:t>
      </w:r>
      <w:r>
        <w:rPr>
          <w:rFonts w:ascii="宋体" w:hAnsi="宋体" w:eastAsia="宋体" w:cs="宋体"/>
          <w:kern w:val="0"/>
          <w:szCs w:val="21"/>
        </w:rPr>
        <w:t>的发病机制。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（十三）肝功能不全</w:t>
      </w:r>
    </w:p>
    <w:p>
      <w:pPr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</w:t>
      </w:r>
      <w:bookmarkStart w:id="4" w:name="_Hlk123149065"/>
      <w:r>
        <w:rPr>
          <w:rFonts w:hint="eastAsia" w:ascii="宋体" w:hAnsi="宋体" w:eastAsia="宋体" w:cs="宋体"/>
          <w:kern w:val="0"/>
          <w:szCs w:val="21"/>
        </w:rPr>
        <w:t>肝性脑病的概念；肝性脑病的发病机制（氨中毒学说、</w:t>
      </w:r>
      <w:bookmarkStart w:id="5" w:name="_Hlk123148673"/>
      <w:r>
        <w:rPr>
          <w:rFonts w:hint="eastAsia" w:ascii="宋体" w:hAnsi="宋体" w:eastAsia="宋体" w:cs="宋体"/>
          <w:kern w:val="0"/>
          <w:szCs w:val="21"/>
        </w:rPr>
        <w:t>GABA学说</w:t>
      </w:r>
      <w:bookmarkEnd w:id="5"/>
      <w:r>
        <w:rPr>
          <w:rFonts w:hint="eastAsia" w:ascii="宋体" w:hAnsi="宋体" w:eastAsia="宋体" w:cs="宋体"/>
          <w:kern w:val="0"/>
          <w:szCs w:val="21"/>
        </w:rPr>
        <w:t>、假性神经递质学说和氨基酸失衡学说）。</w:t>
      </w:r>
      <w:bookmarkEnd w:id="4"/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了解内容：肝功能不全的概念；肝功能不全的病因及分类；肝性脑病的分期和诱因；肝性脑病防治的病理生理基础。</w:t>
      </w:r>
    </w:p>
    <w:p>
      <w:pPr>
        <w:widowControl/>
        <w:shd w:val="clear" w:color="auto" w:fill="FFFFFF"/>
        <w:ind w:firstLine="420" w:firstLineChars="200"/>
        <w:rPr>
          <w:rFonts w:ascii="黑体" w:hAnsi="黑体" w:eastAsia="黑体" w:cs="黑体"/>
          <w:kern w:val="0"/>
          <w:szCs w:val="21"/>
        </w:rPr>
      </w:pPr>
      <w:r>
        <w:rPr>
          <w:rFonts w:hint="eastAsia" w:ascii="黑体" w:hAnsi="黑体" w:eastAsia="黑体" w:cs="黑体"/>
          <w:kern w:val="0"/>
          <w:szCs w:val="21"/>
        </w:rPr>
        <w:t>（十四）肾功能不全</w:t>
      </w:r>
    </w:p>
    <w:p>
      <w:pPr>
        <w:widowControl/>
        <w:shd w:val="clear" w:color="auto" w:fill="FFFFFF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掌握内容：肾性骨营养不良概念；急性肾功能衰竭的发生机制、机体的功能和代谢变化及其机制；慢性肾功能衰竭机体的功能代谢变化。</w:t>
      </w:r>
    </w:p>
    <w:p>
      <w:pPr>
        <w:widowControl/>
        <w:shd w:val="clear" w:color="auto" w:fill="FFFFFF"/>
        <w:ind w:firstLine="420" w:firstLineChars="200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了解内容：肾功能不全的概念和基本发病环节；急性肾功能衰竭的病因和分类；慢性肾功能衰竭的病因、发展过程和发病机制</w:t>
      </w:r>
      <w:bookmarkStart w:id="6" w:name="_GoBack"/>
      <w:bookmarkEnd w:id="6"/>
      <w:r>
        <w:rPr>
          <w:rFonts w:hint="eastAsia" w:ascii="宋体" w:hAnsi="宋体" w:eastAsia="宋体" w:cs="宋体"/>
          <w:kern w:val="0"/>
          <w:szCs w:val="21"/>
        </w:rPr>
        <w:t>。</w:t>
      </w: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1YzA0YjBlNTc4YTg4NjU0YzQ4MDkzNDk3MDlmYzUifQ=="/>
  </w:docVars>
  <w:rsids>
    <w:rsidRoot w:val="00393FFD"/>
    <w:rsid w:val="0000134B"/>
    <w:rsid w:val="00002D69"/>
    <w:rsid w:val="000D674E"/>
    <w:rsid w:val="000E122B"/>
    <w:rsid w:val="000F6E29"/>
    <w:rsid w:val="0013673D"/>
    <w:rsid w:val="001601D6"/>
    <w:rsid w:val="00177054"/>
    <w:rsid w:val="00192E8F"/>
    <w:rsid w:val="001C74B8"/>
    <w:rsid w:val="001E2388"/>
    <w:rsid w:val="001E4846"/>
    <w:rsid w:val="00223205"/>
    <w:rsid w:val="002269CE"/>
    <w:rsid w:val="0024760A"/>
    <w:rsid w:val="0025162C"/>
    <w:rsid w:val="00252880"/>
    <w:rsid w:val="002C47AE"/>
    <w:rsid w:val="0035628F"/>
    <w:rsid w:val="00393FFD"/>
    <w:rsid w:val="003D1CAD"/>
    <w:rsid w:val="003F6249"/>
    <w:rsid w:val="00424A8A"/>
    <w:rsid w:val="00454969"/>
    <w:rsid w:val="004B532D"/>
    <w:rsid w:val="0051482E"/>
    <w:rsid w:val="00552F9A"/>
    <w:rsid w:val="005548A1"/>
    <w:rsid w:val="00580E45"/>
    <w:rsid w:val="00591FC0"/>
    <w:rsid w:val="00621D38"/>
    <w:rsid w:val="006540CE"/>
    <w:rsid w:val="00661692"/>
    <w:rsid w:val="00685495"/>
    <w:rsid w:val="006859DC"/>
    <w:rsid w:val="00691EFA"/>
    <w:rsid w:val="00696658"/>
    <w:rsid w:val="006D7DD0"/>
    <w:rsid w:val="007C3C3E"/>
    <w:rsid w:val="007F5EB1"/>
    <w:rsid w:val="008B765C"/>
    <w:rsid w:val="0096733D"/>
    <w:rsid w:val="009F438A"/>
    <w:rsid w:val="009F462D"/>
    <w:rsid w:val="00A01B9B"/>
    <w:rsid w:val="00A03C63"/>
    <w:rsid w:val="00A13769"/>
    <w:rsid w:val="00A226BE"/>
    <w:rsid w:val="00A818DB"/>
    <w:rsid w:val="00AF648C"/>
    <w:rsid w:val="00B249DB"/>
    <w:rsid w:val="00B3766E"/>
    <w:rsid w:val="00B72647"/>
    <w:rsid w:val="00BC119E"/>
    <w:rsid w:val="00C131BD"/>
    <w:rsid w:val="00C357ED"/>
    <w:rsid w:val="00C675EC"/>
    <w:rsid w:val="00C709FE"/>
    <w:rsid w:val="00C8010D"/>
    <w:rsid w:val="00CC66EB"/>
    <w:rsid w:val="00CF288E"/>
    <w:rsid w:val="00D046DB"/>
    <w:rsid w:val="00D3254C"/>
    <w:rsid w:val="00D6363A"/>
    <w:rsid w:val="00D6778B"/>
    <w:rsid w:val="00D82DB7"/>
    <w:rsid w:val="00D97BAD"/>
    <w:rsid w:val="00DA3E26"/>
    <w:rsid w:val="00DC55FE"/>
    <w:rsid w:val="00DD317E"/>
    <w:rsid w:val="00DD33CA"/>
    <w:rsid w:val="00DD7479"/>
    <w:rsid w:val="00E648DC"/>
    <w:rsid w:val="00E73A63"/>
    <w:rsid w:val="00E87BC1"/>
    <w:rsid w:val="00EB3F8D"/>
    <w:rsid w:val="00ED17A7"/>
    <w:rsid w:val="00F35044"/>
    <w:rsid w:val="00F65D25"/>
    <w:rsid w:val="00F7327E"/>
    <w:rsid w:val="00FC0608"/>
    <w:rsid w:val="02005B8D"/>
    <w:rsid w:val="0EDF75C4"/>
    <w:rsid w:val="0F2D6E8A"/>
    <w:rsid w:val="0F5A22F9"/>
    <w:rsid w:val="10D93078"/>
    <w:rsid w:val="1195704B"/>
    <w:rsid w:val="17E913C9"/>
    <w:rsid w:val="1935521D"/>
    <w:rsid w:val="1A75011D"/>
    <w:rsid w:val="1B73164A"/>
    <w:rsid w:val="1BA739E9"/>
    <w:rsid w:val="1D175E76"/>
    <w:rsid w:val="1E6A347E"/>
    <w:rsid w:val="1EB53FF6"/>
    <w:rsid w:val="23024E6A"/>
    <w:rsid w:val="240557D8"/>
    <w:rsid w:val="242D38E0"/>
    <w:rsid w:val="290860F5"/>
    <w:rsid w:val="2CD77367"/>
    <w:rsid w:val="2F063F34"/>
    <w:rsid w:val="31BB3796"/>
    <w:rsid w:val="31C21770"/>
    <w:rsid w:val="31FB4950"/>
    <w:rsid w:val="33726562"/>
    <w:rsid w:val="3AF32EFA"/>
    <w:rsid w:val="3BA743A8"/>
    <w:rsid w:val="3C2A553D"/>
    <w:rsid w:val="436D2840"/>
    <w:rsid w:val="44000AFA"/>
    <w:rsid w:val="447D6B0F"/>
    <w:rsid w:val="478F28C0"/>
    <w:rsid w:val="4BBB54B9"/>
    <w:rsid w:val="4EB10B3D"/>
    <w:rsid w:val="4EE661F8"/>
    <w:rsid w:val="54F22679"/>
    <w:rsid w:val="552F365E"/>
    <w:rsid w:val="553E60B9"/>
    <w:rsid w:val="5A1D7E89"/>
    <w:rsid w:val="5B126F42"/>
    <w:rsid w:val="5B4E4BA9"/>
    <w:rsid w:val="5CF02414"/>
    <w:rsid w:val="61AC4ABB"/>
    <w:rsid w:val="642348E2"/>
    <w:rsid w:val="65E258D9"/>
    <w:rsid w:val="69185FE4"/>
    <w:rsid w:val="6D601DC9"/>
    <w:rsid w:val="70E84C6C"/>
    <w:rsid w:val="72640AFE"/>
    <w:rsid w:val="731513EF"/>
    <w:rsid w:val="73182707"/>
    <w:rsid w:val="735B754E"/>
    <w:rsid w:val="76B76BC8"/>
    <w:rsid w:val="77313330"/>
    <w:rsid w:val="7FF6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rFonts w:ascii="Calibri" w:hAnsi="Calibri" w:eastAsia="宋体" w:cs="Times New Roman"/>
      <w:kern w:val="0"/>
      <w:sz w:val="24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2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12">
    <w:name w:val="Unresolved Mention"/>
    <w:basedOn w:val="7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8ED06-1139-46C2-9998-3B50A05920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5155</Words>
  <Characters>6665</Characters>
  <Lines>49</Lines>
  <Paragraphs>14</Paragraphs>
  <TotalTime>1</TotalTime>
  <ScaleCrop>false</ScaleCrop>
  <LinksUpToDate>false</LinksUpToDate>
  <CharactersWithSpaces>6925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2022-03-02T08:30:00Z</dcterms:created>
  <dc:creator>Administrator</dc:creator>
  <cp:lastModifiedBy>lihong</cp:lastModifiedBy>
  <cp:lastPrinted>2022-03-03T08:20:00Z</cp:lastPrinted>
  <dcterms:modified xsi:type="dcterms:W3CDTF">2024-04-24T01:24:18Z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B8680DE2977B45F5A843653819474D73</vt:lpwstr>
  </property>
</Properties>
</file>