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cs="黑体"/>
          <w:b/>
          <w:bCs/>
          <w:sz w:val="44"/>
          <w:szCs w:val="44"/>
        </w:rPr>
      </w:pPr>
      <w:r>
        <w:rPr>
          <w:rFonts w:hint="eastAsia" w:ascii="黑体" w:hAnsi="黑体" w:eastAsia="黑体" w:cs="黑体"/>
          <w:b/>
          <w:bCs/>
          <w:sz w:val="44"/>
          <w:szCs w:val="44"/>
        </w:rPr>
        <w:t>计算机网络原理及应用</w:t>
      </w:r>
    </w:p>
    <w:p>
      <w:pPr>
        <w:spacing w:line="360" w:lineRule="auto"/>
        <w:jc w:val="center"/>
        <w:rPr>
          <w:rFonts w:hint="eastAsia" w:ascii="黑体" w:hAnsi="黑体" w:eastAsia="黑体" w:cs="黑体"/>
          <w:b/>
          <w:bCs/>
          <w:sz w:val="36"/>
          <w:szCs w:val="36"/>
        </w:rPr>
      </w:pPr>
      <w:r>
        <w:rPr>
          <w:rFonts w:hint="eastAsia" w:ascii="黑体" w:hAnsi="黑体" w:eastAsia="黑体" w:cs="黑体"/>
          <w:b/>
          <w:bCs/>
          <w:sz w:val="36"/>
          <w:szCs w:val="36"/>
          <w:lang w:eastAsia="zh-CN"/>
        </w:rPr>
        <w:t>（原课程：</w:t>
      </w:r>
      <w:r>
        <w:rPr>
          <w:rFonts w:hint="eastAsia" w:ascii="黑体" w:hAnsi="黑体" w:eastAsia="黑体" w:cs="黑体"/>
          <w:b/>
          <w:bCs/>
          <w:sz w:val="36"/>
          <w:szCs w:val="36"/>
        </w:rPr>
        <w:t>计算机网络原理</w:t>
      </w:r>
      <w:r>
        <w:rPr>
          <w:rFonts w:hint="eastAsia" w:ascii="黑体" w:hAnsi="黑体" w:eastAsia="黑体" w:cs="黑体"/>
          <w:b/>
          <w:bCs/>
          <w:sz w:val="36"/>
          <w:szCs w:val="36"/>
          <w:lang w:eastAsia="zh-CN"/>
        </w:rPr>
        <w:t>）</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一、课程性质与设置目的</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lang w:eastAsia="zh-CN"/>
        </w:rPr>
        <w:t>（一）</w:t>
      </w:r>
      <w:r>
        <w:rPr>
          <w:rFonts w:hint="eastAsia" w:asciiTheme="minorEastAsia" w:hAnsiTheme="minorEastAsia" w:eastAsiaTheme="minorEastAsia" w:cstheme="minorEastAsia"/>
          <w:b/>
          <w:bCs/>
          <w:sz w:val="24"/>
          <w:szCs w:val="24"/>
        </w:rPr>
        <w:t>课程简介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在当前的国民经济中，计算机网络通信技术应用越来越广泛，地位越来越重要。本课程是关于计算机网络基础知识和网络主流技术的一门课程，是计算机科学与技术、计算机</w:t>
      </w:r>
      <w:r>
        <w:rPr>
          <w:rFonts w:hint="eastAsia" w:asciiTheme="minorEastAsia" w:hAnsiTheme="minorEastAsia" w:eastAsiaTheme="minorEastAsia" w:cstheme="minorEastAsia"/>
          <w:sz w:val="24"/>
          <w:szCs w:val="24"/>
          <w:lang w:eastAsia="zh-CN"/>
        </w:rPr>
        <w:t>应用、</w:t>
      </w:r>
      <w:r>
        <w:rPr>
          <w:rFonts w:hint="eastAsia" w:asciiTheme="minorEastAsia" w:hAnsiTheme="minorEastAsia" w:eastAsiaTheme="minorEastAsia" w:cstheme="minorEastAsia"/>
          <w:sz w:val="24"/>
          <w:szCs w:val="24"/>
        </w:rPr>
        <w:t>通信工程、电子信息工程专业的一门专业必修课程。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的主要任务是讲授计算机网络的基础知识和主流技术，包括计算机网络的组成、体系结构及协议、局域网标准及主流局域网技术、广城网、网络互联技术、网络应用等。课程要求侧重掌握计算机网络体系结构、体系结构中各层次意义及其相互间关系以及网络互连等知识。《计算机网络原理》课程为将来从事计算机网络通信领域的开发和研究、网络</w:t>
      </w:r>
      <w:r>
        <w:rPr>
          <w:rFonts w:hint="eastAsia" w:asciiTheme="minorEastAsia" w:hAnsiTheme="minorEastAsia" w:eastAsiaTheme="minorEastAsia" w:cstheme="minorEastAsia"/>
          <w:sz w:val="24"/>
          <w:szCs w:val="24"/>
          <w:lang w:eastAsia="zh-CN"/>
        </w:rPr>
        <w:t>的使用和</w:t>
      </w:r>
      <w:r>
        <w:rPr>
          <w:rFonts w:hint="eastAsia" w:asciiTheme="minorEastAsia" w:hAnsiTheme="minorEastAsia" w:eastAsiaTheme="minorEastAsia" w:cstheme="minorEastAsia"/>
          <w:sz w:val="24"/>
          <w:szCs w:val="24"/>
        </w:rPr>
        <w:t>维护提供必要的基础知识，打下良好的基础，而且还是实践技能训练中的一个重要的教学环节。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通过本课程的理论学习，学生能够理解计算机网络的体系结构和网络协议，掌握组建局域网和接入 Internet的关键技术，培养学生初步具备局域网组网及网络应用能力，从而为后续网络实践课程的学习打下良好的理论基础。</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（二）</w:t>
      </w:r>
      <w:r>
        <w:rPr>
          <w:rFonts w:hint="eastAsia" w:asciiTheme="minorEastAsia" w:hAnsiTheme="minorEastAsia" w:eastAsiaTheme="minorEastAsia" w:cstheme="minorEastAsia"/>
          <w:b/>
          <w:bCs/>
          <w:sz w:val="24"/>
          <w:szCs w:val="24"/>
        </w:rPr>
        <w:t>课程性质、目的与任务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本课程性质：计算机科学和技术专业以及相关专业的计算机网络与应用方向的一门专业课程。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本课程目的：通过学习能够使学生在已有的课程知识的基础上，对计算机网络有一个全面</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系统的了解</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熟悉网络环境、网络操作系统以及网络基本操作，能对网络资源进行合理的配置和利用，初步具备网络设计和建设能力</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学</w:t>
      </w:r>
      <w:r>
        <w:rPr>
          <w:rFonts w:hint="eastAsia" w:asciiTheme="minorEastAsia" w:hAnsiTheme="minorEastAsia" w:eastAsiaTheme="minorEastAsia" w:cstheme="minorEastAsia"/>
          <w:sz w:val="24"/>
          <w:szCs w:val="24"/>
        </w:rPr>
        <w:t>生在学习完本课程后，具有独立组建管理局域网、分析网络协议、查找网络安全漏洞、配置简单网络服务器的能力。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本课程的主要任务</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(1)掌握计算机网络基础理论和实用技术，并了解网络的最新技术和发展的趋势；</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(2)掌握计算机网络的基本操作和配置，以及组建局域网的基本技能。</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eastAsia="zh-CN"/>
        </w:rPr>
        <w:t>（三）</w:t>
      </w:r>
      <w:r>
        <w:rPr>
          <w:rFonts w:hint="eastAsia" w:asciiTheme="minorEastAsia" w:hAnsiTheme="minorEastAsia" w:eastAsiaTheme="minorEastAsia" w:cstheme="minorEastAsia"/>
          <w:b/>
          <w:bCs/>
          <w:sz w:val="24"/>
          <w:szCs w:val="24"/>
        </w:rPr>
        <w:t>课程基本要求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掌握计算机网络的基本概念、基本知识、网络功能和特点；了解网络的发展状况及趋势，理解计算机网络演化过程；了解网络的基本工作原理；理解计算机网络的组成与分类和体系结构、分层模型与接口的特点；掌握标准化参考模型与TCP/P参考模型；了解标准化组织与互联网的标准与管理机构。</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(2)掌握组网的有关概念：了解网络服务器、工作站、网络适配器、调制解调器、中继器集线器、网桥、交换机、网络传输介质和常见网络操作系统。</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(3)掌握对等网络的基本概念；了解对等网络的组建与配置、网络资源共享、网络登陆、与其他网络连接。</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(4)熟练掌握常用服务器的基本概念、发展及应用；通过对服务器、基本操作、账号管理的讲解，学生能够对计算机网络有更深刻的认识，具有能熟练使用常用服务器的技能。</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(5)熟练掌握五层功能及协议原理，熟悉各种相关应用。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主要包含</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掌握</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P地址分类、子网分类、地址翻译及CIDR原理；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掌握ARP、ICMP、</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P路由、UDP、TCP协议的原理及其应用；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掌握DNS的原理及应用。</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二、课程内容与考核目标</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第1章计算机网络概述</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掌握计算机网络的分类及性能指标；</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理解计算机网络的概念及组成；</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了解计算机网络的发展及应用；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掌握计算机网络体系结构、网络协议；</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理解计算机网络的体系结构的形成；</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掌握OS</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与TCP/</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P的体系结构以及区别；</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自学教师指定的相关章节。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计算机网络在信息时代的应用</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1.2互联网的概述</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1.3计算机网络的分类</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1.4计算机网络的性能</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1.5计算机网络的体系结构</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第2章计算机网络体系结构</w:t>
      </w:r>
    </w:p>
    <w:p>
      <w:pPr>
        <w:spacing w:line="36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目的要求</w:t>
      </w:r>
      <w:r>
        <w:rPr>
          <w:rFonts w:hint="eastAsia" w:asciiTheme="minorEastAsia" w:hAnsiTheme="minorEastAsia" w:eastAsiaTheme="minorEastAsia" w:cstheme="minorEastAsia"/>
          <w:b w:val="0"/>
          <w:bCs w:val="0"/>
          <w:sz w:val="24"/>
          <w:szCs w:val="24"/>
          <w:lang w:eastAsia="zh-CN"/>
        </w:rPr>
        <w:t>】</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了解IsO/OSI七层结构及其信息格式；</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TCP/</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P的层次结构和协议集；</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SO/OS</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和TCP/</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P的优缺点；</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掌握常用网络通信协议的选择。</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2.1开放系统互连参考模型( OSI/RM)</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Internet的体系结构</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0sI与TCP/</w:t>
      </w:r>
      <w:r>
        <w:rPr>
          <w:rFonts w:hint="eastAsia" w:asciiTheme="minorEastAsia" w:hAnsiTheme="minorEastAsia" w:eastAsiaTheme="minorEastAsia" w:cstheme="minorEastAsia"/>
          <w:sz w:val="24"/>
          <w:szCs w:val="24"/>
          <w:lang w:val="en-US" w:eastAsia="zh-CN"/>
        </w:rPr>
        <w:t>I</w:t>
      </w:r>
      <w:r>
        <w:rPr>
          <w:rFonts w:hint="eastAsia" w:asciiTheme="minorEastAsia" w:hAnsiTheme="minorEastAsia" w:eastAsiaTheme="minorEastAsia" w:cstheme="minorEastAsia"/>
          <w:sz w:val="24"/>
          <w:szCs w:val="24"/>
        </w:rPr>
        <w:t>P参考模型的比较</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2.4几个典型的计算机网络</w:t>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第3章物理层</w:t>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val="en-US"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理解物理层的概念和功能</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理解数据通信系统的构成和基本概念；</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掌握信道传输速率的计算；</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了解数字数据转换成模拟信号、模拟信号转换成数字信号的方法及通信方式；</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掌握各种传输媒体及特性，信道复用技术；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了解物理层接口标准。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3.1物理层的基本概念</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3.2数据通信的基础知识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3.3多路复用技术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3.4数据交换技术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3.5物理层的传输介质</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第4章数据链路层</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掌握数据链路层的基本概念和功能；</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掌握 CSMA/CD、PPP协议的概念</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掌握局域网的含义与组网方式；</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lang w:eastAsia="zh-CN"/>
        </w:rPr>
        <w:t>掌</w:t>
      </w:r>
      <w:r>
        <w:rPr>
          <w:rFonts w:hint="eastAsia" w:asciiTheme="minorEastAsia" w:hAnsiTheme="minorEastAsia" w:eastAsiaTheme="minorEastAsia" w:cstheme="minorEastAsia"/>
          <w:sz w:val="24"/>
          <w:szCs w:val="24"/>
        </w:rPr>
        <w:t>握扩展局域网、虚拟局域网、高速以太网等网络的体系构成。</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4.1数据链路层的功能</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4.2差错控制</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4.3基本数据链路协议</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4.4链路控制规程</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4.5因特网的数据链路层协议</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第5章网络层</w:t>
      </w:r>
    </w:p>
    <w:p>
      <w:pPr>
        <w:numPr>
          <w:ilvl w:val="0"/>
          <w:numId w:val="0"/>
        </w:num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掌握路由器的作用</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掌握P协议的组成与工作原理；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理解子网划分和CIDR；</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掌握解ICMP协议、ARP、RIP协议；</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理解IP多播与IGMP协议；</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要求掌握路由表的使用，能够分析主机路由表；</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要求掌握常规命令</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5.1通信子网的操作方式和网络层提供的服务</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5.2路由选择</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5.3拥塞控制</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5.4服务质量</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5.5网络互连</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5.6因特网的网络协议</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第6章传输层</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掌握运输层功能和模型；</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掌握UDP协议的格式、用途；</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掌握TCP协议的格式、流量控制、拥塞处理机制；</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理解端口的概念。</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6.1传输层基本概念</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6.2传输控制协议</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6.3用户数据报传输协议</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第7章应用层</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掌握DNS的转换机制；</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了解FTP的工作原理；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了解邮件协议的构成和邮件服务的工作原理；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了解万维网WWW的基本原理。</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7.1域名系统</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7.2电子邮件</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7.3万维网</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7.4其他应用</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第8章局域网技术</w:t>
      </w:r>
    </w:p>
    <w:p>
      <w:pPr>
        <w:numPr>
          <w:ilvl w:val="0"/>
          <w:numId w:val="0"/>
        </w:num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局域网内分层结构及基本技术；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各类局域网基本技术及建网技术；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中小型局域网的设计与构建；</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网络的日常管理与维护。</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教学内容</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8.1介质控制子层</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8.2IE802标准与局域网</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8.3高速局域网</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8.4无线局域网</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8.5移动 Ad Hoc网络</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8.6局域网操作系统</w:t>
      </w:r>
    </w:p>
    <w:p>
      <w:pPr>
        <w:numPr>
          <w:ilvl w:val="0"/>
          <w:numId w:val="0"/>
        </w:num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第9章实用互联网技术</w:t>
      </w:r>
    </w:p>
    <w:p>
      <w:pPr>
        <w:numPr>
          <w:ilvl w:val="0"/>
          <w:numId w:val="0"/>
        </w:num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目的要求</w:t>
      </w:r>
      <w:r>
        <w:rPr>
          <w:rFonts w:hint="eastAsia" w:asciiTheme="minorEastAsia" w:hAnsiTheme="minorEastAsia" w:eastAsiaTheme="minorEastAsia" w:cstheme="minorEastAsia"/>
          <w:sz w:val="24"/>
          <w:szCs w:val="24"/>
          <w:lang w:eastAsia="zh-CN"/>
        </w:rPr>
        <w:t>】</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了解连接互联网的分组交换技术</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了解第三层交换技术的基本概念和操作；</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了解虚拟专用网的基本理论；</w:t>
      </w:r>
    </w:p>
    <w:p>
      <w:pPr>
        <w:numPr>
          <w:ilvl w:val="0"/>
          <w:numId w:val="0"/>
        </w:num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查找资料了解翻墙的意义和手段；</w:t>
      </w:r>
    </w:p>
    <w:p>
      <w:pPr>
        <w:numPr>
          <w:ilvl w:val="0"/>
          <w:numId w:val="0"/>
        </w:num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【教学内容】</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9.1 分组交换技术</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9.2 异步传输模式</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9.3 第三层交换技术</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9.4 虚拟局域网技术</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9.5 虚拟专用网VPN</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9.6 计算机网络管理与安全</w:t>
      </w:r>
    </w:p>
    <w:p>
      <w:pPr>
        <w:numPr>
          <w:ilvl w:val="0"/>
          <w:numId w:val="0"/>
        </w:numPr>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三、有关说明与实施要求</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（一）关于“课程内容与考核目标”中有关提法的说明</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在大纲“考核知识点与考核要求”中，提出了“识记”“领会”“简单应用”“综合应用”四个能力层次。它们之间是递进等级关系、后者必须建立在前者的基础上。它们的含义是：</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1、识记：要求考生能够识别和记忆课程中规定的知识点的主要内容(如定义、公式、性质、原则、重要结论、点法、步骤及特征、持点等)、并能做出正确的表述、选择和判断。</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2领会数求专年能够对滚程中识点的概念、定理、公式等有一定的理解、熟悉其内容要点、清登相关识点之间的区别与联系、能做出正确的解释、说明和论述。</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3。简单应用：要求考生能运用课程中各部分的少量知识点分析和解决简单的计算、证明或应用问题。</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4综合应用：要求考生在对课程中的概念、定理、公式熟悉和理解的基础上会运用多个识点综合分析和解决较复杂的应用问题。</w:t>
      </w:r>
    </w:p>
    <w:p>
      <w:pPr>
        <w:numPr>
          <w:ilvl w:val="0"/>
          <w:numId w:val="0"/>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（二）关于自学教材</w:t>
      </w:r>
    </w:p>
    <w:p>
      <w:pPr>
        <w:numPr>
          <w:ilvl w:val="0"/>
          <w:numId w:val="0"/>
        </w:numPr>
        <w:spacing w:line="360" w:lineRule="auto"/>
        <w:rPr>
          <w:rFonts w:hint="eastAsia" w:eastAsia="宋体" w:asciiTheme="minorEastAsia" w:hAnsi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《计算机网络原理》，</w:t>
      </w:r>
      <w:r>
        <w:rPr>
          <w:rFonts w:hint="eastAsia" w:asciiTheme="minorEastAsia" w:hAnsiTheme="minorEastAsia" w:eastAsiaTheme="minorEastAsia" w:cstheme="minorEastAsia"/>
          <w:i w:val="0"/>
          <w:iCs w:val="0"/>
          <w:caps w:val="0"/>
          <w:color w:val="000000"/>
          <w:spacing w:val="0"/>
          <w:sz w:val="24"/>
          <w:szCs w:val="24"/>
          <w:shd w:val="clear" w:fill="FFFFFF"/>
        </w:rPr>
        <w:t>哈尔滨工程大学出版社</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r>
        <w:rPr>
          <w:rFonts w:hint="eastAsia" w:asciiTheme="minorEastAsia" w:hAnsiTheme="minorEastAsia" w:eastAsiaTheme="minorEastAsia" w:cstheme="minorEastAsia"/>
          <w:i w:val="0"/>
          <w:iCs w:val="0"/>
          <w:caps w:val="0"/>
          <w:color w:val="000000"/>
          <w:spacing w:val="0"/>
          <w:sz w:val="24"/>
          <w:szCs w:val="24"/>
          <w:shd w:val="clear" w:fill="FFFFFF"/>
        </w:rPr>
        <w:t>2018年</w:t>
      </w:r>
      <w:r>
        <w:rPr>
          <w:rFonts w:hint="eastAsia" w:asciiTheme="minorEastAsia" w:hAnsiTheme="minorEastAsia" w:eastAsiaTheme="minorEastAsia" w:cstheme="minorEastAsia"/>
          <w:i w:val="0"/>
          <w:iCs w:val="0"/>
          <w:caps w:val="0"/>
          <w:color w:val="000000"/>
          <w:spacing w:val="0"/>
          <w:sz w:val="24"/>
          <w:szCs w:val="24"/>
          <w:shd w:val="clear" w:fill="FFFFFF"/>
          <w:lang w:val="en-US" w:eastAsia="zh-CN"/>
        </w:rPr>
        <w:t>12</w:t>
      </w:r>
      <w:r>
        <w:rPr>
          <w:rFonts w:hint="eastAsia" w:asciiTheme="minorEastAsia" w:hAnsiTheme="minorEastAsia" w:eastAsiaTheme="minorEastAsia" w:cstheme="minorEastAsia"/>
          <w:i w:val="0"/>
          <w:iCs w:val="0"/>
          <w:caps w:val="0"/>
          <w:color w:val="000000"/>
          <w:spacing w:val="0"/>
          <w:sz w:val="24"/>
          <w:szCs w:val="24"/>
          <w:shd w:val="clear" w:fill="FFFFFF"/>
        </w:rPr>
        <w:t>月1版</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Bookshelf Symbol 7"/>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Bookshelf Symbol 7">
    <w:panose1 w:val="05010101010101010101"/>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xMDlmNTU3Njc3M2JkNjlmZGNiZmZiNjYxMzQxOGMifQ=="/>
  </w:docVars>
  <w:rsids>
    <w:rsidRoot w:val="00000000"/>
    <w:rsid w:val="04645C9B"/>
    <w:rsid w:val="21AC298F"/>
    <w:rsid w:val="7A4F3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2746</Words>
  <Characters>3012</Characters>
  <Lines>0</Lines>
  <Paragraphs>0</Paragraphs>
  <TotalTime>160</TotalTime>
  <ScaleCrop>false</ScaleCrop>
  <LinksUpToDate>false</LinksUpToDate>
  <CharactersWithSpaces>3025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2019-10-21T07:09:00Z</dcterms:created>
  <dc:creator>Administrator</dc:creator>
  <cp:lastModifiedBy>凌乱</cp:lastModifiedBy>
  <dcterms:modified xsi:type="dcterms:W3CDTF">2022-12-14T15:16:55Z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8B8D24449E4648C4AC688FACEA0E952F</vt:lpwstr>
  </property>
</Properties>
</file>