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heme="minorEastAsia" w:hAnsiTheme="minorEastAsia" w:eastAsiaTheme="minorEastAsia" w:cstheme="minorEastAsia"/>
          <w:sz w:val="24"/>
          <w:szCs w:val="32"/>
        </w:rPr>
      </w:pPr>
      <w:r>
        <w:rPr>
          <w:rFonts w:hint="eastAsia" w:ascii="黑体" w:hAnsi="黑体" w:eastAsia="黑体" w:cs="黑体"/>
          <w:b/>
          <w:bCs/>
          <w:sz w:val="40"/>
          <w:szCs w:val="40"/>
        </w:rPr>
        <w:t>社会工作实务考试大纲</w:t>
      </w:r>
    </w:p>
    <w:p>
      <w:pPr>
        <w:keepNext w:val="0"/>
        <w:keepLines w:val="0"/>
        <w:pageBreakBefore w:val="0"/>
        <w:widowControl w:val="0"/>
        <w:kinsoku/>
        <w:wordWrap/>
        <w:overflowPunct/>
        <w:topLinePunct w:val="0"/>
        <w:autoSpaceDE/>
        <w:autoSpaceDN/>
        <w:bidi w:val="0"/>
        <w:adjustRightInd/>
        <w:snapToGrid/>
        <w:spacing w:before="400" w:after="200" w:line="360" w:lineRule="auto"/>
        <w:jc w:val="center"/>
        <w:textAlignment w:val="auto"/>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b/>
          <w:bCs/>
          <w:sz w:val="32"/>
          <w:szCs w:val="32"/>
        </w:rPr>
        <w:t>第一部分课程性质与</w:t>
      </w:r>
      <w:r>
        <w:rPr>
          <w:rFonts w:hint="eastAsia" w:asciiTheme="minorEastAsia" w:hAnsiTheme="minorEastAsia" w:cstheme="minorEastAsia"/>
          <w:b/>
          <w:bCs/>
          <w:sz w:val="32"/>
          <w:szCs w:val="32"/>
          <w:lang w:val="en-US" w:eastAsia="zh-CN"/>
        </w:rPr>
        <w:t>目标</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rPr>
        <w:t>一、</w:t>
      </w:r>
      <w:r>
        <w:rPr>
          <w:rFonts w:hint="eastAsia" w:ascii="宋体" w:hAnsi="宋体" w:eastAsia="宋体" w:cs="宋体"/>
          <w:b/>
          <w:bCs/>
          <w:sz w:val="28"/>
          <w:szCs w:val="28"/>
          <w:lang w:val="en-US" w:eastAsia="zh-CN"/>
        </w:rPr>
        <w:t>课程性质与特点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课程性质：在社会工作实务课程是为了培养和检验参加该专业的自学考试者是否掌握从事社会工作这一专门职业的各种方法和技巧而设置的一门专业课程。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cstheme="minorEastAsia"/>
          <w:sz w:val="24"/>
          <w:szCs w:val="32"/>
          <w:lang w:val="en-US" w:eastAsia="zh-CN"/>
        </w:rPr>
        <w:t>课程特点：</w:t>
      </w:r>
      <w:r>
        <w:rPr>
          <w:rFonts w:hint="eastAsia" w:asciiTheme="minorEastAsia" w:hAnsiTheme="minorEastAsia" w:eastAsiaTheme="minorEastAsia" w:cstheme="minorEastAsia"/>
          <w:sz w:val="24"/>
          <w:szCs w:val="32"/>
        </w:rPr>
        <w:t>社会工作既是一种专门职业和专业化的手段，也是一门务实的学科，它所介入和发挥作用的领域是相当广阔的。随着社会变迁和现代化，它的功能空间仍在拓展。但是在各种社会中，社会工作又有其相近的活动空间，即问题群体（或社会弱者）的生活领域，这是社会工作关注的核心领域。本课程对社会工作实务作了介绍，这是社会工作理论和方法的具体应用。本课程既高度重视国际社会工作实务的经验，也力求关注中国实际，并将国际社会工作的理论和方法尝试运用于解决我国社会工作中的现实问题。</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二、课程目标与基本要求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课程目标：</w:t>
      </w:r>
      <w:r>
        <w:rPr>
          <w:rFonts w:hint="eastAsia" w:asciiTheme="minorEastAsia" w:hAnsiTheme="minorEastAsia" w:eastAsiaTheme="minorEastAsia" w:cstheme="minorEastAsia"/>
          <w:sz w:val="24"/>
          <w:szCs w:val="24"/>
        </w:rPr>
        <w:t>使考生掌握</w:t>
      </w:r>
      <w:r>
        <w:rPr>
          <w:rFonts w:hint="eastAsia" w:asciiTheme="minorEastAsia" w:hAnsiTheme="minorEastAsia" w:cstheme="minorEastAsia"/>
          <w:sz w:val="24"/>
          <w:szCs w:val="24"/>
          <w:lang w:val="en-US" w:eastAsia="zh-CN"/>
        </w:rPr>
        <w:t>社会工作</w:t>
      </w:r>
      <w:r>
        <w:rPr>
          <w:rFonts w:hint="eastAsia" w:asciiTheme="minorEastAsia" w:hAnsiTheme="minorEastAsia" w:eastAsiaTheme="minorEastAsia" w:cstheme="minorEastAsia"/>
          <w:sz w:val="24"/>
          <w:szCs w:val="24"/>
        </w:rPr>
        <w:t>的基本理论和专业知识，能够紧密联系实际，学会分析案例，解决实际问题，把学科理论的学习融入对生产、生活和工作实践的研究和认识之中，切实提高分析问题、解决问题的能力。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基本</w:t>
      </w:r>
      <w:r>
        <w:rPr>
          <w:rFonts w:hint="eastAsia" w:asciiTheme="minorEastAsia" w:hAnsiTheme="minorEastAsia" w:eastAsiaTheme="minorEastAsia" w:cstheme="minorEastAsia"/>
          <w:sz w:val="24"/>
          <w:szCs w:val="24"/>
        </w:rPr>
        <w:t>要求：使自学者明确什么是社会工作；社会工作者应做些什么；社会工作与心理学、社会学、精神病理学、心理咨询</w:t>
      </w:r>
      <w:r>
        <w:rPr>
          <w:rFonts w:hint="eastAsia" w:asciiTheme="minorEastAsia" w:hAnsiTheme="minorEastAsia" w:cstheme="minorEastAsia"/>
          <w:sz w:val="24"/>
          <w:szCs w:val="24"/>
          <w:lang w:eastAsia="zh-CN"/>
        </w:rPr>
        <w:t>以及其他</w:t>
      </w:r>
      <w:r>
        <w:rPr>
          <w:rFonts w:hint="eastAsia" w:asciiTheme="minorEastAsia" w:hAnsiTheme="minorEastAsia" w:eastAsiaTheme="minorEastAsia" w:cstheme="minorEastAsia"/>
          <w:sz w:val="24"/>
          <w:szCs w:val="24"/>
        </w:rPr>
        <w:t>助人的行业有什么区别；社会工作与社会福利的关系是什么；社会工作者需要掌握哪些技能、知识；在种类繁多的介入技能当中，社会工作者应该学习哪些技能；社会工作者应具有的价值观和原则有哪些；在进行个案工作时，社会工作者应该从何处介入、如何实施，</w:t>
      </w:r>
      <w:bookmarkStart w:id="0" w:name="_GoBack"/>
      <w:bookmarkEnd w:id="0"/>
      <w:r>
        <w:rPr>
          <w:rFonts w:hint="eastAsia" w:asciiTheme="minorEastAsia" w:hAnsiTheme="minorEastAsia" w:eastAsiaTheme="minorEastAsia" w:cstheme="minorEastAsia"/>
          <w:sz w:val="24"/>
          <w:szCs w:val="24"/>
        </w:rPr>
        <w:t>以及怎样解决和消解实施过程中可能遇到的问题和障碍；以及在此领域内社会工作人员所必须具备的基本方法等。</w:t>
      </w:r>
    </w:p>
    <w:p>
      <w:pPr>
        <w:spacing w:line="360" w:lineRule="auto"/>
        <w:rPr>
          <w:rFonts w:hint="eastAsia" w:asciiTheme="minorEastAsia" w:hAnsiTheme="minorEastAsia" w:eastAsiaTheme="minorEastAsia" w:cstheme="minorEastAsia"/>
          <w:sz w:val="24"/>
          <w:szCs w:val="32"/>
        </w:rPr>
      </w:pPr>
    </w:p>
    <w:p>
      <w:pPr>
        <w:keepNext w:val="0"/>
        <w:keepLines w:val="0"/>
        <w:pageBreakBefore w:val="0"/>
        <w:widowControl w:val="0"/>
        <w:kinsoku/>
        <w:wordWrap/>
        <w:overflowPunct/>
        <w:topLinePunct w:val="0"/>
        <w:autoSpaceDE/>
        <w:autoSpaceDN/>
        <w:bidi w:val="0"/>
        <w:adjustRightInd/>
        <w:snapToGrid/>
        <w:spacing w:before="400" w:after="200" w:line="360" w:lineRule="auto"/>
        <w:jc w:val="center"/>
        <w:textAlignment w:val="auto"/>
        <w:rPr>
          <w:rFonts w:hint="eastAsia" w:asciiTheme="minorEastAsia" w:hAnsiTheme="minorEastAsia" w:eastAsiaTheme="minorEastAsia" w:cstheme="minorEastAsia"/>
          <w:b/>
          <w:bCs/>
          <w:sz w:val="32"/>
          <w:szCs w:val="32"/>
        </w:rPr>
      </w:pPr>
    </w:p>
    <w:p>
      <w:pPr>
        <w:keepNext w:val="0"/>
        <w:keepLines w:val="0"/>
        <w:pageBreakBefore w:val="0"/>
        <w:widowControl w:val="0"/>
        <w:kinsoku/>
        <w:wordWrap/>
        <w:overflowPunct/>
        <w:topLinePunct w:val="0"/>
        <w:autoSpaceDE/>
        <w:autoSpaceDN/>
        <w:bidi w:val="0"/>
        <w:adjustRightInd/>
        <w:snapToGrid/>
        <w:spacing w:before="400" w:after="200" w:line="360" w:lineRule="auto"/>
        <w:jc w:val="center"/>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第二部分考核</w:t>
      </w:r>
      <w:r>
        <w:rPr>
          <w:rFonts w:hint="eastAsia" w:asciiTheme="minorEastAsia" w:hAnsiTheme="minorEastAsia" w:eastAsiaTheme="minorEastAsia" w:cstheme="minorEastAsia"/>
          <w:b/>
          <w:bCs/>
          <w:sz w:val="32"/>
          <w:szCs w:val="32"/>
          <w:lang w:val="en-US" w:eastAsia="zh-CN"/>
        </w:rPr>
        <w:t>内容与考核</w:t>
      </w:r>
      <w:r>
        <w:rPr>
          <w:rFonts w:hint="eastAsia" w:asciiTheme="minorEastAsia" w:hAnsiTheme="minorEastAsia" w:eastAsiaTheme="minorEastAsia" w:cstheme="minorEastAsia"/>
          <w:b/>
          <w:bCs/>
          <w:sz w:val="32"/>
          <w:szCs w:val="32"/>
        </w:rPr>
        <w:t>目标</w:t>
      </w: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第一章社会工作实务的通用过程模式</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32"/>
          <w:lang w:eastAsia="zh-CN"/>
        </w:rPr>
      </w:pPr>
      <w:r>
        <w:rPr>
          <w:rFonts w:hint="eastAsia" w:asciiTheme="minorEastAsia" w:hAnsiTheme="minorEastAsia" w:eastAsiaTheme="minorEastAsia" w:cstheme="minorEastAsia"/>
          <w:sz w:val="24"/>
          <w:szCs w:val="32"/>
        </w:rPr>
        <w:t>通用过程模式的基本视角；通用过程模式的特点；运用通用过程模式应考虑的因素；通用过程模式的四个基本系统对社会工作实务的作用</w:t>
      </w:r>
      <w:r>
        <w:rPr>
          <w:rFonts w:hint="eastAsia" w:asciiTheme="minorEastAsia" w:hAnsiTheme="minorEastAsia" w:cstheme="minorEastAsia"/>
          <w:sz w:val="24"/>
          <w:szCs w:val="32"/>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32"/>
          <w:lang w:eastAsia="zh-CN"/>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第二章社会工作实务的通用过程</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了解过程及其相对概念：接案；预估；计划；介入；评估；结案。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第三章儿童社会工作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32"/>
          <w:lang w:eastAsia="zh-CN"/>
        </w:rPr>
      </w:pPr>
      <w:r>
        <w:rPr>
          <w:rFonts w:hint="eastAsia" w:asciiTheme="minorEastAsia" w:hAnsiTheme="minorEastAsia" w:eastAsiaTheme="minorEastAsia" w:cstheme="minorEastAsia"/>
          <w:sz w:val="24"/>
          <w:szCs w:val="32"/>
        </w:rPr>
        <w:t>儿童的需要及问题；儿童社会工作的特点；儿童社会工作的主要内容；儿童社会工作的主要方法</w:t>
      </w:r>
      <w:r>
        <w:rPr>
          <w:rFonts w:hint="eastAsia" w:asciiTheme="minorEastAsia" w:hAnsiTheme="minorEastAsia" w:cstheme="minorEastAsia"/>
          <w:sz w:val="24"/>
          <w:szCs w:val="32"/>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32"/>
          <w:lang w:eastAsia="zh-CN"/>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第四章青少年社会工作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青少年的需要及问题；青少年社会工作的特点；青少年社会工作的主要内容；青少年社会工作的主要方法。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第五章老年社会工作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老年人的需要及问题；老年社会工作的特点；老年社会工作的主要内容；老年社会工作的主要方法。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第六章妇女社会工作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妇女的需要及问题；妇女社会工作的特点；妇女社会工作的主要内容；妇女社会工作的主要方法。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第七章残疾人社会工作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残疾人的需要及问题；残疾人社会工作的特点；残疾人社会工作的主要内容；残疾人社会工作的主要方法。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第八章矫正社会工作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服务对象的需要及问题；矫正社会工作的特点；矫正社会工作的主要内容；矫正社会工作的主要方法。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第九章优抚安置社会工作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服务对象的需要及问题；优抚安置社会工作的特点；优抚安置社会工作的主要内容；优抚安置社会工作的主要方法。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第十章社会救助社会工作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社会救助社会工作的特点；社会救助社会工作的主要内容；社会救助社会工作的主要方法。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第十一章家庭社会工作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b/>
          <w:bCs/>
          <w:sz w:val="28"/>
          <w:szCs w:val="28"/>
          <w:lang w:val="en-US" w:eastAsia="zh-CN"/>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家庭社会工作的特点；家庭社会工作的主要内容；家庭社会工作的主要方法。</w:t>
      </w:r>
    </w:p>
    <w:p>
      <w:pPr>
        <w:spacing w:line="360" w:lineRule="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第十二章学校社会工作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b/>
          <w:bCs/>
          <w:sz w:val="28"/>
          <w:szCs w:val="28"/>
          <w:lang w:val="en-US" w:eastAsia="zh-CN"/>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学校社会工作的特点；学校社会工作的主要内容；学校社会工作的主要方法。</w:t>
      </w:r>
    </w:p>
    <w:p>
      <w:pPr>
        <w:spacing w:line="360" w:lineRule="auto"/>
        <w:jc w:val="both"/>
        <w:rPr>
          <w:rFonts w:hint="eastAsia" w:asciiTheme="minorEastAsia" w:hAnsiTheme="minorEastAsia" w:eastAsiaTheme="minorEastAsia" w:cstheme="minorEastAsia"/>
          <w:b/>
          <w:bCs/>
          <w:sz w:val="32"/>
          <w:szCs w:val="32"/>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第十三章社区社会工作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社区社会工作的特点；社区社会工作的主要内容；社区社会工作的主要方法。</w:t>
      </w:r>
    </w:p>
    <w:p>
      <w:pPr>
        <w:spacing w:line="360" w:lineRule="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第十四章医务社会工作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医务社会工作的特点；医务社会工作的主要内容；医务社会工作的主要方法。</w:t>
      </w:r>
    </w:p>
    <w:p>
      <w:pPr>
        <w:spacing w:line="360" w:lineRule="auto"/>
        <w:rPr>
          <w:rFonts w:hint="eastAsia" w:asciiTheme="minorEastAsia" w:hAnsiTheme="minorEastAsia" w:eastAsiaTheme="minorEastAsia" w:cstheme="minorEastAsia"/>
          <w:sz w:val="24"/>
          <w:szCs w:val="32"/>
        </w:rPr>
      </w:pP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第十五章企业社会工作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rPr>
        <w:t>企业社会工作的特点；企业社会工作的主要对象和内容；企业社会工作的主要方法</w:t>
      </w:r>
      <w:r>
        <w:rPr>
          <w:rFonts w:hint="eastAsia" w:asciiTheme="minorEastAsia" w:hAnsiTheme="minorEastAsia" w:cstheme="minorEastAsia"/>
          <w:sz w:val="24"/>
          <w:szCs w:val="32"/>
          <w:lang w:eastAsia="zh-CN"/>
        </w:rPr>
        <w:t>。</w:t>
      </w:r>
    </w:p>
    <w:p>
      <w:pPr>
        <w:keepNext w:val="0"/>
        <w:keepLines w:val="0"/>
        <w:pageBreakBefore w:val="0"/>
        <w:widowControl w:val="0"/>
        <w:kinsoku/>
        <w:wordWrap/>
        <w:overflowPunct/>
        <w:topLinePunct w:val="0"/>
        <w:autoSpaceDE/>
        <w:autoSpaceDN/>
        <w:bidi w:val="0"/>
        <w:adjustRightInd/>
        <w:snapToGrid/>
        <w:spacing w:before="400" w:after="200" w:line="360" w:lineRule="auto"/>
        <w:jc w:val="center"/>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b/>
          <w:bCs/>
          <w:sz w:val="32"/>
          <w:szCs w:val="32"/>
        </w:rPr>
        <w:t>第三部分有关说明与</w:t>
      </w:r>
      <w:r>
        <w:rPr>
          <w:rFonts w:hint="eastAsia" w:asciiTheme="minorEastAsia" w:hAnsiTheme="minorEastAsia" w:cstheme="minorEastAsia"/>
          <w:b/>
          <w:bCs/>
          <w:sz w:val="32"/>
          <w:szCs w:val="32"/>
          <w:lang w:val="en-US" w:eastAsia="zh-CN"/>
        </w:rPr>
        <w:t>实施</w:t>
      </w:r>
      <w:r>
        <w:rPr>
          <w:rFonts w:hint="eastAsia" w:asciiTheme="minorEastAsia" w:hAnsiTheme="minorEastAsia" w:eastAsiaTheme="minorEastAsia" w:cstheme="minorEastAsia"/>
          <w:b/>
          <w:bCs/>
          <w:sz w:val="32"/>
          <w:szCs w:val="32"/>
        </w:rPr>
        <w:t>要求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自学方法指导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1.在开始阅读指定教材某一章之前，先翻阅大纲中有关这一章的考核知识点及对知识点的能力层次要求和考核目标，以便在阅读教材时做到心中有数，有的放矢。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2.阅读教材时，要逐段细读，逐句推敲，集中精力，吃透每一个知识点，对基本概念必须深刻理解，对基本理论必须彻底弄清，对基本方法必须牢固掌握。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3.在自学过程中，既要思考问题，也要做好阅读笔记，把教材中的基本概念、原理、方法等加以整理，这可从中加深对问题的认知、理解和记忆，以利于突出重点，并涵盖整个内容，可以不断提高自学能力。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4.认真领会每部分的本章小结以及课后习题，巩固本章内容。适当查阅网络中相关试题，结合课本中的原理进行有针对性的复习，达到巩固提高的效果</w:t>
      </w:r>
      <w:r>
        <w:rPr>
          <w:rFonts w:hint="eastAsia" w:asciiTheme="minorEastAsia" w:hAnsiTheme="minorEastAsia" w:eastAsiaTheme="minorEastAsia" w:cstheme="minorEastAsia"/>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mMjliMTJhNGU1ZDM2YzRmZGYzMGJkNTc4ZTFhOGIifQ=="/>
  </w:docVars>
  <w:rsids>
    <w:rsidRoot w:val="41EF3850"/>
    <w:rsid w:val="074050D2"/>
    <w:rsid w:val="0E824BBE"/>
    <w:rsid w:val="0EE62DD0"/>
    <w:rsid w:val="15B73893"/>
    <w:rsid w:val="1A4A5FA0"/>
    <w:rsid w:val="1AAF757F"/>
    <w:rsid w:val="1CAE643B"/>
    <w:rsid w:val="40FB619D"/>
    <w:rsid w:val="41EF3850"/>
    <w:rsid w:val="546B0BED"/>
    <w:rsid w:val="5E2927AB"/>
    <w:rsid w:val="653329DF"/>
    <w:rsid w:val="6C883A98"/>
    <w:rsid w:val="799D56DE"/>
    <w:rsid w:val="7EB24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2023-11-03T05:42:00Z</dcterms:created>
  <dc:creator>工程</dc:creator>
  <cp:lastModifiedBy>工程</cp:lastModifiedBy>
  <dcterms:modified xsi:type="dcterms:W3CDTF">2023-11-16T01:56:34Z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8B937FA4189F4728BEF8C9C459B06DEA_11</vt:lpwstr>
  </property>
</Properties>
</file>