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C19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登录：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u w:val="none"/>
          <w:bdr w:val="none" w:color="auto" w:sz="0" w:space="0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u w:val="none"/>
          <w:bdr w:val="none" w:color="auto" w:sz="0" w:space="0"/>
        </w:rPr>
        <w:instrText xml:space="preserve"> HYPERLINK "https://hbykdx.jxjy.chaoxing.com/login"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u w:val="none"/>
          <w:bdr w:val="none" w:color="auto" w:sz="0" w:space="0"/>
        </w:rPr>
        <w:fldChar w:fldCharType="separate"/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FF"/>
          <w:spacing w:val="0"/>
          <w:sz w:val="24"/>
          <w:szCs w:val="24"/>
          <w:u w:val="single"/>
          <w:bdr w:val="none" w:color="auto" w:sz="0" w:space="0"/>
        </w:rPr>
        <w:t>超星学习平台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u w:val="none"/>
          <w:bdr w:val="none" w:color="auto" w:sz="0" w:space="0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（https://hbykdx.jxjy.chaoxing.com/login），选择机构账号登陆，登录账号为学号，登录密码为edu@身份证号后六位。</w:t>
      </w:r>
    </w:p>
    <w:p w14:paraId="63A2F3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页面：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个人空间 - 左侧菜单【毕业论文】</w:t>
      </w:r>
    </w:p>
    <w:p w14:paraId="12D500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操作：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页面列表展示了该学生需要进行的的论文流程，在规定时间内进行撰写即可，其中涉及到审核的环节需等教师审核后才可进行下一环节。</w:t>
      </w:r>
    </w:p>
    <w:p w14:paraId="6EC9F24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1.论文流程：</w:t>
      </w:r>
    </w:p>
    <w:p w14:paraId="30B30F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①选题（同时确定导师）；</w:t>
      </w:r>
    </w:p>
    <w:p w14:paraId="6A6AED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②开题报告（需要个人及导师签名，下同）；</w:t>
      </w:r>
    </w:p>
    <w:p w14:paraId="5FC10D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③中期考核；</w:t>
      </w:r>
    </w:p>
    <w:p w14:paraId="3808C9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④论文初稿；</w:t>
      </w:r>
    </w:p>
    <w:p w14:paraId="5D146D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⑤论文二稿（指导教师审阅修改后认为合格的论文，同时进行格式检测、相似度检测并通过）；</w:t>
      </w:r>
    </w:p>
    <w:p w14:paraId="7173A6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⑥论文盲审（由系统完成，不需学生参与操作）；</w:t>
      </w:r>
    </w:p>
    <w:p w14:paraId="5DA5F7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⑦根据专家评审意见修改，导师同意后形成终稿；</w:t>
      </w:r>
    </w:p>
    <w:p w14:paraId="1A29A0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⑧论文终稿（</w:t>
      </w:r>
      <w:r>
        <w:rPr>
          <w:rFonts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docx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和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pdf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两种格式都需要）作为学位申请附件上传。</w:t>
      </w:r>
    </w:p>
    <w:p w14:paraId="1F3855A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2撰写论文</w:t>
      </w:r>
    </w:p>
    <w:p w14:paraId="1E175D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进入批次后，撰写并提交需要提交的相应材料。</w:t>
      </w:r>
    </w:p>
    <w:p w14:paraId="091D62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需要指导教师审核的环节需等审核通过后才可进行下一环节。</w:t>
      </w:r>
    </w:p>
    <w:p w14:paraId="33636E6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029200"/>
            <wp:effectExtent l="0" t="0" r="0" b="0"/>
            <wp:docPr id="7" name="图片 7" descr="1730689946626052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730689946626052897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08F213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</w:rPr>
        <w:t>需注意事项：</w:t>
      </w:r>
    </w:p>
    <w:p w14:paraId="70BDAC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在二稿环节进行查重和格式检测时，选择文件上传后，会弹出如下提示框。点击确定，即可跳转至维普查重页面，进行查重。</w:t>
      </w:r>
    </w:p>
    <w:p w14:paraId="5DA719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543550"/>
            <wp:effectExtent l="0" t="0" r="0" b="0"/>
            <wp:docPr id="14" name="图片 8" descr="17306900992470537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 descr="1730690099247053712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54C20A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每个学生有一个查重检测红包，使用流程如下：</w:t>
      </w:r>
    </w:p>
    <w:p w14:paraId="5C2F15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3971925"/>
            <wp:effectExtent l="0" t="0" r="0" b="9525"/>
            <wp:docPr id="16" name="图片 9" descr="17306901726760066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 descr="1730690172676006687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</w:rPr>
        <w:t> </w:t>
      </w:r>
    </w:p>
    <w:p w14:paraId="468AE9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查重完成后，返回平台查看结果。等待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1</w:t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-2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分钟结果即可回传至平台，也可通过刷新页面来更新回传结果。</w:t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</w:rPr>
        <w:t>请勿重复上传文件，否则会覆盖之前的查重结果，需要重新再次查重。</w:t>
      </w:r>
    </w:p>
    <w:p w14:paraId="196F16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562600"/>
            <wp:effectExtent l="0" t="0" r="0" b="0"/>
            <wp:docPr id="9" name="图片 10" descr="17306902234210723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1730690223421072352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62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</w:rPr>
        <w:t> </w:t>
      </w:r>
    </w:p>
    <w:p w14:paraId="01B1214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查重完成后，点击进行格式检测，点击确定。</w:t>
      </w:r>
    </w:p>
    <w:p w14:paraId="46D546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543550"/>
            <wp:effectExtent l="0" t="0" r="0" b="0"/>
            <wp:docPr id="13" name="图片 11" descr="1730690283448065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 descr="1730690283448065692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</w:rPr>
        <w:t> </w:t>
      </w:r>
    </w:p>
    <w:p w14:paraId="487D984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524500"/>
            <wp:effectExtent l="0" t="0" r="0" b="0"/>
            <wp:docPr id="17" name="图片 12" descr="1730690319659033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2" descr="1730690319659033144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</w:rPr>
        <w:t> </w:t>
      </w:r>
    </w:p>
    <w:p w14:paraId="24DDB3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同上述操作，跳转到维普格式检测页面，进行格式检测。需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点击标红处选择“</w:t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河北医科大学继续教育学院毕业论文模板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”，每个学生有一个格式检测红包，使用流程如下：</w:t>
      </w:r>
    </w:p>
    <w:p w14:paraId="477A6D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524500"/>
            <wp:effectExtent l="0" t="0" r="0" b="0"/>
            <wp:docPr id="8" name="图片 13" descr="1730690319659033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3" descr="1730690319659033144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</w:rPr>
        <w:t> </w:t>
      </w:r>
    </w:p>
    <w:p w14:paraId="17B741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格式检测完成后，回到平台，点击获取格式检测结果。</w:t>
      </w:r>
    </w:p>
    <w:p w14:paraId="15BB73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543550"/>
            <wp:effectExtent l="0" t="0" r="0" b="0"/>
            <wp:docPr id="11" name="图片 14" descr="1730690701004093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 descr="1730690701004093396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3E3A55E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467350"/>
            <wp:effectExtent l="0" t="0" r="0" b="0"/>
            <wp:docPr id="15" name="图片 15" descr="1730690756523000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730690756523000853.pn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467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3D83A5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查重及格式检测完成后进行修改，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完成后（相似度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&lt;30%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，格式错误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&lt;5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点击提交即可。</w:t>
      </w:r>
    </w:p>
    <w:p w14:paraId="157B1D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3 查看论文审核记录</w:t>
      </w:r>
    </w:p>
    <w:p w14:paraId="59D6C61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点击右上角审核记录，可查看论文详情。包含学生基本信息以及撰写论文中提交的各个环节的各项材料，并下载。</w:t>
      </w:r>
    </w:p>
    <w:p w14:paraId="7BB465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019675"/>
            <wp:effectExtent l="0" t="0" r="0" b="9525"/>
            <wp:docPr id="10" name="图片 16" descr="17306907881100772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 descr="1730690788110077204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2B03A0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4.下载论文文件</w:t>
      </w:r>
    </w:p>
    <w:p w14:paraId="369C731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无论是任何论文环节，点击撰写时上传的材料名称，即可直接下载学位论文材料。</w:t>
      </w:r>
    </w:p>
    <w:p w14:paraId="5DCDF9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5067300"/>
            <wp:effectExtent l="0" t="0" r="0" b="0"/>
            <wp:docPr id="12" name="图片 17" descr="1730690833103025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7" descr="1730690833103025535.pn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0E59B17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068F29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5.与论文导师沟通方式</w:t>
      </w:r>
    </w:p>
    <w:p w14:paraId="6559CC5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①电话沟通：在个人空间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学生服务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毕业课程</w:t>
      </w:r>
      <w:r>
        <w:rPr>
          <w:rFonts w:hint="default" w:ascii="Calibri" w:hAnsi="Calibri" w:eastAsia="宋体" w:cs="Calibr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论文环节显示页面；</w:t>
      </w:r>
    </w:p>
    <w:p w14:paraId="089A13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②留言板：给指导教师留言或者查看指导教师的留言。</w:t>
      </w:r>
    </w:p>
    <w:p w14:paraId="4045EE89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D761F0E"/>
    <w:rsid w:val="0D761F0E"/>
    <w:rsid w:val="33D4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2024-11-05T01:12:00Z</dcterms:created>
  <dc:creator>成钰莹</dc:creator>
  <cp:lastModifiedBy>成钰莹</cp:lastModifiedBy>
  <dcterms:modified xsi:type="dcterms:W3CDTF">2024-11-05T01:14:12Z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6EDA431D0D86422E81C3C02E21307ED2_13</vt:lpwstr>
  </property>
</Properties>
</file>