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hint="eastAsia" w:ascii="黑体" w:hAnsi="Times New Roman" w:eastAsia="黑体" w:cs="黑体"/>
          <w:kern w:val="0"/>
          <w:sz w:val="30"/>
          <w:szCs w:val="30"/>
        </w:rPr>
        <w:t>湖南涉外经济学院高等教育自学考试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hint="eastAsia" w:ascii="黑体" w:hAnsi="Times New Roman" w:eastAsia="黑体" w:cs="黑体"/>
          <w:kern w:val="0"/>
          <w:sz w:val="30"/>
          <w:szCs w:val="30"/>
        </w:rPr>
        <w:t>本科毕业论文（</w:t>
      </w:r>
      <w:bookmarkStart w:id="0" w:name="_GoBack"/>
      <w:bookmarkEnd w:id="0"/>
      <w:r>
        <w:rPr>
          <w:rFonts w:hint="eastAsia" w:ascii="黑体" w:hAnsi="Times New Roman" w:eastAsia="黑体" w:cs="黑体"/>
          <w:kern w:val="0"/>
          <w:sz w:val="30"/>
          <w:szCs w:val="30"/>
        </w:rPr>
        <w:t>设计）评分参考标准</w:t>
      </w:r>
    </w:p>
    <w:p>
      <w:pPr>
        <w:autoSpaceDE w:val="0"/>
        <w:autoSpaceDN w:val="0"/>
        <w:adjustRightInd w:val="0"/>
        <w:spacing w:line="221" w:lineRule="exact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tbl>
      <w:tblPr>
        <w:tblStyle w:val="3"/>
        <w:tblW w:w="9350" w:type="dxa"/>
        <w:tblInd w:w="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0"/>
        <w:gridCol w:w="1620"/>
        <w:gridCol w:w="6200"/>
        <w:gridCol w:w="720"/>
        <w:gridCol w:w="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780" w:type="dxa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w w:val="99"/>
                <w:kern w:val="0"/>
                <w:szCs w:val="21"/>
              </w:rPr>
              <w:t>项次</w:t>
            </w:r>
          </w:p>
        </w:tc>
        <w:tc>
          <w:tcPr>
            <w:tcW w:w="162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w w:val="99"/>
                <w:kern w:val="0"/>
                <w:szCs w:val="21"/>
              </w:rPr>
              <w:t>评价项目</w:t>
            </w:r>
          </w:p>
        </w:tc>
        <w:tc>
          <w:tcPr>
            <w:tcW w:w="620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226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评</w:t>
            </w:r>
            <w:r>
              <w:rPr>
                <w:rFonts w:ascii="黑体" w:hAnsi="Times New Roman" w:eastAsia="黑体" w:cs="黑体"/>
                <w:kern w:val="0"/>
                <w:szCs w:val="21"/>
              </w:rPr>
              <w:t xml:space="preserve">   </w:t>
            </w: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价</w:t>
            </w:r>
            <w:r>
              <w:rPr>
                <w:rFonts w:ascii="黑体" w:hAnsi="Times New Roman" w:eastAsia="黑体" w:cs="黑体"/>
                <w:kern w:val="0"/>
                <w:szCs w:val="21"/>
              </w:rPr>
              <w:t xml:space="preserve">   </w:t>
            </w: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要</w:t>
            </w:r>
            <w:r>
              <w:rPr>
                <w:rFonts w:ascii="黑体" w:hAnsi="Times New Roman" w:eastAsia="黑体" w:cs="黑体"/>
                <w:kern w:val="0"/>
                <w:szCs w:val="21"/>
              </w:rPr>
              <w:t xml:space="preserve">  </w:t>
            </w:r>
            <w:r>
              <w:rPr>
                <w:rFonts w:hint="eastAsia" w:ascii="黑体" w:hAnsi="Times New Roman" w:eastAsia="黑体" w:cs="黑体"/>
                <w:kern w:val="0"/>
                <w:szCs w:val="21"/>
              </w:rPr>
              <w:t>求</w:t>
            </w:r>
          </w:p>
        </w:tc>
        <w:tc>
          <w:tcPr>
            <w:tcW w:w="720" w:type="dxa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Times New Roman" w:eastAsia="黑体" w:cs="黑体"/>
                <w:w w:val="99"/>
                <w:kern w:val="0"/>
                <w:szCs w:val="21"/>
              </w:rPr>
              <w:t>分值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基础理论与专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能熟练掌握和综合运用所学的基本知识和基本技能分析解决相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业知识的掌握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8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关理论和实际问题；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能准确理解课题任务，了解当前相关课题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7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情况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的主要工作及最新动态；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能独立制定可行的研究方案。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学习态度认真，自觉遵守纪律；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工作量饱满，按期圆满完成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18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规定任务的完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任务书规定的任务。</w:t>
            </w: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8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成情况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论文（设计）论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对与课题相关的理论或实际问题有较深刻的认识，有创新性观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3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据是否正确，论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点；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研究方法和研究视角较新；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论据充分、准确。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点有无创见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独立分析问题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研究思路清晰；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实验或调研方案设计合理，结果数据完整和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4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和解决问题的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6"/>
                <w:szCs w:val="6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准确。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7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能力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1"/>
                <w:szCs w:val="1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3"/>
                <w:szCs w:val="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设计、计算（含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翻译准确，文字流畅，紧扣课题内容；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对数据分析与计算的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5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2"/>
                <w:kern w:val="0"/>
                <w:szCs w:val="21"/>
              </w:rPr>
              <w:t>电算）、翻译及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其他基本技能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方法熟练、先进。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的熟练程度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文献资料检索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阅读文献的广泛性，新颖性；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综述的全面性，了解研究领域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 w:hRule="atLeast"/>
        </w:trPr>
        <w:tc>
          <w:tcPr>
            <w:tcW w:w="780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6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与使用参考资</w:t>
            </w: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" w:hRule="atLeast"/>
        </w:trPr>
        <w:tc>
          <w:tcPr>
            <w:tcW w:w="780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料及工具书的</w:t>
            </w:r>
          </w:p>
        </w:tc>
        <w:tc>
          <w:tcPr>
            <w:tcW w:w="620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的国内外动态。</w:t>
            </w:r>
          </w:p>
        </w:tc>
        <w:tc>
          <w:tcPr>
            <w:tcW w:w="7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能力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论文（或设计图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论文（设计）结构严谨，层次清晰；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内容翔实，行文流畅，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vMerge w:val="continue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8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6"/>
                <w:kern w:val="0"/>
                <w:szCs w:val="21"/>
              </w:rPr>
              <w:t>纸与说明书）的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语句通顺；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分析归纳科学、合理，结论严谨；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④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论文格式符合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30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7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质量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规范要求，技术用语准确。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①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准备充分，能较好的把握答辩时间和要求；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②</w:t>
            </w:r>
            <w:r>
              <w:rPr>
                <w:rFonts w:hint="eastAsia" w:ascii="宋体" w:hAnsi="ËÎÌå" w:eastAsia="宋体" w:cs="宋体"/>
                <w:kern w:val="0"/>
                <w:szCs w:val="21"/>
              </w:rPr>
              <w:t>回答问题有理论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kern w:val="0"/>
                <w:szCs w:val="21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答辩情况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根据，基本概念清楚，逻辑性强，能抓住要点；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③</w:t>
            </w: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仪态端庄，自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15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239" w:lineRule="exact"/>
              <w:ind w:left="10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kern w:val="0"/>
                <w:szCs w:val="21"/>
              </w:rPr>
              <w:t>然得体。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3"/>
                <w:szCs w:val="23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Times New Roman" w:eastAsia="宋体" w:cs="宋体"/>
                <w:w w:val="99"/>
                <w:kern w:val="0"/>
                <w:szCs w:val="21"/>
              </w:rPr>
              <w:t>合计</w:t>
            </w:r>
          </w:p>
        </w:tc>
        <w:tc>
          <w:tcPr>
            <w:tcW w:w="620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1"/>
              </w:rPr>
              <w:t>100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" w:hRule="atLeast"/>
        </w:trPr>
        <w:tc>
          <w:tcPr>
            <w:tcW w:w="7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6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 w:val="2"/>
                <w:szCs w:val="2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ºÚÌå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kM2RhZjQ2ZDk0N2JkOGFhYTQzOGVjOTBkMjk3MjUifQ=="/>
  </w:docVars>
  <w:rsids>
    <w:rsidRoot w:val="185341F9"/>
    <w:rsid w:val="185341F9"/>
    <w:rsid w:val="1B775BD3"/>
    <w:rsid w:val="27987534"/>
    <w:rsid w:val="2E8147D0"/>
    <w:rsid w:val="5C7160B2"/>
    <w:rsid w:val="725E0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真题标题"/>
    <w:basedOn w:val="2"/>
    <w:next w:val="1"/>
    <w:qFormat/>
    <w:uiPriority w:val="0"/>
    <w:pPr>
      <w:spacing w:before="340" w:after="330" w:line="576" w:lineRule="auto"/>
      <w:jc w:val="center"/>
      <w:outlineLvl w:val="0"/>
    </w:pPr>
    <w:rPr>
      <w:rFonts w:ascii="Calibri" w:hAnsi="Calibri" w:eastAsia="宋体" w:cs="宋体"/>
      <w:kern w:val="44"/>
    </w:rPr>
  </w:style>
  <w:style w:type="paragraph" w:customStyle="1" w:styleId="6">
    <w:name w:val="真题一级标题"/>
    <w:basedOn w:val="1"/>
    <w:qFormat/>
    <w:uiPriority w:val="0"/>
    <w:pPr>
      <w:spacing w:before="340" w:after="330" w:line="576" w:lineRule="auto"/>
      <w:ind w:firstLine="0" w:firstLineChars="0"/>
      <w:jc w:val="left"/>
    </w:pPr>
    <w:rPr>
      <w:rFonts w:ascii="Times New Roman" w:hAnsi="Times New Roman" w:eastAsia="宋体"/>
      <w:b/>
      <w:bCs/>
      <w:color w:val="000000"/>
      <w:sz w:val="44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2023-04-20T08:44:00Z</dcterms:created>
  <dc:creator>JanineChen</dc:creator>
  <cp:lastModifiedBy>JanineChen</cp:lastModifiedBy>
  <dcterms:modified xsi:type="dcterms:W3CDTF">2023-04-20T08:45:14Z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1AC5E74B22CC4B1BA58E9759B2F52869</vt:lpwstr>
  </property>
  <property fmtid="{D5CDD505-2E9C-101B-9397-08002B2CF9AE}" pid="4" name="fileWhereFroms">
    <vt:lpwstr>PpjeLB1gRN0lwrPqMaCTkt1W5Y7mNzXoisFblMUAjywV0l1eJU/ovEQ6u5QfdbnG3eZpf1Sm9VXkM/4hwP108DLCTGlgzjmz74oZaYni0HSL1Kex5PfDuKQOg5o6epURu5rwg0tU9H6DnwyKYOPfOcwD0TM3nbvmj2OxLR6n9ShVO7p4CPAzpW6vc3bx/mRR2kCqGqN2Aq9Rp3XkKZgLZQmyl0VZaQtEB2s9BysM5sSdJW+Bj9xwhaBmoOScBwENYeNicLFFmF5aHXZAlpwPPfjGug70Ha7K+gXCLRpBlHJpNk36OEj1ipIMBYBuQlpqiMVN6GCqW976AdFLyJQ//H0q8haCFIknZYhvWhtp3EQ=</vt:lpwstr>
  </property>
</Properties>
</file>