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3FFD06">
      <w:pPr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t>附件一：</w:t>
      </w:r>
    </w:p>
    <w:p w14:paraId="755ACFB0">
      <w:pPr>
        <w:jc w:val="center"/>
        <w:rPr>
          <w:rFonts w:hint="eastAsia" w:ascii="华文仿宋" w:hAnsi="华文仿宋" w:eastAsia="华文仿宋" w:cs="华文仿宋"/>
          <w:b/>
          <w:bCs/>
          <w:sz w:val="40"/>
          <w:szCs w:val="40"/>
        </w:rPr>
      </w:pPr>
      <w:r>
        <w:rPr>
          <w:rFonts w:hint="eastAsia" w:ascii="华文仿宋" w:hAnsi="华文仿宋" w:eastAsia="华文仿宋" w:cs="华文仿宋"/>
          <w:b/>
          <w:bCs/>
          <w:sz w:val="40"/>
          <w:szCs w:val="40"/>
        </w:rPr>
        <w:t>山西师范大学成人学士学位英语报名</w:t>
      </w:r>
    </w:p>
    <w:p w14:paraId="25D1DFF2">
      <w:pPr>
        <w:jc w:val="center"/>
        <w:rPr>
          <w:rFonts w:hint="eastAsia" w:ascii="华文仿宋" w:hAnsi="华文仿宋" w:eastAsia="华文仿宋" w:cs="华文仿宋"/>
          <w:b/>
          <w:bCs/>
          <w:sz w:val="32"/>
          <w:szCs w:val="32"/>
        </w:rPr>
      </w:pPr>
      <w:r>
        <w:rPr>
          <w:rFonts w:hint="eastAsia" w:ascii="华文仿宋" w:hAnsi="华文仿宋" w:eastAsia="华文仿宋" w:cs="华文仿宋"/>
          <w:b/>
          <w:bCs/>
          <w:sz w:val="32"/>
          <w:szCs w:val="32"/>
        </w:rPr>
        <w:t>操作流程</w:t>
      </w:r>
    </w:p>
    <w:p w14:paraId="11DEE487">
      <w:pPr>
        <w:jc w:val="center"/>
        <w:rPr>
          <w:rFonts w:hint="eastAsia" w:ascii="华文仿宋" w:hAnsi="华文仿宋" w:eastAsia="华文仿宋" w:cs="华文仿宋"/>
          <w:b/>
          <w:bCs/>
          <w:sz w:val="32"/>
          <w:szCs w:val="32"/>
        </w:rPr>
      </w:pPr>
    </w:p>
    <w:p w14:paraId="1F613D46">
      <w:pPr>
        <w:jc w:val="center"/>
        <w:rPr>
          <w:rFonts w:hint="eastAsia" w:ascii="华文仿宋" w:hAnsi="华文仿宋" w:eastAsia="华文仿宋" w:cs="华文仿宋"/>
          <w:b/>
          <w:bCs/>
          <w:sz w:val="32"/>
          <w:szCs w:val="32"/>
        </w:rPr>
      </w:pPr>
      <w:bookmarkStart w:id="0" w:name="_GoBack"/>
      <w:bookmarkEnd w:id="0"/>
    </w:p>
    <w:p w14:paraId="55933836">
      <w:pPr>
        <w:pStyle w:val="18"/>
        <w:numPr>
          <w:ilvl w:val="0"/>
          <w:numId w:val="1"/>
        </w:numPr>
        <w:spacing w:line="540" w:lineRule="exact"/>
        <w:ind w:firstLineChars="0"/>
        <w:rPr>
          <w:rFonts w:hint="eastAsia" w:ascii="华文仿宋" w:hAnsi="华文仿宋" w:eastAsia="华文仿宋" w:cs="华文仿宋"/>
          <w:b/>
          <w:bCs/>
          <w:sz w:val="24"/>
          <w:szCs w:val="24"/>
        </w:rPr>
      </w:pPr>
      <w:r>
        <w:rPr>
          <w:rFonts w:hint="eastAsia" w:ascii="华文仿宋" w:hAnsi="华文仿宋" w:eastAsia="华文仿宋" w:cs="华文仿宋"/>
          <w:b/>
          <w:bCs/>
          <w:sz w:val="24"/>
          <w:szCs w:val="24"/>
        </w:rPr>
        <w:t>报名流程</w:t>
      </w:r>
    </w:p>
    <w:p w14:paraId="6AF99DDB">
      <w:pPr>
        <w:spacing w:line="540" w:lineRule="exact"/>
        <w:rPr>
          <w:rFonts w:hint="eastAsia" w:ascii="华文仿宋" w:hAnsi="华文仿宋" w:eastAsia="华文仿宋" w:cs="华文仿宋"/>
          <w:b/>
          <w:bCs/>
          <w:sz w:val="24"/>
          <w:szCs w:val="24"/>
        </w:rPr>
      </w:pPr>
      <w:r>
        <w:rPr>
          <w:rFonts w:hint="eastAsia" w:ascii="华文仿宋" w:hAnsi="华文仿宋" w:eastAsia="华文仿宋" w:cs="华文仿宋"/>
          <w:b/>
          <w:bCs/>
          <w:sz w:val="24"/>
          <w:szCs w:val="24"/>
        </w:rPr>
        <w:t>注意：请使用</w:t>
      </w:r>
      <w:r>
        <w:rPr>
          <w:rFonts w:hint="eastAsia" w:ascii="华文仿宋" w:hAnsi="华文仿宋" w:eastAsia="华文仿宋" w:cs="华文仿宋"/>
          <w:b/>
          <w:bCs/>
          <w:sz w:val="24"/>
          <w:szCs w:val="24"/>
        </w:rPr>
        <w:t>Google</w:t>
      </w:r>
      <w:r>
        <w:rPr>
          <w:rFonts w:hint="eastAsia" w:ascii="华文仿宋" w:hAnsi="华文仿宋" w:eastAsia="华文仿宋" w:cs="华文仿宋"/>
          <w:b/>
          <w:bCs/>
          <w:sz w:val="24"/>
          <w:szCs w:val="24"/>
        </w:rPr>
        <w:t>（谷歌）浏览器打开考试界面</w:t>
      </w:r>
    </w:p>
    <w:p w14:paraId="76C369EB">
      <w:pPr>
        <w:spacing w:line="540" w:lineRule="exact"/>
        <w:rPr>
          <w:rFonts w:hint="eastAsia" w:ascii="华文仿宋" w:hAnsi="华文仿宋" w:eastAsia="华文仿宋" w:cs="华文仿宋"/>
          <w:b/>
          <w:bCs/>
          <w:sz w:val="24"/>
          <w:szCs w:val="24"/>
        </w:rPr>
      </w:pPr>
      <w:r>
        <w:rPr>
          <w:rFonts w:hint="eastAsia" w:ascii="华文仿宋" w:hAnsi="华文仿宋" w:eastAsia="华文仿宋" w:cs="华文仿宋"/>
        </w:rPr>
        <w:t>登录网址：</w:t>
      </w:r>
      <w:r>
        <w:rPr>
          <w:rFonts w:hint="eastAsia" w:ascii="华文仿宋" w:hAnsi="华文仿宋" w:eastAsia="华文仿宋" w:cs="华文仿宋"/>
        </w:rPr>
        <w:t>https://sxnuxwexam.cjnep.net</w:t>
      </w:r>
    </w:p>
    <w:p w14:paraId="69DA3BE0">
      <w:pPr>
        <w:numPr>
          <w:ilvl w:val="0"/>
          <w:numId w:val="2"/>
        </w:numPr>
        <w:spacing w:line="540" w:lineRule="exact"/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pict>
          <v:shape id="图片 3" o:spid="_x0000_s2050" o:spt="75" type="#_x0000_t75" style="position:absolute;left:0pt;margin-top:33.4pt;height:311.5pt;width:415.3pt;mso-position-horizontal:right;mso-position-horizontal-relative:margin;mso-wrap-distance-left:9pt;mso-wrap-distance-right:9pt;z-index:-251656192;mso-width-relative:page;mso-height-relative:page;" filled="f" o:preferrelative="t" stroked="f" coordsize="21600,21600" wrapcoords="-39 0 -39 21548 21600 21548 21600 0 -39 0">
            <v:path/>
            <v:fill on="f" focussize="0,0"/>
            <v:stroke on="f" joinstyle="miter"/>
            <v:imagedata r:id="rId4" o:title=""/>
            <o:lock v:ext="edit" aspectratio="t"/>
            <w10:wrap type="tight"/>
          </v:shape>
        </w:pict>
      </w:r>
      <w:r>
        <w:rPr>
          <w:rFonts w:hint="eastAsia" w:ascii="华文仿宋" w:hAnsi="华文仿宋" w:eastAsia="华文仿宋" w:cs="华文仿宋"/>
        </w:rPr>
        <w:t>首页。点击左边【学位英语考试】按钮，进入详情页面。</w:t>
      </w:r>
    </w:p>
    <w:p w14:paraId="2856453F">
      <w:pPr>
        <w:spacing w:line="540" w:lineRule="exact"/>
        <w:rPr>
          <w:rFonts w:hint="eastAsia" w:ascii="华文仿宋" w:hAnsi="华文仿宋" w:eastAsia="华文仿宋" w:cs="华文仿宋"/>
          <w:b/>
          <w:bCs/>
          <w:sz w:val="36"/>
          <w:szCs w:val="36"/>
        </w:rPr>
      </w:pPr>
    </w:p>
    <w:p w14:paraId="48F81F89">
      <w:pPr>
        <w:numPr>
          <w:ilvl w:val="0"/>
          <w:numId w:val="2"/>
        </w:numPr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t>详情页。点击左边的【我要报名】按钮，填写报名信息。（若已经报名成功，则点击【报名查询】，输入身份证和姓名，查看各流程状态。）</w:t>
      </w:r>
    </w:p>
    <w:p w14:paraId="3CE5D472">
      <w:pPr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pict>
          <v:shape id="_x0000_i1025" o:spt="75" type="#_x0000_t75" style="height:213.1pt;width:402.6pt;" filled="f" o:preferrelative="t" stroked="f" coordsize="21600,21600">
            <v:path/>
            <v:fill on="f" focussize="0,0"/>
            <v:stroke on="f" joinstyle="miter"/>
            <v:imagedata r:id="rId5" o:title=""/>
            <o:lock v:ext="edit" aspectratio="t"/>
            <w10:wrap type="none"/>
            <w10:anchorlock/>
          </v:shape>
        </w:pict>
      </w:r>
    </w:p>
    <w:p w14:paraId="42A36EC1">
      <w:pPr>
        <w:rPr>
          <w:rFonts w:hint="eastAsia" w:ascii="华文仿宋" w:hAnsi="华文仿宋" w:eastAsia="华文仿宋" w:cs="华文仿宋"/>
        </w:rPr>
      </w:pPr>
    </w:p>
    <w:p w14:paraId="59644508">
      <w:pPr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t>3</w:t>
      </w:r>
      <w:r>
        <w:rPr>
          <w:rFonts w:hint="eastAsia" w:ascii="华文仿宋" w:hAnsi="华文仿宋" w:eastAsia="华文仿宋" w:cs="华文仿宋"/>
        </w:rPr>
        <w:t>）点击</w:t>
      </w:r>
      <w:r>
        <w:rPr>
          <w:rFonts w:hint="eastAsia" w:ascii="华文仿宋" w:hAnsi="华文仿宋" w:eastAsia="华文仿宋" w:cs="华文仿宋"/>
        </w:rPr>
        <w:t xml:space="preserve"> </w:t>
      </w:r>
      <w:r>
        <w:rPr>
          <w:rFonts w:hint="eastAsia" w:ascii="华文仿宋" w:hAnsi="华文仿宋" w:eastAsia="华文仿宋" w:cs="华文仿宋"/>
        </w:rPr>
        <w:t>【我要报名】，进入报名信息填写页面。</w:t>
      </w:r>
    </w:p>
    <w:p w14:paraId="08BB50E6">
      <w:pPr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pict>
          <v:shape id="_x0000_i1026" o:spt="75" type="#_x0000_t75" style="height:365.2pt;width:403.2pt;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</w:pict>
      </w:r>
    </w:p>
    <w:p w14:paraId="38C6D700">
      <w:pPr>
        <w:rPr>
          <w:rFonts w:hint="eastAsia" w:ascii="华文仿宋" w:hAnsi="华文仿宋" w:eastAsia="华文仿宋" w:cs="华文仿宋"/>
        </w:rPr>
      </w:pPr>
    </w:p>
    <w:p w14:paraId="1D6D7BC4">
      <w:pPr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t>4</w:t>
      </w:r>
      <w:r>
        <w:rPr>
          <w:rFonts w:hint="eastAsia" w:ascii="华文仿宋" w:hAnsi="华文仿宋" w:eastAsia="华文仿宋" w:cs="华文仿宋"/>
        </w:rPr>
        <w:t>）提交报名之后会自动跳转报名审核页面。在审核成功之前都可以返回修改报名信息。</w:t>
      </w:r>
    </w:p>
    <w:p w14:paraId="0DF56689">
      <w:pPr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pict>
          <v:shape id="_x0000_i1027" o:spt="75" alt="4.1报名审核" type="#_x0000_t75" style="height:190.65pt;width:403.2pt;" filled="f" o:preferrelative="t" stroked="f" coordsize="21600,21600">
            <v:path/>
            <v:fill on="f" focussize="0,0"/>
            <v:stroke on="f" joinstyle="miter"/>
            <v:imagedata r:id="rId7" croptop="8550f" cropbottom="19373f" o:title=""/>
            <o:lock v:ext="edit" aspectratio="t"/>
            <w10:wrap type="none"/>
            <w10:anchorlock/>
          </v:shape>
        </w:pict>
      </w:r>
    </w:p>
    <w:p w14:paraId="1D376301">
      <w:pPr>
        <w:numPr>
          <w:ilvl w:val="0"/>
          <w:numId w:val="3"/>
        </w:numPr>
        <w:rPr>
          <w:rFonts w:hint="eastAsia" w:ascii="华文仿宋" w:hAnsi="华文仿宋" w:eastAsia="华文仿宋" w:cs="华文仿宋"/>
          <w:color w:val="000000"/>
        </w:rPr>
      </w:pPr>
      <w:r>
        <w:rPr>
          <w:rFonts w:hint="eastAsia" w:ascii="华文仿宋" w:hAnsi="华文仿宋" w:eastAsia="华文仿宋" w:cs="华文仿宋"/>
          <w:color w:val="000000"/>
        </w:rPr>
        <w:t>审核成功之后即可进入</w:t>
      </w:r>
      <w:r>
        <w:rPr>
          <w:rFonts w:hint="eastAsia" w:ascii="华文仿宋" w:hAnsi="华文仿宋" w:eastAsia="华文仿宋" w:cs="华文仿宋"/>
          <w:color w:val="000000"/>
        </w:rPr>
        <w:t xml:space="preserve">   </w:t>
      </w:r>
      <w:r>
        <w:rPr>
          <w:rFonts w:hint="eastAsia" w:ascii="华文仿宋" w:hAnsi="华文仿宋" w:eastAsia="华文仿宋" w:cs="华文仿宋"/>
          <w:color w:val="000000"/>
        </w:rPr>
        <w:t>打印材料</w:t>
      </w:r>
      <w:r>
        <w:rPr>
          <w:rFonts w:hint="eastAsia" w:ascii="华文仿宋" w:hAnsi="华文仿宋" w:eastAsia="华文仿宋" w:cs="华文仿宋"/>
          <w:color w:val="000000"/>
        </w:rPr>
        <w:t xml:space="preserve">   </w:t>
      </w:r>
      <w:r>
        <w:rPr>
          <w:rFonts w:hint="eastAsia" w:ascii="华文仿宋" w:hAnsi="华文仿宋" w:eastAsia="华文仿宋" w:cs="华文仿宋"/>
          <w:color w:val="000000"/>
        </w:rPr>
        <w:t>界面</w:t>
      </w:r>
    </w:p>
    <w:p w14:paraId="4980070E">
      <w:pPr>
        <w:rPr>
          <w:rFonts w:hint="eastAsia" w:ascii="华文仿宋" w:hAnsi="华文仿宋" w:eastAsia="华文仿宋" w:cs="华文仿宋"/>
          <w:color w:val="000000"/>
        </w:rPr>
      </w:pPr>
      <w:r>
        <w:rPr>
          <w:rFonts w:hint="eastAsia" w:ascii="华文仿宋" w:hAnsi="华文仿宋" w:eastAsia="华文仿宋" w:cs="华文仿宋"/>
          <w:color w:val="000000"/>
        </w:rPr>
        <w:t>按学校要求进行材料的打印和签字</w:t>
      </w:r>
    </w:p>
    <w:p w14:paraId="5881D997">
      <w:pPr>
        <w:rPr>
          <w:rFonts w:hint="eastAsia" w:ascii="华文仿宋" w:hAnsi="华文仿宋" w:eastAsia="华文仿宋" w:cs="华文仿宋"/>
          <w:lang w:eastAsia="zh-CN"/>
        </w:rPr>
      </w:pPr>
      <w:r>
        <w:rPr>
          <w:rFonts w:hint="eastAsia" w:ascii="华文仿宋" w:hAnsi="华文仿宋" w:eastAsia="华文仿宋" w:cs="华文仿宋"/>
          <w:lang w:eastAsia="zh-CN"/>
        </w:rPr>
        <w:pict>
          <v:shape id="_x0000_i1028" o:spt="75" alt="截图" type="#_x0000_t75" style="height:289.35pt;width:414.85pt;" filled="f" o:preferrelative="t" stroked="f" coordsize="21600,21600">
            <v:path/>
            <v:fill on="f" focussize="0,0"/>
            <v:stroke on="f"/>
            <v:imagedata r:id="rId8" o:title="截图"/>
            <o:lock v:ext="edit" aspectratio="t"/>
            <w10:wrap type="none"/>
            <w10:anchorlock/>
          </v:shape>
        </w:pict>
      </w:r>
    </w:p>
    <w:p w14:paraId="21D98A19">
      <w:pPr>
        <w:rPr>
          <w:rFonts w:hint="eastAsia" w:ascii="华文仿宋" w:hAnsi="华文仿宋" w:eastAsia="华文仿宋" w:cs="华文仿宋"/>
        </w:rPr>
      </w:pPr>
    </w:p>
    <w:p w14:paraId="74EDBCEA">
      <w:pPr>
        <w:numPr>
          <w:ilvl w:val="0"/>
          <w:numId w:val="3"/>
        </w:numPr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t>进入选择考点和缴费查询页面。</w:t>
      </w:r>
    </w:p>
    <w:p w14:paraId="6DA093A2">
      <w:pPr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t>审核通过的学生，在缴费之前，会先让学生对应选择指定的考点，学生可根据实际情况，就近选择自己所需的考点，选择对应考点后，继续下一步进行缴费。</w:t>
      </w:r>
    </w:p>
    <w:p w14:paraId="6A766B41">
      <w:pPr>
        <w:rPr>
          <w:rFonts w:hint="eastAsia" w:ascii="华文仿宋" w:hAnsi="华文仿宋" w:eastAsia="华文仿宋" w:cs="华文仿宋"/>
          <w:color w:val="000000"/>
        </w:rPr>
      </w:pPr>
      <w:r>
        <w:rPr>
          <w:rFonts w:hint="eastAsia" w:ascii="华文仿宋" w:hAnsi="华文仿宋" w:eastAsia="华文仿宋" w:cs="华文仿宋"/>
        </w:rPr>
        <w:t>后续院校会导入缴费详细数据，此端口</w:t>
      </w:r>
      <w:r>
        <w:rPr>
          <w:rFonts w:hint="eastAsia" w:ascii="华文仿宋" w:hAnsi="华文仿宋" w:eastAsia="华文仿宋" w:cs="华文仿宋"/>
          <w:b/>
          <w:bCs/>
          <w:highlight w:val="yellow"/>
          <w:lang w:eastAsia="zh-CN"/>
        </w:rPr>
        <w:t>不</w:t>
      </w:r>
      <w:r>
        <w:rPr>
          <w:rFonts w:hint="eastAsia" w:ascii="华文仿宋" w:hAnsi="华文仿宋" w:eastAsia="华文仿宋" w:cs="华文仿宋"/>
          <w:b/>
          <w:bCs/>
          <w:highlight w:val="yellow"/>
        </w:rPr>
        <w:t>会显示实际缴费状</w:t>
      </w:r>
      <w:r>
        <w:rPr>
          <w:rFonts w:hint="eastAsia" w:ascii="华文仿宋" w:hAnsi="华文仿宋" w:eastAsia="华文仿宋" w:cs="华文仿宋"/>
          <w:b/>
          <w:bCs/>
          <w:color w:val="000000"/>
          <w:highlight w:val="yellow"/>
        </w:rPr>
        <w:t>态</w:t>
      </w:r>
    </w:p>
    <w:p w14:paraId="46A105B3">
      <w:pPr>
        <w:rPr>
          <w:rFonts w:hint="eastAsia" w:ascii="华文仿宋" w:hAnsi="华文仿宋" w:eastAsia="华文仿宋" w:cs="华文仿宋"/>
          <w:b/>
          <w:bCs/>
          <w:color w:val="FF0000"/>
          <w:sz w:val="24"/>
          <w:szCs w:val="24"/>
        </w:rPr>
      </w:pPr>
      <w:r>
        <w:rPr>
          <w:rFonts w:hint="eastAsia" w:ascii="华文仿宋" w:hAnsi="华文仿宋" w:eastAsia="华文仿宋" w:cs="华文仿宋"/>
          <w:b/>
          <w:bCs/>
          <w:color w:val="000000"/>
          <w:sz w:val="24"/>
          <w:szCs w:val="24"/>
          <w:highlight w:val="yellow"/>
        </w:rPr>
        <w:t>特殊说明：本次成人学士学位英语考试采用集中机考的方式进行，因各考点考试机位有限，考生选择的考点按照报名</w:t>
      </w:r>
      <w:r>
        <w:rPr>
          <w:rFonts w:hint="eastAsia" w:ascii="华文仿宋" w:hAnsi="华文仿宋" w:eastAsia="华文仿宋" w:cs="华文仿宋"/>
          <w:b/>
          <w:bCs/>
          <w:color w:val="000000"/>
          <w:sz w:val="24"/>
          <w:szCs w:val="24"/>
          <w:highlight w:val="yellow"/>
          <w:lang w:val="en-US" w:eastAsia="zh-CN"/>
        </w:rPr>
        <w:t>先后</w:t>
      </w:r>
      <w:r>
        <w:rPr>
          <w:rFonts w:hint="eastAsia" w:ascii="华文仿宋" w:hAnsi="华文仿宋" w:eastAsia="华文仿宋" w:cs="华文仿宋"/>
          <w:b/>
          <w:bCs/>
          <w:color w:val="000000"/>
          <w:sz w:val="24"/>
          <w:szCs w:val="24"/>
          <w:highlight w:val="yellow"/>
        </w:rPr>
        <w:t>顺序进行排位，如考点人数已达上限，请选择其他考点进行报名</w:t>
      </w:r>
      <w:r>
        <w:rPr>
          <w:rFonts w:hint="eastAsia" w:ascii="华文仿宋" w:hAnsi="华文仿宋" w:eastAsia="华文仿宋" w:cs="华文仿宋"/>
          <w:b/>
          <w:bCs/>
          <w:color w:val="000000" w:themeColor="text1"/>
          <w:sz w:val="24"/>
          <w:szCs w:val="24"/>
          <w:highlight w:val="yellow"/>
        </w:rPr>
        <w:t>考试</w:t>
      </w:r>
      <w:r>
        <w:rPr>
          <w:rFonts w:hint="eastAsia" w:ascii="华文仿宋" w:hAnsi="华文仿宋" w:eastAsia="华文仿宋" w:cs="华文仿宋"/>
          <w:b/>
          <w:bCs/>
          <w:color w:val="000000"/>
          <w:sz w:val="24"/>
          <w:szCs w:val="24"/>
          <w:highlight w:val="yellow"/>
        </w:rPr>
        <w:t>。</w:t>
      </w:r>
    </w:p>
    <w:p w14:paraId="6B36A2DD">
      <w:pPr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pict>
          <v:shape id="_x0000_i1029" o:spt="75" type="#_x0000_t75" style="height:365.2pt;width:403.2pt;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</w:pict>
      </w:r>
      <w:r>
        <w:rPr>
          <w:rFonts w:hint="eastAsia" w:ascii="华文仿宋" w:hAnsi="华文仿宋" w:eastAsia="华文仿宋" w:cs="华文仿宋"/>
        </w:rPr>
        <w:pict>
          <v:shape id="_x0000_i1030" o:spt="75" type="#_x0000_t75" style="height:318.55pt;width:399.75pt;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</w:pict>
      </w:r>
    </w:p>
    <w:p w14:paraId="58FBE41E">
      <w:pPr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pict>
          <v:shape id="_x0000_i1031" o:spt="75" type="#_x0000_t75" style="height:252.85pt;width:415.3pt;" filled="f" o:preferrelative="t" stroked="f" coordsize="21600,21600">
            <v:path/>
            <v:fill on="f" focussize="0,0"/>
            <v:stroke on="f" joinstyle="miter"/>
            <v:imagedata r:id="rId11" o:title=""/>
            <o:lock v:ext="edit" aspectratio="t"/>
            <w10:wrap type="none"/>
            <w10:anchorlock/>
          </v:shape>
        </w:pict>
      </w:r>
    </w:p>
    <w:p w14:paraId="676EE8F7">
      <w:pPr>
        <w:rPr>
          <w:rFonts w:hint="eastAsia" w:ascii="华文仿宋" w:hAnsi="华文仿宋" w:eastAsia="华文仿宋" w:cs="华文仿宋"/>
        </w:rPr>
      </w:pPr>
    </w:p>
    <w:p w14:paraId="0972A9F1">
      <w:pPr>
        <w:rPr>
          <w:rFonts w:hint="eastAsia" w:ascii="华文仿宋" w:hAnsi="华文仿宋" w:eastAsia="华文仿宋" w:cs="华文仿宋"/>
        </w:rPr>
      </w:pPr>
    </w:p>
    <w:p w14:paraId="56FDB29C">
      <w:pPr>
        <w:numPr>
          <w:ilvl w:val="0"/>
          <w:numId w:val="3"/>
        </w:numPr>
        <w:rPr>
          <w:rFonts w:hint="eastAsia" w:ascii="华文仿宋" w:hAnsi="华文仿宋" w:eastAsia="华文仿宋" w:cs="华文仿宋"/>
        </w:rPr>
      </w:pPr>
      <w:r>
        <w:rPr>
          <w:rFonts w:hint="eastAsia" w:ascii="华文仿宋" w:hAnsi="华文仿宋" w:eastAsia="华文仿宋" w:cs="华文仿宋"/>
        </w:rPr>
        <w:t>考试</w:t>
      </w:r>
      <w:r>
        <w:rPr>
          <w:rFonts w:hint="eastAsia" w:ascii="华文仿宋" w:hAnsi="华文仿宋" w:eastAsia="华文仿宋" w:cs="华文仿宋"/>
          <w:color w:val="000000" w:themeColor="text1"/>
        </w:rPr>
        <w:t>板块</w:t>
      </w:r>
      <w:r>
        <w:rPr>
          <w:rFonts w:hint="eastAsia" w:ascii="华文仿宋" w:hAnsi="华文仿宋" w:eastAsia="华文仿宋" w:cs="华文仿宋"/>
        </w:rPr>
        <w:t>会自动进行线下排考，同学可查询本人所在考场的情况，并下载准考证，按准考证通知定时定点前往指定考场进行考试。</w:t>
      </w:r>
    </w:p>
    <w:p w14:paraId="09F0DFD0">
      <w:pPr>
        <w:spacing w:line="540" w:lineRule="exact"/>
        <w:rPr>
          <w:rFonts w:hint="eastAsia" w:ascii="华文仿宋" w:hAnsi="华文仿宋" w:eastAsia="华文仿宋" w:cs="华文仿宋"/>
          <w:b/>
          <w:bCs/>
          <w:sz w:val="36"/>
          <w:szCs w:val="36"/>
        </w:rPr>
      </w:pPr>
    </w:p>
    <w:p w14:paraId="15F0B2D1">
      <w:pPr>
        <w:spacing w:line="540" w:lineRule="exact"/>
        <w:rPr>
          <w:rFonts w:hint="eastAsia" w:ascii="华文仿宋" w:hAnsi="华文仿宋" w:eastAsia="华文仿宋" w:cs="华文仿宋"/>
          <w:b/>
          <w:bCs/>
          <w:sz w:val="36"/>
          <w:szCs w:val="36"/>
        </w:rPr>
      </w:pPr>
    </w:p>
    <w:p w14:paraId="6AD871B8">
      <w:pPr>
        <w:spacing w:line="540" w:lineRule="exact"/>
        <w:rPr>
          <w:rFonts w:hint="eastAsia" w:ascii="华文仿宋" w:hAnsi="华文仿宋" w:eastAsia="华文仿宋" w:cs="华文仿宋"/>
          <w:b/>
          <w:bCs/>
          <w:sz w:val="36"/>
          <w:szCs w:val="36"/>
        </w:rPr>
      </w:pPr>
    </w:p>
    <w:p w14:paraId="2A3C1016">
      <w:pPr>
        <w:spacing w:line="540" w:lineRule="exact"/>
        <w:rPr>
          <w:rFonts w:hint="eastAsia" w:ascii="华文仿宋" w:hAnsi="华文仿宋" w:eastAsia="华文仿宋" w:cs="华文仿宋"/>
          <w:b/>
          <w:bCs/>
          <w:sz w:val="36"/>
          <w:szCs w:val="36"/>
        </w:rPr>
      </w:pPr>
    </w:p>
    <w:p w14:paraId="14CA14D3">
      <w:pPr>
        <w:spacing w:line="540" w:lineRule="exact"/>
        <w:rPr>
          <w:rFonts w:hint="eastAsia" w:ascii="华文仿宋" w:hAnsi="华文仿宋" w:eastAsia="华文仿宋" w:cs="华文仿宋"/>
          <w:b/>
          <w:bCs/>
          <w:sz w:val="36"/>
          <w:szCs w:val="36"/>
        </w:rPr>
      </w:pPr>
    </w:p>
    <w:p w14:paraId="106F6136">
      <w:pPr>
        <w:spacing w:line="540" w:lineRule="exact"/>
        <w:rPr>
          <w:rFonts w:hint="eastAsia" w:ascii="华文仿宋" w:hAnsi="华文仿宋" w:eastAsia="华文仿宋" w:cs="华文仿宋"/>
          <w:b/>
          <w:bCs/>
          <w:sz w:val="36"/>
          <w:szCs w:val="36"/>
        </w:rPr>
      </w:pPr>
      <w:r>
        <w:rPr>
          <w:rFonts w:hint="eastAsia" w:ascii="华文仿宋" w:hAnsi="华文仿宋" w:eastAsia="华文仿宋" w:cs="华文仿宋"/>
        </w:rPr>
        <w:pict>
          <v:shape id="图片 26" o:spid="_x0000_s2051" o:spt="75" type="#_x0000_t75" style="position:absolute;left:0pt;margin-left:14.55pt;margin-top:12.35pt;height:331pt;width:365.25pt;mso-wrap-distance-bottom:0pt;mso-wrap-distance-left:9pt;mso-wrap-distance-right:9pt;mso-wrap-distance-top:0pt;z-index:-251656192;mso-width-relative:page;mso-height-relative:page;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square"/>
          </v:shape>
        </w:pict>
      </w:r>
    </w:p>
    <w:p w14:paraId="1628F973">
      <w:pPr>
        <w:spacing w:line="540" w:lineRule="exact"/>
        <w:rPr>
          <w:rFonts w:hint="eastAsia" w:ascii="华文仿宋" w:hAnsi="华文仿宋" w:eastAsia="华文仿宋" w:cs="华文仿宋"/>
          <w:b/>
          <w:bCs/>
          <w:sz w:val="36"/>
          <w:szCs w:val="36"/>
        </w:rPr>
      </w:pPr>
    </w:p>
    <w:p w14:paraId="3F3D7CD4">
      <w:pPr>
        <w:spacing w:line="540" w:lineRule="exact"/>
        <w:rPr>
          <w:rFonts w:hint="eastAsia" w:ascii="华文仿宋" w:hAnsi="华文仿宋" w:eastAsia="华文仿宋" w:cs="华文仿宋"/>
          <w:b/>
          <w:bCs/>
          <w:sz w:val="36"/>
          <w:szCs w:val="36"/>
        </w:rPr>
      </w:pPr>
    </w:p>
    <w:p w14:paraId="0B4EDFEC">
      <w:pPr>
        <w:rPr>
          <w:rFonts w:hint="eastAsia" w:ascii="华文仿宋" w:hAnsi="华文仿宋" w:eastAsia="华文仿宋" w:cs="华文仿宋"/>
        </w:rPr>
      </w:pPr>
    </w:p>
    <w:p w14:paraId="67D1CB18">
      <w:pPr>
        <w:rPr>
          <w:rFonts w:hint="eastAsia" w:ascii="华文仿宋" w:hAnsi="华文仿宋" w:eastAsia="华文仿宋" w:cs="华文仿宋"/>
        </w:rPr>
      </w:pPr>
    </w:p>
    <w:p w14:paraId="5EB9C3AD">
      <w:pP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</w:pPr>
    </w:p>
    <w:p w14:paraId="09E7496F">
      <w:pP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</w:pPr>
    </w:p>
    <w:p w14:paraId="438D2B03">
      <w:pP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</w:pPr>
    </w:p>
    <w:p w14:paraId="07AF6EA0">
      <w:pP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</w:pPr>
    </w:p>
    <w:p w14:paraId="53009B1F">
      <w:pP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</w:pPr>
    </w:p>
    <w:p w14:paraId="73F7C949">
      <w:pP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</w:pPr>
    </w:p>
    <w:p w14:paraId="5A22DAF2">
      <w:pP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</w:pPr>
    </w:p>
    <w:p w14:paraId="5CCB0875">
      <w:pP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</w:pPr>
    </w:p>
    <w:p w14:paraId="5F289665">
      <w:pP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</w:pPr>
      <w:r>
        <w:rPr>
          <w:rFonts w:hint="eastAsia" w:ascii="华文仿宋" w:hAnsi="华文仿宋" w:eastAsia="华文仿宋" w:cs="华文仿宋"/>
        </w:rPr>
        <w:pict>
          <v:shape id="图片 27" o:spid="_x0000_s2052" o:spt="75" type="#_x0000_t75" style="position:absolute;left:0pt;margin-left:14.55pt;margin-top:14pt;height:326.8pt;width:360.55pt;mso-wrap-distance-bottom:0pt;mso-wrap-distance-top:0pt;z-index:251659264;mso-width-relative:page;mso-height-relative:page;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topAndBottom"/>
          </v:shape>
        </w:pict>
      </w:r>
      <w: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  <w:t>特殊说明：</w:t>
      </w:r>
    </w:p>
    <w:p w14:paraId="067AB7E2">
      <w:pP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</w:pPr>
      <w: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  <w:t>参加考试的考生请前往准考证上的考试地点参加考试，如有必要可提前</w:t>
      </w:r>
      <w: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  <w:lang w:val="en-US" w:eastAsia="zh-CN"/>
        </w:rPr>
        <w:t>查看考场</w:t>
      </w:r>
      <w:r>
        <w:rPr>
          <w:rFonts w:hint="eastAsia" w:ascii="华文仿宋" w:hAnsi="华文仿宋" w:eastAsia="华文仿宋" w:cs="华文仿宋"/>
          <w:b/>
          <w:bCs/>
          <w:sz w:val="24"/>
          <w:szCs w:val="24"/>
          <w:highlight w:val="yellow"/>
        </w:rPr>
        <w:t>。</w:t>
      </w:r>
    </w:p>
    <w:p w14:paraId="242139ED">
      <w:pPr>
        <w:rPr>
          <w:rFonts w:hint="eastAsia" w:ascii="华文仿宋" w:hAnsi="华文仿宋" w:eastAsia="华文仿宋" w:cs="华文仿宋"/>
        </w:rPr>
      </w:pPr>
    </w:p>
    <w:p w14:paraId="0F63FC9F">
      <w:pPr>
        <w:rPr>
          <w:rFonts w:hint="eastAsia" w:ascii="华文仿宋" w:hAnsi="华文仿宋" w:eastAsia="华文仿宋" w:cs="华文仿宋"/>
        </w:rPr>
      </w:pPr>
    </w:p>
    <w:p w14:paraId="445A96C4">
      <w:pPr>
        <w:rPr>
          <w:rFonts w:hint="eastAsia" w:ascii="华文仿宋" w:hAnsi="华文仿宋" w:eastAsia="华文仿宋" w:cs="华文仿宋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altName w:val="Arial Unicode MS"/>
    <w:panose1 w:val="00000000000000000000"/>
    <w:charset w:val="7A"/>
    <w:family w:val="modern"/>
    <w:pitch w:val="default"/>
    <w:sig w:usb0="00000000" w:usb1="00000000" w:usb2="00000000" w:usb3="00000000" w:csb0="00000000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FF72B6"/>
    <w:multiLevelType w:val="singleLevel"/>
    <w:tmpl w:val="A7FF72B6"/>
    <w:lvl w:ilvl="0" w:tentative="0">
      <w:start w:val="5"/>
      <w:numFmt w:val="decimal"/>
      <w:suff w:val="nothing"/>
      <w:lvlText w:val="%1）"/>
      <w:lvlJc w:val="left"/>
    </w:lvl>
  </w:abstractNum>
  <w:abstractNum w:abstractNumId="1">
    <w:nsid w:val="289D4133"/>
    <w:multiLevelType w:val="multilevel"/>
    <w:tmpl w:val="289D4133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D57AD5E"/>
    <w:multiLevelType w:val="singleLevel"/>
    <w:tmpl w:val="5D57AD5E"/>
    <w:lvl w:ilvl="0" w:tentative="0">
      <w:start w:val="1"/>
      <w:numFmt w:val="decimal"/>
      <w:suff w:val="nothing"/>
      <w:lvlText w:val="%1）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TFlMjEwNDA4ZjViYjRkZDFiZTQ5NDMyYTg3ZTQ2ODIifQ=="/>
  </w:docVars>
  <w:rsids>
    <w:rsidRoot w:val="0049318D"/>
    <w:rsid w:val="00086C88"/>
    <w:rsid w:val="000973A4"/>
    <w:rsid w:val="000E25DE"/>
    <w:rsid w:val="000F0B4D"/>
    <w:rsid w:val="00132738"/>
    <w:rsid w:val="001A1C74"/>
    <w:rsid w:val="001A4927"/>
    <w:rsid w:val="002231CB"/>
    <w:rsid w:val="002E1DA3"/>
    <w:rsid w:val="00301A6F"/>
    <w:rsid w:val="00326CEB"/>
    <w:rsid w:val="00347FFD"/>
    <w:rsid w:val="003A64E4"/>
    <w:rsid w:val="003D592B"/>
    <w:rsid w:val="004021BC"/>
    <w:rsid w:val="00407D05"/>
    <w:rsid w:val="004176C1"/>
    <w:rsid w:val="0043099B"/>
    <w:rsid w:val="00460905"/>
    <w:rsid w:val="0049318D"/>
    <w:rsid w:val="004E1786"/>
    <w:rsid w:val="004F1924"/>
    <w:rsid w:val="00504E36"/>
    <w:rsid w:val="00597AA1"/>
    <w:rsid w:val="00653C56"/>
    <w:rsid w:val="006854BE"/>
    <w:rsid w:val="006936D2"/>
    <w:rsid w:val="006F1846"/>
    <w:rsid w:val="007018B1"/>
    <w:rsid w:val="007175A8"/>
    <w:rsid w:val="00774F36"/>
    <w:rsid w:val="007A3988"/>
    <w:rsid w:val="00823CB3"/>
    <w:rsid w:val="00827504"/>
    <w:rsid w:val="0083102B"/>
    <w:rsid w:val="008866D9"/>
    <w:rsid w:val="00887C2F"/>
    <w:rsid w:val="008D3717"/>
    <w:rsid w:val="00943570"/>
    <w:rsid w:val="009A6DFA"/>
    <w:rsid w:val="009B43DD"/>
    <w:rsid w:val="009B56B3"/>
    <w:rsid w:val="009C0E67"/>
    <w:rsid w:val="009F740D"/>
    <w:rsid w:val="00A0049B"/>
    <w:rsid w:val="00A01C7A"/>
    <w:rsid w:val="00A032AA"/>
    <w:rsid w:val="00A84183"/>
    <w:rsid w:val="00AC63AE"/>
    <w:rsid w:val="00AD6C64"/>
    <w:rsid w:val="00B2058B"/>
    <w:rsid w:val="00B253DD"/>
    <w:rsid w:val="00B41535"/>
    <w:rsid w:val="00B710EB"/>
    <w:rsid w:val="00B92EEF"/>
    <w:rsid w:val="00B97411"/>
    <w:rsid w:val="00BB7951"/>
    <w:rsid w:val="00BC172B"/>
    <w:rsid w:val="00BD663B"/>
    <w:rsid w:val="00BF3C1D"/>
    <w:rsid w:val="00C07B28"/>
    <w:rsid w:val="00C22C45"/>
    <w:rsid w:val="00C50E90"/>
    <w:rsid w:val="00CB15A0"/>
    <w:rsid w:val="00CF7A0A"/>
    <w:rsid w:val="00D85F0C"/>
    <w:rsid w:val="00D911B5"/>
    <w:rsid w:val="00DD7CFB"/>
    <w:rsid w:val="00E2085E"/>
    <w:rsid w:val="00E24CD5"/>
    <w:rsid w:val="00E61684"/>
    <w:rsid w:val="00E74EAF"/>
    <w:rsid w:val="00E85245"/>
    <w:rsid w:val="00F0651F"/>
    <w:rsid w:val="00F21415"/>
    <w:rsid w:val="00F3614D"/>
    <w:rsid w:val="00F832EB"/>
    <w:rsid w:val="00FD2384"/>
    <w:rsid w:val="038415C8"/>
    <w:rsid w:val="1BEF456B"/>
    <w:rsid w:val="1E885B29"/>
    <w:rsid w:val="2AC11AAE"/>
    <w:rsid w:val="32931DA5"/>
    <w:rsid w:val="3FB77146"/>
    <w:rsid w:val="48D100EA"/>
    <w:rsid w:val="4B5B2B2A"/>
    <w:rsid w:val="4D6F1D24"/>
    <w:rsid w:val="4E143B1F"/>
    <w:rsid w:val="5E172FC3"/>
    <w:rsid w:val="79E0682A"/>
    <w:rsid w:val="7BBE317A"/>
    <w:rsid w:val="7BFFA71A"/>
    <w:rsid w:val="7EAA6A2F"/>
    <w:rsid w:val="DEFAD310"/>
    <w:rsid w:val="DF7EC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等线"/>
      <w:kern w:val="2"/>
      <w:sz w:val="21"/>
      <w:szCs w:val="21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semiHidden/>
    <w:qFormat/>
    <w:uiPriority w:val="99"/>
    <w:pPr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3">
    <w:name w:val="Body Text Indent"/>
    <w:basedOn w:val="1"/>
    <w:link w:val="19"/>
    <w:qFormat/>
    <w:uiPriority w:val="99"/>
    <w:pPr>
      <w:spacing w:line="460" w:lineRule="exact"/>
      <w:ind w:firstLine="680" w:firstLineChars="200"/>
    </w:pPr>
    <w:rPr>
      <w:rFonts w:ascii="仿宋_GB2312" w:hAnsi="Times New Roman" w:eastAsia="Times New Roman" w:cs="仿宋_GB2312"/>
      <w:sz w:val="32"/>
      <w:szCs w:val="32"/>
    </w:rPr>
  </w:style>
  <w:style w:type="paragraph" w:styleId="4">
    <w:name w:val="Balloon Text"/>
    <w:basedOn w:val="1"/>
    <w:link w:val="14"/>
    <w:semiHidden/>
    <w:qFormat/>
    <w:uiPriority w:val="99"/>
    <w:rPr>
      <w:rFonts w:ascii="Times New Roman" w:hAnsi="Times New Roman" w:eastAsia="宋体" w:cs="Times New Roman"/>
      <w:kern w:val="0"/>
      <w:sz w:val="2"/>
      <w:szCs w:val="2"/>
    </w:rPr>
  </w:style>
  <w:style w:type="paragraph" w:styleId="5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0"/>
      <w:sz w:val="18"/>
      <w:szCs w:val="18"/>
    </w:rPr>
  </w:style>
  <w:style w:type="paragraph" w:styleId="6">
    <w:name w:val="header"/>
    <w:basedOn w:val="1"/>
    <w:link w:val="16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宋体" w:cs="Times New Roman"/>
      <w:kern w:val="0"/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8">
    <w:name w:val="annotation subject"/>
    <w:basedOn w:val="2"/>
    <w:next w:val="2"/>
    <w:link w:val="17"/>
    <w:semiHidden/>
    <w:qFormat/>
    <w:uiPriority w:val="99"/>
    <w:rPr>
      <w:b/>
      <w:bCs/>
    </w:rPr>
  </w:style>
  <w:style w:type="character" w:styleId="11">
    <w:name w:val="Hyperlink"/>
    <w:semiHidden/>
    <w:qFormat/>
    <w:uiPriority w:val="99"/>
    <w:rPr>
      <w:color w:val="0000FF"/>
      <w:u w:val="single"/>
    </w:rPr>
  </w:style>
  <w:style w:type="character" w:styleId="12">
    <w:name w:val="annotation reference"/>
    <w:semiHidden/>
    <w:qFormat/>
    <w:uiPriority w:val="99"/>
    <w:rPr>
      <w:sz w:val="21"/>
      <w:szCs w:val="21"/>
    </w:rPr>
  </w:style>
  <w:style w:type="character" w:customStyle="1" w:styleId="13">
    <w:name w:val="批注文字 字符"/>
    <w:link w:val="2"/>
    <w:semiHidden/>
    <w:qFormat/>
    <w:locked/>
    <w:uiPriority w:val="99"/>
    <w:rPr>
      <w:sz w:val="21"/>
      <w:szCs w:val="21"/>
    </w:rPr>
  </w:style>
  <w:style w:type="character" w:customStyle="1" w:styleId="14">
    <w:name w:val="批注框文本 字符"/>
    <w:link w:val="4"/>
    <w:semiHidden/>
    <w:qFormat/>
    <w:locked/>
    <w:uiPriority w:val="99"/>
    <w:rPr>
      <w:sz w:val="2"/>
      <w:szCs w:val="2"/>
    </w:rPr>
  </w:style>
  <w:style w:type="character" w:customStyle="1" w:styleId="15">
    <w:name w:val="页脚 字符"/>
    <w:link w:val="5"/>
    <w:qFormat/>
    <w:locked/>
    <w:uiPriority w:val="99"/>
    <w:rPr>
      <w:sz w:val="18"/>
      <w:szCs w:val="18"/>
    </w:rPr>
  </w:style>
  <w:style w:type="character" w:customStyle="1" w:styleId="16">
    <w:name w:val="页眉 字符"/>
    <w:link w:val="6"/>
    <w:qFormat/>
    <w:locked/>
    <w:uiPriority w:val="99"/>
    <w:rPr>
      <w:sz w:val="18"/>
      <w:szCs w:val="18"/>
    </w:rPr>
  </w:style>
  <w:style w:type="character" w:customStyle="1" w:styleId="17">
    <w:name w:val="批注主题 字符"/>
    <w:link w:val="8"/>
    <w:semiHidden/>
    <w:qFormat/>
    <w:locked/>
    <w:uiPriority w:val="99"/>
    <w:rPr>
      <w:b/>
      <w:bCs/>
      <w:sz w:val="21"/>
      <w:szCs w:val="21"/>
    </w:rPr>
  </w:style>
  <w:style w:type="paragraph" w:styleId="18">
    <w:name w:val="List Paragraph"/>
    <w:basedOn w:val="1"/>
    <w:qFormat/>
    <w:uiPriority w:val="99"/>
    <w:pPr>
      <w:ind w:firstLine="420" w:firstLineChars="200"/>
    </w:pPr>
  </w:style>
  <w:style w:type="character" w:customStyle="1" w:styleId="19">
    <w:name w:val="正文文本缩进 字符"/>
    <w:link w:val="3"/>
    <w:qFormat/>
    <w:locked/>
    <w:uiPriority w:val="99"/>
    <w:rPr>
      <w:rFonts w:ascii="仿宋_GB2312" w:eastAsia="Times New Roman" w:cs="仿宋_GB2312"/>
      <w:kern w:val="2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50"/>
    <customShpInfo spid="_x0000_s2051"/>
    <customShpInfo spid="_x0000_s2052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0052536</Company>
  <Pages>6</Pages>
  <Words>525</Words>
  <Characters>557</Characters>
  <Lines>4</Lines>
  <Paragraphs>1</Paragraphs>
  <TotalTime>61</TotalTime>
  <ScaleCrop>false</ScaleCrop>
  <LinksUpToDate>false</LinksUpToDate>
  <CharactersWithSpaces>564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2022-11-15T02:41:00Z</dcterms:created>
  <dc:creator>l</dc:creator>
  <cp:lastModifiedBy>xiaomi</cp:lastModifiedBy>
  <cp:lastPrinted>2022-03-17T03:31:00Z</cp:lastPrinted>
  <dcterms:modified xsi:type="dcterms:W3CDTF">2024-10-14T07:47:25Z</dcterms:modified>
  <dc:title>附件一：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D0F5CCDF02BEB71F44234963FF7B5853</vt:lpwstr>
  </property>
</Properties>
</file>