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both"/>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r>
        <w:rPr>
          <w:rFonts w:hint="eastAsia" w:ascii="华文中宋" w:hAnsi="华文中宋" w:eastAsia="华文中宋" w:cs="华文中宋"/>
          <w:b/>
          <w:bCs/>
          <w:kern w:val="0"/>
          <w:sz w:val="84"/>
          <w:szCs w:val="84"/>
          <w:u w:val="single"/>
        </w:rPr>
        <w:t>装饰表现课程</w:t>
      </w: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rPr>
      </w:pPr>
      <w:r>
        <w:rPr>
          <w:rFonts w:hint="eastAsia" w:ascii="华文中宋" w:hAnsi="华文中宋" w:eastAsia="华文中宋" w:cs="华文中宋"/>
          <w:b/>
          <w:bCs/>
          <w:kern w:val="0"/>
          <w:sz w:val="84"/>
          <w:szCs w:val="84"/>
        </w:rPr>
        <w:t>实践考核大纲</w:t>
      </w:r>
    </w:p>
    <w:p>
      <w:pPr>
        <w:widowControl/>
        <w:jc w:val="center"/>
        <w:rPr>
          <w:rFonts w:hint="eastAsia" w:ascii="华文中宋" w:hAnsi="华文中宋" w:eastAsia="华文中宋" w:cs="华文中宋"/>
          <w:b/>
          <w:bCs/>
          <w:kern w:val="0"/>
          <w:sz w:val="84"/>
          <w:szCs w:val="84"/>
        </w:rPr>
      </w:pPr>
    </w:p>
    <w:p>
      <w:pPr>
        <w:widowControl/>
        <w:jc w:val="center"/>
        <w:rPr>
          <w:rFonts w:hint="eastAsia" w:ascii="华文中宋" w:hAnsi="华文中宋" w:eastAsia="华文中宋" w:cs="华文中宋"/>
          <w:b/>
          <w:bCs/>
          <w:kern w:val="0"/>
          <w:sz w:val="84"/>
          <w:szCs w:val="84"/>
        </w:rPr>
      </w:pPr>
    </w:p>
    <w:p>
      <w:pPr>
        <w:widowControl/>
        <w:jc w:val="center"/>
        <w:rPr>
          <w:rFonts w:hint="eastAsia" w:ascii="华文中宋" w:hAnsi="华文中宋" w:eastAsia="华文中宋" w:cs="华文中宋"/>
          <w:b/>
          <w:bCs/>
          <w:kern w:val="0"/>
          <w:sz w:val="84"/>
          <w:szCs w:val="84"/>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宋体" w:hAnsi="宋体" w:cs="宋体"/>
          <w:b/>
          <w:bCs/>
          <w:kern w:val="0"/>
          <w:sz w:val="30"/>
          <w:szCs w:val="30"/>
        </w:rPr>
      </w:pPr>
    </w:p>
    <w:p>
      <w:pPr>
        <w:widowControl/>
        <w:jc w:val="both"/>
        <w:rPr>
          <w:rFonts w:hint="eastAsia" w:ascii="黑体" w:hAnsi="黑体" w:eastAsia="黑体" w:cs="黑体"/>
          <w:b/>
          <w:bCs/>
          <w:kern w:val="0"/>
          <w:sz w:val="30"/>
          <w:szCs w:val="30"/>
        </w:rPr>
        <w:sectPr>
          <w:pgSz w:w="11906" w:h="16838"/>
          <w:pgMar w:top="1440" w:right="1800" w:bottom="1440" w:left="1800" w:header="851" w:footer="992" w:gutter="0"/>
          <w:cols w:space="425" w:num="1"/>
          <w:docGrid w:type="lines" w:linePitch="312" w:charSpace="0"/>
        </w:sectPr>
      </w:pPr>
    </w:p>
    <w:p>
      <w:pPr>
        <w:widowControl/>
        <w:jc w:val="center"/>
        <w:rPr>
          <w:rFonts w:hint="eastAsia" w:ascii="黑体" w:hAnsi="黑体" w:eastAsia="黑体" w:cs="黑体"/>
          <w:b/>
          <w:bCs/>
          <w:kern w:val="0"/>
          <w:sz w:val="30"/>
          <w:szCs w:val="30"/>
        </w:rPr>
      </w:pPr>
      <w:r>
        <w:rPr>
          <w:rFonts w:hint="eastAsia" w:ascii="黑体" w:hAnsi="黑体" w:eastAsia="黑体" w:cs="黑体"/>
          <w:b/>
          <w:bCs/>
          <w:kern w:val="0"/>
          <w:sz w:val="30"/>
          <w:szCs w:val="30"/>
        </w:rPr>
        <w:t>I．课程性质与设置目的</w:t>
      </w:r>
    </w:p>
    <w:p>
      <w:pPr>
        <w:widowControl/>
        <w:ind w:right="720"/>
        <w:jc w:val="left"/>
        <w:rPr>
          <w:rFonts w:ascii="宋体" w:hAnsi="宋体" w:cs="宋体"/>
          <w:color w:val="000000"/>
          <w:kern w:val="0"/>
          <w:sz w:val="24"/>
        </w:rPr>
      </w:pPr>
    </w:p>
    <w:p>
      <w:pPr>
        <w:widowControl/>
        <w:ind w:right="720" w:firstLine="630" w:firstLineChars="196"/>
        <w:jc w:val="left"/>
        <w:rPr>
          <w:rFonts w:hint="eastAsia" w:ascii="宋体" w:hAnsi="宋体" w:cs="宋体"/>
          <w:b/>
          <w:color w:val="000000"/>
          <w:kern w:val="0"/>
          <w:sz w:val="24"/>
        </w:rPr>
      </w:pPr>
      <w:r>
        <w:rPr>
          <w:rFonts w:hint="eastAsia" w:ascii="仿宋" w:hAnsi="仿宋" w:eastAsia="仿宋" w:cs="仿宋"/>
          <w:b/>
          <w:bCs w:val="0"/>
          <w:color w:val="000000"/>
          <w:kern w:val="0"/>
          <w:sz w:val="32"/>
          <w:szCs w:val="32"/>
        </w:rPr>
        <w:t>一、课程性质与作用</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装饰表现，在汲取传统装饰艺术的基础上，遵照装饰变化的法度，将生活中原型，按其自然生长结构进行夸张、简化变异。把图形整合成有条理、有秩序、有特点、有个性，既生动又规范的装饰图形。</w:t>
      </w:r>
    </w:p>
    <w:p>
      <w:pPr>
        <w:widowControl/>
        <w:ind w:right="90" w:firstLine="640" w:firstLineChars="200"/>
        <w:jc w:val="left"/>
        <w:rPr>
          <w:rFonts w:hint="eastAsia" w:ascii="仿宋" w:hAnsi="仿宋" w:eastAsia="仿宋" w:cs="仿宋"/>
          <w:b/>
          <w:bCs w:val="0"/>
          <w:color w:val="000000"/>
          <w:kern w:val="0"/>
          <w:sz w:val="32"/>
          <w:szCs w:val="32"/>
        </w:rPr>
      </w:pPr>
      <w:r>
        <w:rPr>
          <w:rFonts w:hint="eastAsia" w:ascii="仿宋" w:hAnsi="仿宋" w:eastAsia="仿宋" w:cs="仿宋"/>
          <w:color w:val="000000"/>
          <w:kern w:val="0"/>
          <w:sz w:val="32"/>
          <w:szCs w:val="32"/>
          <w:lang w:val="en-US" w:eastAsia="zh-CN"/>
        </w:rPr>
        <w:t>艺术作品的创作离不开生活，特别是装饰艺术的创作与生活密切相关，装饰表现需要与实际生活相结合，才能创作出既有个性又完美的装饰艺术作品。</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二、教学要求及目的</w:t>
      </w:r>
    </w:p>
    <w:p>
      <w:pPr>
        <w:widowControl/>
        <w:ind w:right="90"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本课程应该结合专业理论知识、分阶段、针对性的进行教学，教学过程中通过对图案设计与装饰画的分析来达到本课程的教学目的，使学生能从理论到实践，逐渐认识、掌握图案设计的创新表现方法和运用特征。</w:t>
      </w:r>
    </w:p>
    <w:p>
      <w:pPr>
        <w:widowControl/>
        <w:ind w:right="90" w:firstLine="640" w:firstLineChars="200"/>
        <w:jc w:val="left"/>
        <w:rPr>
          <w:rFonts w:hint="eastAsia" w:ascii="宋体" w:hAnsi="宋体" w:eastAsia="宋体" w:cs="宋体"/>
          <w:color w:val="000000"/>
          <w:kern w:val="0"/>
          <w:sz w:val="24"/>
          <w:szCs w:val="21"/>
          <w:lang w:eastAsia="zh-CN"/>
        </w:rPr>
      </w:pPr>
      <w:r>
        <w:rPr>
          <w:rFonts w:hint="eastAsia" w:ascii="仿宋" w:hAnsi="仿宋" w:eastAsia="仿宋" w:cs="仿宋"/>
          <w:color w:val="000000"/>
          <w:kern w:val="0"/>
          <w:sz w:val="32"/>
          <w:szCs w:val="32"/>
          <w:lang w:val="en-US" w:eastAsia="zh-CN"/>
        </w:rPr>
        <w:t>掌握图案设计与装饰画的创作形式和表现方法，从创新性、美观性、形式性等方面进行引导学生，掌握装饰语言的表达与创作。</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三、课程说明</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本课程的参考教材为《装饰造型设计》（田喜庆，曾嵘编著，北京：人民美术出版社，2012.9，ISBN  978 - 7 - 102 - 06168 - 9）</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第一章：装饰语言转化应具备的条件。对装饰造型概述，学会观察与写生，掌握写生的方法，把握动画装饰对象特征形成的因素。</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第二章：装饰造型的形式法则。掌握装饰的各种变形手法，掌握装饰造型的对比表现手法，把握装饰造型中节奏与韵律的表达。</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第三章：装饰语言在头部的造型表现。头部装饰造型的主观情感表达与象征语言的运用，装饰头部造型的组合形式，装饰头部造型的表现特色。</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第四章：装饰造型形式转换的基本程序。装饰造型创作的构思，装饰造型的秩序化，装饰造型的转化程序与过程。</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第五章：装饰色彩的表现规律。装饰色彩的主观情感表达，装饰色彩的特征及规律，装饰色彩的形式美感。</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color w:val="000000"/>
          <w:kern w:val="0"/>
          <w:sz w:val="32"/>
          <w:szCs w:val="32"/>
          <w:lang w:val="en-US" w:eastAsia="zh-CN"/>
        </w:rPr>
        <w:t>第六章：装饰色彩构成的整体因素与表现形式。主色调的控制与局部色彩对比的协调性——色彩的阶梯关系，色彩组合的内在联系，装饰色彩的特点，掌握装饰色彩的应用。</w:t>
      </w:r>
    </w:p>
    <w:p>
      <w:pPr>
        <w:widowControl/>
        <w:ind w:left="1" w:firstLine="480" w:firstLineChars="200"/>
        <w:jc w:val="left"/>
        <w:rPr>
          <w:rFonts w:hint="eastAsia" w:ascii="宋体" w:hAnsi="宋体" w:cs="宋体"/>
          <w:color w:val="000000"/>
          <w:kern w:val="0"/>
          <w:sz w:val="24"/>
          <w:szCs w:val="21"/>
        </w:rPr>
      </w:pPr>
    </w:p>
    <w:p>
      <w:pPr>
        <w:widowControl/>
        <w:jc w:val="left"/>
        <w:rPr>
          <w:rFonts w:hint="eastAsia" w:ascii="宋体" w:hAnsi="宋体" w:cs="宋体"/>
          <w:color w:val="000000"/>
          <w:kern w:val="0"/>
          <w:sz w:val="24"/>
          <w:szCs w:val="21"/>
        </w:rPr>
      </w:pPr>
    </w:p>
    <w:p>
      <w:pPr>
        <w:widowControl/>
        <w:jc w:val="left"/>
        <w:rPr>
          <w:rFonts w:hint="eastAsia" w:ascii="宋体" w:hAnsi="宋体" w:cs="宋体"/>
          <w:color w:val="000000"/>
          <w:kern w:val="0"/>
          <w:sz w:val="24"/>
          <w:szCs w:val="21"/>
        </w:rPr>
      </w:pPr>
    </w:p>
    <w:p>
      <w:pPr>
        <w:widowControl/>
        <w:jc w:val="center"/>
        <w:rPr>
          <w:rFonts w:hint="eastAsia" w:ascii="黑体" w:hAnsi="黑体" w:eastAsia="黑体" w:cs="黑体"/>
          <w:b/>
          <w:bCs/>
          <w:kern w:val="0"/>
          <w:sz w:val="30"/>
          <w:szCs w:val="30"/>
        </w:rPr>
      </w:pPr>
      <w:r>
        <w:rPr>
          <w:rFonts w:hint="eastAsia" w:ascii="黑体" w:hAnsi="黑体" w:eastAsia="黑体" w:cs="黑体"/>
          <w:b/>
          <w:bCs/>
          <w:kern w:val="0"/>
          <w:sz w:val="30"/>
          <w:szCs w:val="30"/>
        </w:rPr>
        <w:t>II．考试内容与考核目标</w:t>
      </w:r>
    </w:p>
    <w:p>
      <w:pPr>
        <w:widowControl/>
        <w:ind w:right="720" w:firstLine="460" w:firstLineChars="192"/>
        <w:jc w:val="center"/>
        <w:rPr>
          <w:rFonts w:hint="eastAsia" w:ascii="黑体" w:hAnsi="宋体" w:eastAsia="黑体" w:cs="宋体"/>
          <w:color w:val="000000"/>
          <w:kern w:val="0"/>
          <w:sz w:val="24"/>
          <w:szCs w:val="21"/>
        </w:rPr>
      </w:pP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一、</w:t>
      </w:r>
      <w:r>
        <w:rPr>
          <w:rFonts w:hint="eastAsia" w:ascii="仿宋" w:hAnsi="仿宋" w:eastAsia="仿宋" w:cs="仿宋"/>
          <w:b/>
          <w:bCs w:val="0"/>
          <w:color w:val="000000"/>
          <w:kern w:val="0"/>
          <w:sz w:val="32"/>
          <w:szCs w:val="32"/>
          <w:lang w:val="en-US" w:eastAsia="zh-CN"/>
        </w:rPr>
        <w:t>考核</w:t>
      </w:r>
      <w:r>
        <w:rPr>
          <w:rFonts w:hint="eastAsia" w:ascii="仿宋" w:hAnsi="仿宋" w:eastAsia="仿宋" w:cs="仿宋"/>
          <w:b/>
          <w:bCs w:val="0"/>
          <w:color w:val="000000"/>
          <w:kern w:val="0"/>
          <w:sz w:val="32"/>
          <w:szCs w:val="32"/>
        </w:rPr>
        <w:t>内容</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ascii="宋体" w:hAnsi="宋体" w:cs="宋体"/>
          <w:b/>
          <w:color w:val="000000"/>
          <w:kern w:val="0"/>
          <w:sz w:val="24"/>
        </w:rPr>
      </w:pPr>
      <w:r>
        <w:rPr>
          <w:rFonts w:hint="eastAsia" w:ascii="仿宋" w:hAnsi="仿宋" w:eastAsia="仿宋" w:cs="仿宋"/>
          <w:color w:val="000000"/>
          <w:kern w:val="0"/>
          <w:sz w:val="32"/>
          <w:szCs w:val="32"/>
          <w:lang w:val="en-US" w:eastAsia="zh-CN"/>
        </w:rPr>
        <w:t>头部装饰造型的主观感情表达与象征语言的应用，装饰头部造型的组合形式，装饰头部造型的表现特色。</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二、考核知识点</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1.情感夸张变形。</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2.主观意向的表达</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3.象征、联想寓意法。</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4.装饰头部造型的组合形式。</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5.装饰头部造型的特色表现。</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三、考核要求</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个性表现强烈，特征表现明显，强调形象的装饰变化，以强化、夸张、规范、秩序、变异组合以及联想、象征等手段表现装饰头部造型，恰当运用点、线、面等造型要素，按照均衡、对比、节奏</w:t>
      </w:r>
      <w:bookmarkStart w:id="0" w:name="_GoBack"/>
      <w:bookmarkEnd w:id="0"/>
      <w:r>
        <w:rPr>
          <w:rFonts w:hint="eastAsia" w:ascii="仿宋" w:hAnsi="仿宋" w:eastAsia="仿宋" w:cs="仿宋"/>
          <w:color w:val="000000"/>
          <w:kern w:val="0"/>
          <w:sz w:val="32"/>
          <w:szCs w:val="32"/>
          <w:lang w:val="en-US" w:eastAsia="zh-CN"/>
        </w:rPr>
        <w:t>、韵律、多样统一等形式美法则进行组合表现。</w:t>
      </w:r>
    </w:p>
    <w:p>
      <w:pPr>
        <w:keepNext w:val="0"/>
        <w:keepLines w:val="0"/>
        <w:pageBreakBefore w:val="0"/>
        <w:widowControl/>
        <w:kinsoku/>
        <w:wordWrap/>
        <w:overflowPunct/>
        <w:topLinePunct w:val="0"/>
        <w:autoSpaceDE/>
        <w:autoSpaceDN/>
        <w:bidi w:val="0"/>
        <w:adjustRightInd/>
        <w:snapToGrid/>
        <w:ind w:right="91" w:firstLine="640" w:firstLineChars="200"/>
        <w:jc w:val="left"/>
        <w:textAlignment w:val="auto"/>
        <w:rPr>
          <w:rFonts w:hint="eastAsia" w:ascii="仿宋" w:hAnsi="仿宋" w:eastAsia="仿宋" w:cs="仿宋"/>
          <w:color w:val="000000"/>
          <w:kern w:val="0"/>
          <w:sz w:val="32"/>
          <w:szCs w:val="32"/>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kYWM0YzU3ODc0NmYzNjYxNjliN2M3NmNlZTRjNDcifQ=="/>
  </w:docVars>
  <w:rsids>
    <w:rsidRoot w:val="7FF11575"/>
    <w:rsid w:val="080D3683"/>
    <w:rsid w:val="0D447EB9"/>
    <w:rsid w:val="167750BD"/>
    <w:rsid w:val="1C8A16DE"/>
    <w:rsid w:val="23F5239B"/>
    <w:rsid w:val="25023A7E"/>
    <w:rsid w:val="313111CF"/>
    <w:rsid w:val="3ACA34D6"/>
    <w:rsid w:val="3F6D2AE5"/>
    <w:rsid w:val="3F7B3CD4"/>
    <w:rsid w:val="52BB6C5F"/>
    <w:rsid w:val="54075EFC"/>
    <w:rsid w:val="58342B3E"/>
    <w:rsid w:val="5BD92F82"/>
    <w:rsid w:val="65545A46"/>
    <w:rsid w:val="6BD67716"/>
    <w:rsid w:val="7FF1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1948</Words>
  <Characters>2005</Characters>
  <Lines>0</Lines>
  <Paragraphs>0</Paragraphs>
  <TotalTime>140</TotalTime>
  <ScaleCrop>false</ScaleCrop>
  <LinksUpToDate>false</LinksUpToDate>
  <CharactersWithSpaces>2021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2022-04-15T03:32:00Z</dcterms:created>
  <dc:creator>Administrator</dc:creator>
  <cp:lastModifiedBy>乔</cp:lastModifiedBy>
  <dcterms:modified xsi:type="dcterms:W3CDTF">2022-10-31T13:42:27Z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A24523A64C544178B653C0CF9BFB0802</vt:lpwstr>
  </property>
</Properties>
</file>