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hint="default" w:ascii="Times New Roman" w:hAnsi="Times New Roman" w:eastAsia="仿宋_GB2312" w:cs="Times New Roman"/>
          <w:b/>
          <w:bCs/>
          <w:szCs w:val="21"/>
        </w:rPr>
      </w:pPr>
      <w:bookmarkStart w:id="0" w:name="_GoBack"/>
      <w:bookmarkEnd w:id="0"/>
      <w:r>
        <w:rPr>
          <w:rFonts w:hint="default" w:ascii="Times New Roman" w:hAnsi="Times New Roman" w:eastAsia="仿宋_GB2312" w:cs="Times New Roman"/>
          <w:b/>
          <w:bCs/>
          <w:szCs w:val="21"/>
        </w:rPr>
        <w:t>广东省高等教育自学考试《标准化工程》课程考试大纲</w:t>
      </w: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（课程代码：14948）</w:t>
      </w:r>
    </w:p>
    <w:p>
      <w:pPr>
        <w:snapToGrid w:val="0"/>
        <w:ind w:firstLine="420" w:firstLineChars="200"/>
        <w:jc w:val="center"/>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目录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Ⅰ  课程性质与课程目标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Ⅱ  考核目标</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Ⅲ  课程内容与考核要求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Ⅳ  关于大纲的说明与考核实施要求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附录 题型举例</w:t>
      </w:r>
    </w:p>
    <w:p>
      <w:pPr>
        <w:snapToGrid w:val="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Ⅰ  课程性质与课程目标</w:t>
      </w:r>
    </w:p>
    <w:p>
      <w:pPr>
        <w:snapToGrid w:val="0"/>
        <w:jc w:val="center"/>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一、课程性质和特点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“标准化工程”是广东省高等教育自学考试质量</w:t>
      </w:r>
      <w:r>
        <w:rPr>
          <w:rFonts w:hint="eastAsia" w:eastAsia="仿宋_GB2312" w:cs="Times New Roman"/>
          <w:szCs w:val="21"/>
          <w:lang w:val="en-US" w:eastAsia="zh-CN"/>
        </w:rPr>
        <w:t>管理 工程</w:t>
      </w:r>
      <w:r>
        <w:rPr>
          <w:rFonts w:hint="default" w:ascii="Times New Roman" w:hAnsi="Times New Roman" w:eastAsia="仿宋_GB2312" w:cs="Times New Roman"/>
          <w:szCs w:val="21"/>
        </w:rPr>
        <w:t>（专升本）专业的一门专业必考课程。本课程</w:t>
      </w:r>
      <w:r>
        <w:rPr>
          <w:rFonts w:hint="default" w:ascii="Times New Roman" w:hAnsi="Times New Roman" w:eastAsia="仿宋_GB2312" w:cs="Times New Roman"/>
          <w:szCs w:val="21"/>
          <w:shd w:val="clear" w:color="auto" w:fill="FFFFFF"/>
        </w:rPr>
        <w:t>是一</w:t>
      </w:r>
      <w:r>
        <w:rPr>
          <w:rFonts w:hint="default" w:ascii="Times New Roman" w:hAnsi="Times New Roman" w:eastAsia="仿宋_GB2312" w:cs="Times New Roman"/>
          <w:szCs w:val="21"/>
        </w:rPr>
        <w:t>门综合性和实践性非常强的课程，本课程的学习与教学提倡理论联系实际，要求考生了解企业质量管理中标准化的基本过程，能够应用本课程基本原理、方法和知识，分析企业实际质量管理中的标准化问题，以获得有效结论，掌握分析并解决企业质量提升实践中管理问题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设置本课程的主要目的是使考生能够：</w:t>
      </w:r>
    </w:p>
    <w:p>
      <w:pPr>
        <w:numPr>
          <w:ilvl w:val="0"/>
          <w:numId w:val="2"/>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了解标准和标准化的基本概念、相关知识和基本方法。</w:t>
      </w:r>
    </w:p>
    <w:p>
      <w:pPr>
        <w:numPr>
          <w:ilvl w:val="0"/>
          <w:numId w:val="2"/>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shd w:val="clear" w:color="auto" w:fill="FFFFFF"/>
        </w:rPr>
        <w:t>理解</w:t>
      </w:r>
      <w:r>
        <w:rPr>
          <w:rFonts w:hint="default" w:ascii="Times New Roman" w:hAnsi="Times New Roman" w:eastAsia="仿宋_GB2312" w:cs="Times New Roman"/>
          <w:szCs w:val="21"/>
        </w:rPr>
        <w:t>标准和标准化</w:t>
      </w:r>
      <w:r>
        <w:rPr>
          <w:rFonts w:hint="default" w:ascii="Times New Roman" w:hAnsi="Times New Roman" w:eastAsia="仿宋_GB2312" w:cs="Times New Roman"/>
          <w:szCs w:val="21"/>
          <w:shd w:val="clear" w:color="auto" w:fill="FFFFFF"/>
        </w:rPr>
        <w:t>的基础理论，掌握国内外</w:t>
      </w:r>
      <w:r>
        <w:rPr>
          <w:rFonts w:hint="default" w:ascii="Times New Roman" w:hAnsi="Times New Roman" w:eastAsia="仿宋_GB2312" w:cs="Times New Roman"/>
          <w:szCs w:val="21"/>
        </w:rPr>
        <w:t>标准化原理和标准化形式等</w:t>
      </w:r>
      <w:r>
        <w:rPr>
          <w:rFonts w:hint="default" w:ascii="Times New Roman" w:hAnsi="Times New Roman" w:eastAsia="仿宋_GB2312" w:cs="Times New Roman"/>
          <w:szCs w:val="21"/>
          <w:shd w:val="clear" w:color="auto" w:fill="FFFFFF"/>
        </w:rPr>
        <w:t>基本理论，并能够有效运用到企业质量管理实践中</w:t>
      </w:r>
      <w:r>
        <w:rPr>
          <w:rFonts w:hint="default" w:ascii="Times New Roman" w:hAnsi="Times New Roman" w:eastAsia="仿宋_GB2312" w:cs="Times New Roman"/>
          <w:szCs w:val="21"/>
        </w:rPr>
        <w:t>。</w:t>
      </w:r>
    </w:p>
    <w:p>
      <w:pPr>
        <w:numPr>
          <w:ilvl w:val="0"/>
          <w:numId w:val="2"/>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shd w:val="clear" w:color="auto" w:fill="FFFFFF"/>
        </w:rPr>
        <w:t>掌握</w:t>
      </w:r>
      <w:r>
        <w:rPr>
          <w:rFonts w:hint="default" w:ascii="Times New Roman" w:hAnsi="Times New Roman" w:eastAsia="仿宋_GB2312" w:cs="Times New Roman"/>
          <w:szCs w:val="21"/>
        </w:rPr>
        <w:t>标准化</w:t>
      </w:r>
      <w:r>
        <w:rPr>
          <w:rFonts w:hint="default" w:ascii="Times New Roman" w:hAnsi="Times New Roman" w:eastAsia="仿宋_GB2312" w:cs="Times New Roman"/>
          <w:szCs w:val="21"/>
          <w:shd w:val="clear" w:color="auto" w:fill="FFFFFF"/>
        </w:rPr>
        <w:t>制定、实施与评价的基本方法和工具，具备良好的标准化质量管理实际应用能力</w:t>
      </w:r>
      <w:r>
        <w:rPr>
          <w:rFonts w:hint="default" w:ascii="Times New Roman" w:hAnsi="Times New Roman" w:eastAsia="仿宋_GB2312" w:cs="Times New Roman"/>
          <w:szCs w:val="21"/>
        </w:rPr>
        <w:t>。</w:t>
      </w:r>
    </w:p>
    <w:p>
      <w:pPr>
        <w:numPr>
          <w:ilvl w:val="0"/>
          <w:numId w:val="2"/>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shd w:val="clear" w:color="auto" w:fill="FFFFFF"/>
        </w:rPr>
        <w:t>能够应用所学知识，分析企业</w:t>
      </w:r>
      <w:r>
        <w:rPr>
          <w:rFonts w:hint="default" w:ascii="Times New Roman" w:hAnsi="Times New Roman" w:eastAsia="仿宋_GB2312" w:cs="Times New Roman"/>
          <w:szCs w:val="21"/>
        </w:rPr>
        <w:t>质量管理战略，进行标准制定、标准化管理、标准化工作评价和改进等，实施精益生产。</w:t>
      </w:r>
    </w:p>
    <w:p>
      <w:pPr>
        <w:snapToGrid w:val="0"/>
        <w:ind w:firstLine="420" w:firstLineChars="200"/>
        <w:rPr>
          <w:rFonts w:hint="default" w:ascii="Times New Roman" w:hAnsi="Times New Roman" w:eastAsia="仿宋_GB2312" w:cs="Times New Roman"/>
          <w:color w:val="00B0F0"/>
          <w:szCs w:val="21"/>
        </w:rPr>
      </w:pPr>
      <w:r>
        <w:rPr>
          <w:rFonts w:hint="default" w:ascii="Times New Roman" w:hAnsi="Times New Roman" w:eastAsia="仿宋_GB2312" w:cs="Times New Roman"/>
          <w:szCs w:val="21"/>
        </w:rPr>
        <w:t>三、与相关课程的联系与区别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标准化工程是一门相对独立的学科，它是质量专业的专业基础课，与质量管理等课程具有一定联系，掌握一定的质量管理基础知识能够提高本课程的学习质量。</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 xml:space="preserve">四、课程的重点和难点  </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本课程的重点内容是第二章、第三章、第六章、第七章、第十章、第十二章等章节，难点内容是第三章、第四章、第十章、第十二章等章节，各章具体的重点和难点在大纲后面均有明确说明。</w:t>
      </w:r>
    </w:p>
    <w:p>
      <w:pPr>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Ⅱ  考核目标</w:t>
      </w:r>
    </w:p>
    <w:p>
      <w:pPr>
        <w:snapToGrid w:val="0"/>
        <w:jc w:val="center"/>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本大纲的考核目标，要求考生达到三个能力层次要求，即“识记”“领会”“应用”三个层次，具体含义是：</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识记：能识别和记忆标准化有关的概念及含义，并能根据考核要求正确地选择、认识与表述。识记是低层次的要求。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在识记的基础上，能够理解标准化基本概念及原理的内涵和外延，能够领悟有关概念、原理、方法的区别与联系，并且能够根据考核要求对标准化质量管理相关问题进行恰当的逻辑分析，做出正确的解释和说明。领会是较高层次的要求。</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应用：在领会的基础上，能运用标准化基本概念、基本理论、基本方法，利用学过的一个或多个知识点分析和解决标准化质量管理的现实问题。应用是高层次的要求。</w:t>
      </w:r>
    </w:p>
    <w:p>
      <w:pPr>
        <w:snapToGrid w:val="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Ⅲ  课程内容与考核要求</w:t>
      </w:r>
    </w:p>
    <w:p>
      <w:pPr>
        <w:snapToGrid w:val="0"/>
        <w:jc w:val="center"/>
        <w:rPr>
          <w:rFonts w:hint="default" w:ascii="Times New Roman" w:hAnsi="Times New Roman" w:eastAsia="仿宋_GB2312" w:cs="Times New Roman"/>
          <w:b/>
          <w:bCs/>
          <w:szCs w:val="21"/>
        </w:rPr>
      </w:pPr>
    </w:p>
    <w:p>
      <w:pPr>
        <w:numPr>
          <w:ilvl w:val="0"/>
          <w:numId w:val="3"/>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color w:val="00B0F0"/>
          <w:szCs w:val="21"/>
        </w:rPr>
      </w:pPr>
      <w:r>
        <w:rPr>
          <w:rFonts w:hint="default" w:ascii="Times New Roman" w:hAnsi="Times New Roman" w:eastAsia="仿宋_GB2312" w:cs="Times New Roman"/>
          <w:szCs w:val="21"/>
        </w:rPr>
        <w:t>通过本章的学习，了解我国标准化发展概况和技术标准战略，理解标准化学科的性质和内容，以及标准化的作用和工作任务，能够梳理标准化的发展历程。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标准化发展概述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（一）古代标准化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（二）近代标准化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（三）现代标准化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标准化学科的性质和内容及标准化的作用和工作任务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（一）标准化学科的性质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（二）标准化学科研究的内容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（三）标准化的作用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（四）标准化工作的任务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我国标准化发展概况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我国技术标准战略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（一）当今世界技术标准发展趋势</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（二）技术标准在我国经济和社会发展中的战略地位和基础作用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（三）中国技术标准总体战略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（一）标准化发展概述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领会：各种时代标准化的特点；标准化模式的变革过程。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（二）标准化学科的性质和内容及标准化的作用和工作任务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领会：标准化的作用；标准化工作的任务。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（三）我国标准化发展概况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识记：第一次全国标准化工作会议；国家标准总局；标准化法。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（四）我国技术标准战略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识记：战略思想；战略方针；战略目标；战略部署。</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领会：当今世界技术标准发展趋势；技术标准的战略地位；技术标准对市场经济体制的作用。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重点：标准化的作用；标准化工作的任务；我国技术标准战略。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难点：领会标准化的作用；领会技术标准的战略地位。</w:t>
      </w:r>
    </w:p>
    <w:p>
      <w:pPr>
        <w:snapToGrid w:val="0"/>
        <w:ind w:firstLine="420" w:firstLineChars="200"/>
        <w:rPr>
          <w:rFonts w:hint="default" w:ascii="Times New Roman" w:hAnsi="Times New Roman" w:eastAsia="仿宋_GB2312" w:cs="Times New Roman"/>
          <w:color w:val="00B0F0"/>
          <w:szCs w:val="21"/>
        </w:rPr>
      </w:pPr>
    </w:p>
    <w:p>
      <w:pPr>
        <w:numPr>
          <w:ilvl w:val="0"/>
          <w:numId w:val="3"/>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标准化领域的基本概念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通过本章的学习，了解标准化和标准的基本概念，理解标准的分类标准及其内容，领会标准体系和标准体系表，能够初步识别标准体系表。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标准化和标准的基本概念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（一）标准化的概念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（二）标准的相关概念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标准的分类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（一）按标准的性质分类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（二）按标准化对象的特性分类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（三）按标准化对象在企业中的作用分类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（四）按标准的表现形态分类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（五）按标准的审批权限和作用范围分类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（六）按中国标准文献分类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标准体系和标准体系表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（一）标准体系的概念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（二）标准体系的特征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（三）标准体系表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（四）标准体系的编制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（一）标准化和标准的基本概念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识记：标准化的定义；标准的定义。</w:t>
      </w:r>
    </w:p>
    <w:p>
      <w:pPr>
        <w:snapToGrid w:val="0"/>
        <w:ind w:firstLine="420" w:firstLineChars="200"/>
        <w:rPr>
          <w:rFonts w:hint="default" w:ascii="Times New Roman" w:hAnsi="Times New Roman" w:eastAsia="仿宋_GB2312" w:cs="Times New Roman"/>
          <w:color w:val="00B0F0"/>
          <w:szCs w:val="21"/>
        </w:rPr>
      </w:pPr>
      <w:r>
        <w:rPr>
          <w:rFonts w:hint="default" w:ascii="Times New Roman" w:hAnsi="Times New Roman" w:eastAsia="仿宋_GB2312" w:cs="Times New Roman"/>
          <w:szCs w:val="21"/>
        </w:rPr>
        <w:t>领会：标准化的内涵；标准的内涵。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（二）标准的分类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识记：强制性标准；推荐性标准；技术标准；管理标准；国际标准；区域标准；国家标准。</w:t>
      </w:r>
    </w:p>
    <w:p>
      <w:pPr>
        <w:snapToGrid w:val="0"/>
        <w:ind w:firstLine="420" w:firstLineChars="200"/>
        <w:rPr>
          <w:rFonts w:hint="default" w:ascii="Times New Roman" w:hAnsi="Times New Roman" w:eastAsia="仿宋_GB2312" w:cs="Times New Roman"/>
          <w:color w:val="00B0F0"/>
          <w:szCs w:val="21"/>
        </w:rPr>
      </w:pPr>
      <w:r>
        <w:rPr>
          <w:rFonts w:hint="default" w:ascii="Times New Roman" w:hAnsi="Times New Roman" w:eastAsia="仿宋_GB2312" w:cs="Times New Roman"/>
          <w:szCs w:val="21"/>
        </w:rPr>
        <w:t>领会：不同标准分类的区别。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（三）标准体系和标准体系表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识记：标准体系的定义；标准体系表的定义。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领会：标准体系的特征；标准体系表的作用。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应用：标准体系的编制原则、方法和步骤。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1.重点：标准化和标准的内涵；标准的分类；标准体系的内涵。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2.难点：应用标准体系的编制原则、方法和步骤。</w:t>
      </w:r>
    </w:p>
    <w:p>
      <w:pPr>
        <w:snapToGrid w:val="0"/>
        <w:rPr>
          <w:rFonts w:hint="default" w:ascii="Times New Roman" w:hAnsi="Times New Roman" w:eastAsia="仿宋_GB2312" w:cs="Times New Roman"/>
          <w:szCs w:val="21"/>
        </w:rPr>
      </w:pPr>
    </w:p>
    <w:p>
      <w:pPr>
        <w:numPr>
          <w:ilvl w:val="0"/>
          <w:numId w:val="3"/>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标准化原理和方法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通过本章的学习，了解国内外的标准化原理，理解标准化形式，掌握标准化方法，能够初步设计标准化方案。</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国外标准化原理研究概况</w:t>
      </w:r>
    </w:p>
    <w:p>
      <w:pPr>
        <w:pStyle w:val="14"/>
        <w:numPr>
          <w:ilvl w:val="0"/>
          <w:numId w:val="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桑德斯的标准化理论</w:t>
      </w:r>
    </w:p>
    <w:p>
      <w:pPr>
        <w:pStyle w:val="14"/>
        <w:numPr>
          <w:ilvl w:val="0"/>
          <w:numId w:val="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松浦四郎的标准化理论</w:t>
      </w:r>
    </w:p>
    <w:p>
      <w:pPr>
        <w:pStyle w:val="14"/>
        <w:numPr>
          <w:ilvl w:val="0"/>
          <w:numId w:val="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其他标准化理论</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我国标准化原理研究概况</w:t>
      </w:r>
    </w:p>
    <w:p>
      <w:pPr>
        <w:pStyle w:val="14"/>
        <w:numPr>
          <w:ilvl w:val="0"/>
          <w:numId w:val="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我国标准化原理研究的代表人物及其主要贡献</w:t>
      </w:r>
    </w:p>
    <w:p>
      <w:pPr>
        <w:pStyle w:val="14"/>
        <w:numPr>
          <w:ilvl w:val="0"/>
          <w:numId w:val="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我国标准化原理研究的主要成果</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标准化形式</w:t>
      </w:r>
    </w:p>
    <w:p>
      <w:pPr>
        <w:pStyle w:val="14"/>
        <w:numPr>
          <w:ilvl w:val="0"/>
          <w:numId w:val="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简化</w:t>
      </w:r>
    </w:p>
    <w:p>
      <w:pPr>
        <w:pStyle w:val="14"/>
        <w:numPr>
          <w:ilvl w:val="0"/>
          <w:numId w:val="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统一化</w:t>
      </w:r>
    </w:p>
    <w:p>
      <w:pPr>
        <w:pStyle w:val="14"/>
        <w:numPr>
          <w:ilvl w:val="0"/>
          <w:numId w:val="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系列化</w:t>
      </w:r>
    </w:p>
    <w:p>
      <w:pPr>
        <w:pStyle w:val="14"/>
        <w:numPr>
          <w:ilvl w:val="0"/>
          <w:numId w:val="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通用化</w:t>
      </w:r>
    </w:p>
    <w:p>
      <w:pPr>
        <w:pStyle w:val="14"/>
        <w:numPr>
          <w:ilvl w:val="0"/>
          <w:numId w:val="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组合化</w:t>
      </w:r>
    </w:p>
    <w:p>
      <w:pPr>
        <w:pStyle w:val="14"/>
        <w:numPr>
          <w:ilvl w:val="0"/>
          <w:numId w:val="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模块化</w:t>
      </w:r>
    </w:p>
    <w:p>
      <w:pPr>
        <w:pStyle w:val="14"/>
        <w:numPr>
          <w:ilvl w:val="0"/>
          <w:numId w:val="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综合标准化</w:t>
      </w:r>
    </w:p>
    <w:p>
      <w:pPr>
        <w:pStyle w:val="14"/>
        <w:numPr>
          <w:ilvl w:val="0"/>
          <w:numId w:val="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超前标准化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（一）国外标准化原理研究概况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识记：桑德斯标准化原理；松浦四郎标准化原理。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（二）我国标准化原理研究概况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领会：简化、统一、协调和最优化原理之间的关系。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（三）标准化形式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领会：不同标准化形式的特点和区别。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应用：识别不同标准化形式。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重点：我国标准化研究的四个原理；标准化化形式。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难点：应用识别不同标准化形式。</w:t>
      </w:r>
    </w:p>
    <w:p>
      <w:pPr>
        <w:snapToGrid w:val="0"/>
        <w:rPr>
          <w:rFonts w:hint="default" w:ascii="Times New Roman" w:hAnsi="Times New Roman" w:eastAsia="仿宋_GB2312" w:cs="Times New Roman"/>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标准中的参数选择和参数分级的数学方法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通过本章的学习，了解标准化参数的概念，理解标准化参数的类型，掌握优先数系的特征、应用原则和优缺点，能够初步识别标准化参数类型。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参数选择和参数分级基础知识</w:t>
      </w:r>
    </w:p>
    <w:p>
      <w:pPr>
        <w:pStyle w:val="14"/>
        <w:numPr>
          <w:ilvl w:val="0"/>
          <w:numId w:val="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参数值的相关特性</w:t>
      </w:r>
    </w:p>
    <w:p>
      <w:pPr>
        <w:pStyle w:val="14"/>
        <w:numPr>
          <w:ilvl w:val="0"/>
          <w:numId w:val="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标准化对象的规律性</w:t>
      </w:r>
    </w:p>
    <w:p>
      <w:pPr>
        <w:pStyle w:val="14"/>
        <w:numPr>
          <w:ilvl w:val="0"/>
          <w:numId w:val="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客观实用性</w:t>
      </w:r>
    </w:p>
    <w:p>
      <w:pPr>
        <w:pStyle w:val="14"/>
        <w:numPr>
          <w:ilvl w:val="0"/>
          <w:numId w:val="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综合经济原则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非标准数系</w:t>
      </w:r>
    </w:p>
    <w:p>
      <w:pPr>
        <w:pStyle w:val="14"/>
        <w:numPr>
          <w:ilvl w:val="0"/>
          <w:numId w:val="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等差数列</w:t>
      </w:r>
    </w:p>
    <w:p>
      <w:pPr>
        <w:pStyle w:val="14"/>
        <w:numPr>
          <w:ilvl w:val="0"/>
          <w:numId w:val="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分段等差数列</w:t>
      </w:r>
    </w:p>
    <w:p>
      <w:pPr>
        <w:pStyle w:val="14"/>
        <w:numPr>
          <w:ilvl w:val="0"/>
          <w:numId w:val="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等比数列</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标准数系</w:t>
      </w:r>
    </w:p>
    <w:p>
      <w:pPr>
        <w:pStyle w:val="14"/>
        <w:numPr>
          <w:ilvl w:val="0"/>
          <w:numId w:val="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优先数和优先数系</w:t>
      </w:r>
    </w:p>
    <w:p>
      <w:pPr>
        <w:pStyle w:val="14"/>
        <w:numPr>
          <w:ilvl w:val="0"/>
          <w:numId w:val="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E系列</w:t>
      </w:r>
    </w:p>
    <w:p>
      <w:pPr>
        <w:pStyle w:val="14"/>
        <w:numPr>
          <w:ilvl w:val="0"/>
          <w:numId w:val="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模数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（一）参数选择和参数分级基础知识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识记：参数值的相关特性。</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领会：标准化对象的规律性；参数选择和分级的原则。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（二）非标准数系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识记：非标准数系的类型。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（三）标准数系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识记：优先数概念；E系列概念；模数概念。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领会：优先数系的优缺点。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重点：参数的相关特性；优先数系的主要特征和应用原则。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难点：领会优先数系的优缺点。</w:t>
      </w:r>
    </w:p>
    <w:p>
      <w:pPr>
        <w:snapToGrid w:val="0"/>
        <w:rPr>
          <w:rFonts w:hint="default" w:ascii="Times New Roman" w:hAnsi="Times New Roman" w:eastAsia="仿宋_GB2312" w:cs="Times New Roman"/>
          <w:color w:val="00B0F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标准情报管理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通过本章的学习，了解标准化文献管理的特点，理解标准化文献的作用和分类方式，掌握标准化文献的检索方法，能够初步检索标准化文献。</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标准情报管理基础知识</w:t>
      </w:r>
    </w:p>
    <w:p>
      <w:pPr>
        <w:pStyle w:val="14"/>
        <w:numPr>
          <w:ilvl w:val="0"/>
          <w:numId w:val="1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标准情报管理概述</w:t>
      </w:r>
    </w:p>
    <w:p>
      <w:pPr>
        <w:pStyle w:val="14"/>
        <w:numPr>
          <w:ilvl w:val="0"/>
          <w:numId w:val="1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标准文献管理的特点</w:t>
      </w:r>
    </w:p>
    <w:p>
      <w:pPr>
        <w:pStyle w:val="14"/>
        <w:numPr>
          <w:ilvl w:val="0"/>
          <w:numId w:val="1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标准文献管理工作新理念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标准文献基础知识</w:t>
      </w:r>
    </w:p>
    <w:p>
      <w:pPr>
        <w:pStyle w:val="14"/>
        <w:numPr>
          <w:ilvl w:val="0"/>
          <w:numId w:val="1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标准文献概述</w:t>
      </w:r>
    </w:p>
    <w:p>
      <w:pPr>
        <w:pStyle w:val="14"/>
        <w:numPr>
          <w:ilvl w:val="0"/>
          <w:numId w:val="1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标准文献在经济与社会建设中的作用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标准文献分类</w:t>
      </w:r>
    </w:p>
    <w:p>
      <w:pPr>
        <w:pStyle w:val="14"/>
        <w:numPr>
          <w:ilvl w:val="0"/>
          <w:numId w:val="1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中国标准文献分类法</w:t>
      </w:r>
    </w:p>
    <w:p>
      <w:pPr>
        <w:pStyle w:val="14"/>
        <w:numPr>
          <w:ilvl w:val="0"/>
          <w:numId w:val="1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国际标准分类法</w:t>
      </w:r>
    </w:p>
    <w:p>
      <w:pPr>
        <w:pStyle w:val="14"/>
        <w:numPr>
          <w:ilvl w:val="0"/>
          <w:numId w:val="1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国际十进分类法</w:t>
      </w:r>
    </w:p>
    <w:p>
      <w:pPr>
        <w:pStyle w:val="14"/>
        <w:numPr>
          <w:ilvl w:val="0"/>
          <w:numId w:val="1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字母分类法</w:t>
      </w:r>
    </w:p>
    <w:p>
      <w:pPr>
        <w:pStyle w:val="14"/>
        <w:numPr>
          <w:ilvl w:val="0"/>
          <w:numId w:val="1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数字分类法</w:t>
      </w:r>
    </w:p>
    <w:p>
      <w:pPr>
        <w:snapToGrid w:val="0"/>
        <w:ind w:left="42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标准文献检索</w:t>
      </w:r>
    </w:p>
    <w:p>
      <w:pPr>
        <w:pStyle w:val="14"/>
        <w:numPr>
          <w:ilvl w:val="0"/>
          <w:numId w:val="1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标准文献检索的特性</w:t>
      </w:r>
    </w:p>
    <w:p>
      <w:pPr>
        <w:pStyle w:val="14"/>
        <w:numPr>
          <w:ilvl w:val="0"/>
          <w:numId w:val="1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标准文献的检索方法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（一）标准情报管理基础知识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识记：标准情报管理；标准文献管理的特点。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（二）标准文献基础知识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识记：标准文献的特点。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领会：标准文献的作用。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（三）标准文献分类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识记：标准文献分类法类别。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（四）标准文献检索</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识记：标准文献的检索方式。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重点：标准文献的特点；标准文献的作用；标准文献的分类方法和检索方式。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难点：领会标准文献的作用。</w:t>
      </w:r>
    </w:p>
    <w:p>
      <w:pPr>
        <w:snapToGrid w:val="0"/>
        <w:rPr>
          <w:rFonts w:hint="default" w:ascii="Times New Roman" w:hAnsi="Times New Roman" w:eastAsia="仿宋_GB2312" w:cs="Times New Roman"/>
          <w:color w:val="00B0F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标准的制定与修订</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通过本章的学习，了解制定标准的对象、组织形式和程序，理解标准制定的目的和原则，掌握标准的编写方法，能够初步设计标准文件。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制定标准的目的、对象和原则</w:t>
      </w:r>
    </w:p>
    <w:p>
      <w:pPr>
        <w:pStyle w:val="14"/>
        <w:numPr>
          <w:ilvl w:val="0"/>
          <w:numId w:val="1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制定标准的目的</w:t>
      </w:r>
    </w:p>
    <w:p>
      <w:pPr>
        <w:pStyle w:val="14"/>
        <w:numPr>
          <w:ilvl w:val="0"/>
          <w:numId w:val="1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制定标准的对象</w:t>
      </w:r>
    </w:p>
    <w:p>
      <w:pPr>
        <w:pStyle w:val="14"/>
        <w:numPr>
          <w:ilvl w:val="0"/>
          <w:numId w:val="1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制定标准的原则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制定标准的组织形式和程序</w:t>
      </w:r>
    </w:p>
    <w:p>
      <w:pPr>
        <w:pStyle w:val="14"/>
        <w:numPr>
          <w:ilvl w:val="0"/>
          <w:numId w:val="1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制定标准的组织形式</w:t>
      </w:r>
    </w:p>
    <w:p>
      <w:pPr>
        <w:pStyle w:val="14"/>
        <w:numPr>
          <w:ilvl w:val="0"/>
          <w:numId w:val="1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制定标准的程序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标准的构成和层次编排</w:t>
      </w:r>
    </w:p>
    <w:p>
      <w:pPr>
        <w:pStyle w:val="14"/>
        <w:numPr>
          <w:ilvl w:val="0"/>
          <w:numId w:val="1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标准名称</w:t>
      </w:r>
    </w:p>
    <w:p>
      <w:pPr>
        <w:pStyle w:val="14"/>
        <w:numPr>
          <w:ilvl w:val="0"/>
          <w:numId w:val="1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标准的构成</w:t>
      </w:r>
    </w:p>
    <w:p>
      <w:pPr>
        <w:pStyle w:val="14"/>
        <w:numPr>
          <w:ilvl w:val="0"/>
          <w:numId w:val="1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要素的表述和编辑细则</w:t>
      </w:r>
    </w:p>
    <w:p>
      <w:pPr>
        <w:pStyle w:val="14"/>
        <w:numPr>
          <w:ilvl w:val="0"/>
          <w:numId w:val="1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层次划分</w:t>
      </w:r>
    </w:p>
    <w:p>
      <w:pPr>
        <w:pStyle w:val="14"/>
        <w:numPr>
          <w:ilvl w:val="0"/>
          <w:numId w:val="1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编排格式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标准的编写方法</w:t>
      </w:r>
    </w:p>
    <w:p>
      <w:pPr>
        <w:pStyle w:val="14"/>
        <w:numPr>
          <w:ilvl w:val="0"/>
          <w:numId w:val="1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编写标准的步骤</w:t>
      </w:r>
    </w:p>
    <w:p>
      <w:pPr>
        <w:pStyle w:val="14"/>
        <w:numPr>
          <w:ilvl w:val="0"/>
          <w:numId w:val="1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编写标准的基本原则</w:t>
      </w:r>
    </w:p>
    <w:p>
      <w:pPr>
        <w:pStyle w:val="14"/>
        <w:numPr>
          <w:ilvl w:val="0"/>
          <w:numId w:val="1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各类标准的编写方法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第五节 标准的复审与修订</w:t>
      </w:r>
    </w:p>
    <w:p>
      <w:pPr>
        <w:pStyle w:val="14"/>
        <w:numPr>
          <w:ilvl w:val="0"/>
          <w:numId w:val="1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标准的复审</w:t>
      </w:r>
    </w:p>
    <w:p>
      <w:pPr>
        <w:pStyle w:val="14"/>
        <w:numPr>
          <w:ilvl w:val="0"/>
          <w:numId w:val="1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标准的修订</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（一）制定标准的目的、对象和原则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识记：制定标准的原则；制定标准的对象。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领会：制定标准的目的。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（二）制定标准的组织形式和程序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识记：制定国家标准、行业标准、企业标准的组织形态。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领会：制定国家标准的一般程序；使用快速程序的条件。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（三）标准的构成和层次编排</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领会：标准的必备要素和可选要素；不同条款类型的要素表述。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（四）标准的编写方法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识记：采用国际标准编写标准的步骤；编写标准的基本规则。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领会：自主研制标准的步骤；产品标准的编写方法。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（五）标准的复审与修订</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识记：标准复审的工作原则；标准复审的结论。</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重点：制定标准的目的和原则；标准的构成；标准的编写方式。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难点：领会标准的编写方式。</w:t>
      </w:r>
    </w:p>
    <w:p>
      <w:pPr>
        <w:snapToGrid w:val="0"/>
        <w:rPr>
          <w:rFonts w:hint="default" w:ascii="Times New Roman" w:hAnsi="Times New Roman" w:eastAsia="仿宋_GB2312" w:cs="Times New Roman"/>
          <w:color w:val="00B0F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标准的实施及其监督</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通过本章的学习，了解标准实施的意义和我国标准实施的监督体系，理解标准实施的一般程序和监督方式，掌握标准实施的方法，能够初步设计标准实施方案。</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标准实施的意义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实施标准的一般程序</w:t>
      </w:r>
    </w:p>
    <w:p>
      <w:pPr>
        <w:pStyle w:val="14"/>
        <w:numPr>
          <w:ilvl w:val="0"/>
          <w:numId w:val="1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计划</w:t>
      </w:r>
    </w:p>
    <w:p>
      <w:pPr>
        <w:pStyle w:val="14"/>
        <w:numPr>
          <w:ilvl w:val="0"/>
          <w:numId w:val="1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准备</w:t>
      </w:r>
    </w:p>
    <w:p>
      <w:pPr>
        <w:pStyle w:val="14"/>
        <w:numPr>
          <w:ilvl w:val="0"/>
          <w:numId w:val="1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施行</w:t>
      </w:r>
    </w:p>
    <w:p>
      <w:pPr>
        <w:pStyle w:val="14"/>
        <w:numPr>
          <w:ilvl w:val="0"/>
          <w:numId w:val="1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检查</w:t>
      </w:r>
    </w:p>
    <w:p>
      <w:pPr>
        <w:pStyle w:val="14"/>
        <w:numPr>
          <w:ilvl w:val="0"/>
          <w:numId w:val="1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总结</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标准实施的方法</w:t>
      </w:r>
    </w:p>
    <w:p>
      <w:pPr>
        <w:pStyle w:val="14"/>
        <w:numPr>
          <w:ilvl w:val="0"/>
          <w:numId w:val="2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标准实施的一般形式</w:t>
      </w:r>
    </w:p>
    <w:p>
      <w:pPr>
        <w:pStyle w:val="14"/>
        <w:numPr>
          <w:ilvl w:val="0"/>
          <w:numId w:val="2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不同类型标准的实施办法</w:t>
      </w:r>
    </w:p>
    <w:p>
      <w:pPr>
        <w:pStyle w:val="14"/>
        <w:numPr>
          <w:ilvl w:val="0"/>
          <w:numId w:val="2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综合考虑、安排成套标准的实施</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标准实施的监督</w:t>
      </w:r>
    </w:p>
    <w:p>
      <w:pPr>
        <w:pStyle w:val="14"/>
        <w:numPr>
          <w:ilvl w:val="0"/>
          <w:numId w:val="2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企业自我监督</w:t>
      </w:r>
    </w:p>
    <w:p>
      <w:pPr>
        <w:pStyle w:val="14"/>
        <w:numPr>
          <w:ilvl w:val="0"/>
          <w:numId w:val="2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社会监督</w:t>
      </w:r>
    </w:p>
    <w:p>
      <w:pPr>
        <w:pStyle w:val="14"/>
        <w:numPr>
          <w:ilvl w:val="0"/>
          <w:numId w:val="2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国家监督</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第五节 我国产品质量监管体系</w:t>
      </w:r>
    </w:p>
    <w:p>
      <w:pPr>
        <w:pStyle w:val="14"/>
        <w:numPr>
          <w:ilvl w:val="0"/>
          <w:numId w:val="2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我国产品质量监管的法律法规体系</w:t>
      </w:r>
    </w:p>
    <w:p>
      <w:pPr>
        <w:pStyle w:val="14"/>
        <w:numPr>
          <w:ilvl w:val="0"/>
          <w:numId w:val="2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产品质量监督抽查</w:t>
      </w:r>
    </w:p>
    <w:p>
      <w:pPr>
        <w:pStyle w:val="14"/>
        <w:numPr>
          <w:ilvl w:val="0"/>
          <w:numId w:val="2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产品质量检验制度</w:t>
      </w:r>
    </w:p>
    <w:p>
      <w:pPr>
        <w:pStyle w:val="14"/>
        <w:numPr>
          <w:ilvl w:val="0"/>
          <w:numId w:val="2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产品质量社会监督制度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（一）标准实施的意义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识记：标准实施的意义。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（二）实施标准的一般程序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识记：标准实施工作的步骤。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领会：标准实施计划的内容；标准实施的工作方式。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（三）标准实施的方法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识记：标准实施的一般形式。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应用：基础标准和产品标准的实施方法。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（四）标准实施的监督</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识记：标准实施的监督方式。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领会：标准实施监督方式间的关系。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（五）我国产品质量监管体系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识记：产品质量监督抽查的种类及产品范围；产品质量检验机构的类型。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领会：我国产品质量监管体系的构成。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重点：标准实施的意义；标准实施程序；标准实施的一般形式；标准实施的监督方式。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难点：领会制定标准实施计划；应用选择标准实施方法。</w:t>
      </w:r>
    </w:p>
    <w:p>
      <w:pPr>
        <w:snapToGrid w:val="0"/>
        <w:rPr>
          <w:rFonts w:hint="default" w:ascii="Times New Roman" w:hAnsi="Times New Roman" w:eastAsia="仿宋_GB2312" w:cs="Times New Roman"/>
          <w:color w:val="00B0F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质量管理标准化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通过本章的学习，了解标准化与质量管理的关系，理解质量管理体系建立和实施的基本原则和基本步骤，掌握质量管理体系认证的特性和作用。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质量与标准的关系</w:t>
      </w:r>
    </w:p>
    <w:p>
      <w:pPr>
        <w:pStyle w:val="14"/>
        <w:numPr>
          <w:ilvl w:val="0"/>
          <w:numId w:val="2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质量的定义</w:t>
      </w:r>
    </w:p>
    <w:p>
      <w:pPr>
        <w:pStyle w:val="14"/>
        <w:numPr>
          <w:ilvl w:val="0"/>
          <w:numId w:val="2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质量特性</w:t>
      </w:r>
    </w:p>
    <w:p>
      <w:pPr>
        <w:pStyle w:val="14"/>
        <w:numPr>
          <w:ilvl w:val="0"/>
          <w:numId w:val="2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标准中的质量要求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标准化在质量管理中的应用</w:t>
      </w:r>
    </w:p>
    <w:p>
      <w:pPr>
        <w:pStyle w:val="14"/>
        <w:numPr>
          <w:ilvl w:val="0"/>
          <w:numId w:val="2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质量管理与全面质量管理的概念</w:t>
      </w:r>
    </w:p>
    <w:p>
      <w:pPr>
        <w:pStyle w:val="14"/>
        <w:numPr>
          <w:ilvl w:val="0"/>
          <w:numId w:val="2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标准化与质量管理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质量管理体系标准基础</w:t>
      </w:r>
    </w:p>
    <w:p>
      <w:pPr>
        <w:pStyle w:val="14"/>
        <w:numPr>
          <w:ilvl w:val="0"/>
          <w:numId w:val="2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质量管理体系标准的产生</w:t>
      </w:r>
    </w:p>
    <w:p>
      <w:pPr>
        <w:pStyle w:val="14"/>
        <w:numPr>
          <w:ilvl w:val="0"/>
          <w:numId w:val="2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2015版ISO9000族标准的结构</w:t>
      </w:r>
    </w:p>
    <w:p>
      <w:pPr>
        <w:pStyle w:val="14"/>
        <w:numPr>
          <w:ilvl w:val="0"/>
          <w:numId w:val="2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质量管理原则</w:t>
      </w:r>
    </w:p>
    <w:p>
      <w:pPr>
        <w:pStyle w:val="14"/>
        <w:numPr>
          <w:ilvl w:val="0"/>
          <w:numId w:val="2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质量管理体系的建立与实施</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质量认证</w:t>
      </w:r>
    </w:p>
    <w:p>
      <w:pPr>
        <w:pStyle w:val="14"/>
        <w:numPr>
          <w:ilvl w:val="0"/>
          <w:numId w:val="2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质量认证的基本概念及其由来与发展</w:t>
      </w:r>
    </w:p>
    <w:p>
      <w:pPr>
        <w:pStyle w:val="14"/>
        <w:numPr>
          <w:ilvl w:val="0"/>
          <w:numId w:val="2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质量管理体系认证与产品质量认证的区别</w:t>
      </w:r>
    </w:p>
    <w:p>
      <w:pPr>
        <w:pStyle w:val="14"/>
        <w:numPr>
          <w:ilvl w:val="0"/>
          <w:numId w:val="2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质量管理体系的认证程序</w:t>
      </w:r>
    </w:p>
    <w:p>
      <w:pPr>
        <w:pStyle w:val="14"/>
        <w:numPr>
          <w:ilvl w:val="0"/>
          <w:numId w:val="2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质量认证的作用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（一）质量与标准的关系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识记：质量的定义和特性；制定质量要求的注意事项。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（二）标准化在质量管理中的应用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识记：质量管理的概念；全面质量管理的概念。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领会：标准化与质量管理的关系。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（三）质量管理体系标准基础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识记：质量管理原则。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领会：质量管理体系的基本原则；质量管理体系建立和实施的基本步骤。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（四）质量认证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识记：质量管理体系认证与产品质量认证的区别；质量认证的作用。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重点：标准化与质量管理的关系；质量管理的原则；质量管理体系的基本原则；质量管理体系认证与产品质量认证的区别；质量认证的作用。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难点：领会质量管理体系的基本原则；领会质量管理体系认证与产品质量认证的区别。</w:t>
      </w:r>
    </w:p>
    <w:p>
      <w:pPr>
        <w:snapToGrid w:val="0"/>
        <w:rPr>
          <w:rFonts w:hint="default" w:ascii="Times New Roman" w:hAnsi="Times New Roman" w:eastAsia="仿宋_GB2312" w:cs="Times New Roman"/>
          <w:color w:val="00B0F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eastAsia" w:eastAsia="仿宋_GB2312" w:cs="Times New Roman"/>
          <w:szCs w:val="21"/>
          <w:lang w:val="en-US" w:eastAsia="zh-CN"/>
        </w:rPr>
        <w:t xml:space="preserve"> </w:t>
      </w:r>
      <w:r>
        <w:rPr>
          <w:rFonts w:hint="default" w:ascii="Times New Roman" w:hAnsi="Times New Roman" w:eastAsia="仿宋_GB2312" w:cs="Times New Roman"/>
          <w:szCs w:val="21"/>
        </w:rPr>
        <w:t>国际标准化与国际贸易</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通过本章的学习，了解国际标准化的发展特点和主要国际标准化机构，理解贸易壁垒和主要发达国家的技术性贸易壁垒。</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国际标准化发展过程和主要国际标准化机构</w:t>
      </w:r>
    </w:p>
    <w:p>
      <w:pPr>
        <w:pStyle w:val="14"/>
        <w:numPr>
          <w:ilvl w:val="0"/>
          <w:numId w:val="2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当代国际标准化发展的趋势和特点</w:t>
      </w:r>
    </w:p>
    <w:p>
      <w:pPr>
        <w:pStyle w:val="14"/>
        <w:numPr>
          <w:ilvl w:val="0"/>
          <w:numId w:val="2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主要国际标准化机构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采用国际标准和国外先进标准</w:t>
      </w:r>
    </w:p>
    <w:p>
      <w:pPr>
        <w:pStyle w:val="14"/>
        <w:numPr>
          <w:ilvl w:val="0"/>
          <w:numId w:val="2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采用国际标准和国外先进标准的意义</w:t>
      </w:r>
    </w:p>
    <w:p>
      <w:pPr>
        <w:pStyle w:val="14"/>
        <w:numPr>
          <w:ilvl w:val="0"/>
          <w:numId w:val="2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采用国际标准和国外先进标准的含义</w:t>
      </w:r>
    </w:p>
    <w:p>
      <w:pPr>
        <w:pStyle w:val="14"/>
        <w:numPr>
          <w:ilvl w:val="0"/>
          <w:numId w:val="2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采用国际标准和国外先进标准的原则</w:t>
      </w:r>
    </w:p>
    <w:p>
      <w:pPr>
        <w:pStyle w:val="14"/>
        <w:numPr>
          <w:ilvl w:val="0"/>
          <w:numId w:val="2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我国标准与国际标准的一致性程度和表示方法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国际贸易中的技术壁垒</w:t>
      </w:r>
    </w:p>
    <w:p>
      <w:pPr>
        <w:pStyle w:val="14"/>
        <w:numPr>
          <w:ilvl w:val="0"/>
          <w:numId w:val="2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贸易壁垒和世界贸易组织</w:t>
      </w:r>
    </w:p>
    <w:p>
      <w:pPr>
        <w:pStyle w:val="14"/>
        <w:numPr>
          <w:ilvl w:val="0"/>
          <w:numId w:val="2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技术性贸易壁垒与《WTO/TBT协议》</w:t>
      </w:r>
    </w:p>
    <w:p>
      <w:pPr>
        <w:pStyle w:val="14"/>
        <w:numPr>
          <w:ilvl w:val="0"/>
          <w:numId w:val="2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主要发达国家的技术性贸易壁垒</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通报和评议</w:t>
      </w:r>
    </w:p>
    <w:p>
      <w:pPr>
        <w:pStyle w:val="14"/>
        <w:numPr>
          <w:ilvl w:val="0"/>
          <w:numId w:val="3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通报</w:t>
      </w:r>
    </w:p>
    <w:p>
      <w:pPr>
        <w:pStyle w:val="14"/>
        <w:numPr>
          <w:ilvl w:val="0"/>
          <w:numId w:val="3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评议</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（一）国际标准化发展过程和主要国际标准化机构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识记：国际标准化发展的特点；主要国际标准化机构。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（二）采用国际标准和国外先进标准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识记：采用国际标准和国外先进标准的意义；我国标准和国际标准的一致性程度和表达方法。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（三）国际贸易中的技术壁垒</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识记：贸易壁垒的定义；技术性贸易壁垒的定义和表现方式；《WTO/TBT协定》的基本原则。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领会：主要发达国家的技术性贸易壁垒类型。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（四）通报和评议</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识记：通报的分类；通报评议的基本原则。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重点：国际标准化发展的特点；主要国际标准化机构；主要发达国家的技术性贸易壁垒类型。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难点：领会主要发达国家的技术性贸易壁垒类型。</w:t>
      </w:r>
    </w:p>
    <w:p>
      <w:pPr>
        <w:snapToGrid w:val="0"/>
        <w:rPr>
          <w:rFonts w:hint="default" w:ascii="Times New Roman" w:hAnsi="Times New Roman" w:eastAsia="仿宋_GB2312" w:cs="Times New Roman"/>
          <w:color w:val="00B0F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标准化经济效益评价、计算及论证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通过本章的学习，了解标准化经济效益评价的意义和原则，理解标准化经济效益评价的指标体系，掌握标准化经济效益评价的计算方法，能够初步计算、评价和比较标准化方案的经济效益。</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标准化经济效益评价、计算及论证的意义和原则</w:t>
      </w:r>
    </w:p>
    <w:p>
      <w:pPr>
        <w:pStyle w:val="14"/>
        <w:numPr>
          <w:ilvl w:val="0"/>
          <w:numId w:val="3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标准化经济效益评价、计算及论证的意义</w:t>
      </w:r>
    </w:p>
    <w:p>
      <w:pPr>
        <w:pStyle w:val="14"/>
        <w:numPr>
          <w:ilvl w:val="0"/>
          <w:numId w:val="3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标准化经济效益评价、计算及论证的原则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评价和计算标准化经济效益的指标体系</w:t>
      </w:r>
    </w:p>
    <w:p>
      <w:pPr>
        <w:pStyle w:val="14"/>
        <w:numPr>
          <w:ilvl w:val="0"/>
          <w:numId w:val="3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标准化经济效益的相关定义</w:t>
      </w:r>
    </w:p>
    <w:p>
      <w:pPr>
        <w:pStyle w:val="14"/>
        <w:numPr>
          <w:ilvl w:val="0"/>
          <w:numId w:val="3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评价标准化经济效益的指标体系</w:t>
      </w:r>
    </w:p>
    <w:p>
      <w:pPr>
        <w:pStyle w:val="14"/>
        <w:numPr>
          <w:ilvl w:val="0"/>
          <w:numId w:val="3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标准化节约与投资的动态计算公式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标准化经济效益的评价和计算</w:t>
      </w:r>
    </w:p>
    <w:p>
      <w:pPr>
        <w:pStyle w:val="14"/>
        <w:numPr>
          <w:ilvl w:val="0"/>
          <w:numId w:val="3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评价和计算标准化经济效益考虑的主要因素</w:t>
      </w:r>
    </w:p>
    <w:p>
      <w:pPr>
        <w:pStyle w:val="14"/>
        <w:numPr>
          <w:ilvl w:val="0"/>
          <w:numId w:val="3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实施各类标准获得年节约的主要计算公式</w:t>
      </w:r>
    </w:p>
    <w:p>
      <w:pPr>
        <w:pStyle w:val="14"/>
        <w:numPr>
          <w:ilvl w:val="0"/>
          <w:numId w:val="3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评价和计算标准化经济效益的应用实例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（一）标准化经济效益评价、计算及论证的意义和原则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识记：标准化经济效益的评价、计算及论证原则。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（二）评价和计算标准化经济效益的指标体系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识记：标准化有用效果；标准化劳动耗费；标准化经济效益；标准化经济效率；标准化投资回收期；标准化投资收益率。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（三）标准化经济效益的评价和计算</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识记：年节约。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领会：评价和计算标准化经济效益考虑的主要因素。</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应用：计算、评价和比较标准化方案的经济效益。</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重点：标准化经济效益的评价和论证原则；标准化经济效益的指标体系；标准化经济效益的评价和计算。</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难点：应用计算、评价和比较标准化方案的经济效益。</w:t>
      </w:r>
    </w:p>
    <w:p>
      <w:pPr>
        <w:snapToGrid w:val="0"/>
        <w:rPr>
          <w:rFonts w:hint="default" w:ascii="Times New Roman" w:hAnsi="Times New Roman" w:eastAsia="仿宋_GB2312" w:cs="Times New Roman"/>
          <w:color w:val="00B0F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重点领域标准化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通过本章的学习，了解几个重点领域的标准化特点，理解不同领域标准化的管理体制。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农业与食品标准化</w:t>
      </w:r>
    </w:p>
    <w:p>
      <w:pPr>
        <w:pStyle w:val="14"/>
        <w:numPr>
          <w:ilvl w:val="0"/>
          <w:numId w:val="3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农业标准和农业标准化</w:t>
      </w:r>
    </w:p>
    <w:p>
      <w:pPr>
        <w:pStyle w:val="14"/>
        <w:numPr>
          <w:ilvl w:val="0"/>
          <w:numId w:val="3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食品标准与食品安全</w:t>
      </w:r>
    </w:p>
    <w:p>
      <w:pPr>
        <w:pStyle w:val="14"/>
        <w:numPr>
          <w:ilvl w:val="0"/>
          <w:numId w:val="3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食品农产品认证</w:t>
      </w:r>
    </w:p>
    <w:p>
      <w:pPr>
        <w:pStyle w:val="14"/>
        <w:numPr>
          <w:ilvl w:val="0"/>
          <w:numId w:val="3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食品农产品相关的国际组织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节能与环保标准化</w:t>
      </w:r>
    </w:p>
    <w:p>
      <w:pPr>
        <w:pStyle w:val="14"/>
        <w:numPr>
          <w:ilvl w:val="0"/>
          <w:numId w:val="3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节能标准化</w:t>
      </w:r>
    </w:p>
    <w:p>
      <w:pPr>
        <w:pStyle w:val="14"/>
        <w:numPr>
          <w:ilvl w:val="0"/>
          <w:numId w:val="3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环保标准化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高新技术标准化</w:t>
      </w:r>
    </w:p>
    <w:p>
      <w:pPr>
        <w:pStyle w:val="14"/>
        <w:numPr>
          <w:ilvl w:val="0"/>
          <w:numId w:val="3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高新技术概述</w:t>
      </w:r>
    </w:p>
    <w:p>
      <w:pPr>
        <w:pStyle w:val="14"/>
        <w:numPr>
          <w:ilvl w:val="0"/>
          <w:numId w:val="3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高新技术标准化整体情况</w:t>
      </w:r>
    </w:p>
    <w:p>
      <w:pPr>
        <w:pStyle w:val="14"/>
        <w:numPr>
          <w:ilvl w:val="0"/>
          <w:numId w:val="3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积极推进高新技术标准化工作</w:t>
      </w:r>
    </w:p>
    <w:p>
      <w:pPr>
        <w:pStyle w:val="14"/>
        <w:numPr>
          <w:ilvl w:val="0"/>
          <w:numId w:val="3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进一步开拓高新技术标准化工作的领域</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服务标准化</w:t>
      </w:r>
    </w:p>
    <w:p>
      <w:pPr>
        <w:pStyle w:val="14"/>
        <w:numPr>
          <w:ilvl w:val="0"/>
          <w:numId w:val="3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服务标准化的基本概念</w:t>
      </w:r>
    </w:p>
    <w:p>
      <w:pPr>
        <w:pStyle w:val="14"/>
        <w:numPr>
          <w:ilvl w:val="0"/>
          <w:numId w:val="3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服务标准化的范围和内容</w:t>
      </w:r>
    </w:p>
    <w:p>
      <w:pPr>
        <w:pStyle w:val="14"/>
        <w:numPr>
          <w:ilvl w:val="0"/>
          <w:numId w:val="3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服务标准化的作用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（一）农业与食品标准化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识记：农业标准化的特点；农业和食品标准化的管理体制；食品质量管理体系认证和食品农产品质量认证。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（二）节能与环保标准化</w:t>
      </w:r>
    </w:p>
    <w:p>
      <w:pPr>
        <w:snapToGrid w:val="0"/>
        <w:ind w:left="420"/>
        <w:rPr>
          <w:rFonts w:hint="default" w:ascii="Times New Roman" w:hAnsi="Times New Roman" w:eastAsia="仿宋_GB2312" w:cs="Times New Roman"/>
          <w:szCs w:val="21"/>
        </w:rPr>
      </w:pPr>
      <w:r>
        <w:rPr>
          <w:rFonts w:hint="default" w:ascii="Times New Roman" w:hAnsi="Times New Roman" w:eastAsia="仿宋_GB2312" w:cs="Times New Roman"/>
          <w:szCs w:val="21"/>
        </w:rPr>
        <w:t>识记：节能标准体系；能效标准；环保标准体系的构成。</w:t>
      </w:r>
    </w:p>
    <w:p>
      <w:pPr>
        <w:pStyle w:val="14"/>
        <w:numPr>
          <w:ilvl w:val="0"/>
          <w:numId w:val="3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高新技术标准化</w:t>
      </w:r>
    </w:p>
    <w:p>
      <w:pPr>
        <w:snapToGrid w:val="0"/>
        <w:ind w:left="420"/>
        <w:rPr>
          <w:rFonts w:hint="default" w:ascii="Times New Roman" w:hAnsi="Times New Roman" w:eastAsia="仿宋_GB2312" w:cs="Times New Roman"/>
          <w:szCs w:val="21"/>
        </w:rPr>
      </w:pPr>
      <w:r>
        <w:rPr>
          <w:rFonts w:hint="default" w:ascii="Times New Roman" w:hAnsi="Times New Roman" w:eastAsia="仿宋_GB2312" w:cs="Times New Roman"/>
          <w:szCs w:val="21"/>
        </w:rPr>
        <w:t>领会：高新技术标准化工作的特点和存在的问题。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（四）服务标准化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领会：服务标准和其他标准的区别；服务标准化的作用。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重点：不同领域标准和标准化的特点；不同领域的标准化体系构成。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难点：无。</w:t>
      </w:r>
    </w:p>
    <w:p>
      <w:pPr>
        <w:snapToGrid w:val="0"/>
        <w:rPr>
          <w:rFonts w:hint="default" w:ascii="Times New Roman" w:hAnsi="Times New Roman" w:eastAsia="仿宋_GB2312" w:cs="Times New Roman"/>
          <w:color w:val="00B0F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通过本章的学习，了解企业标准化工作基本要求，理解企业标准体系的构成，掌握企业标准化工作评价和改进方法，能够初步设计标准化评价和改进方案。</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企业标准化要求</w:t>
      </w:r>
    </w:p>
    <w:p>
      <w:pPr>
        <w:pStyle w:val="14"/>
        <w:numPr>
          <w:ilvl w:val="0"/>
          <w:numId w:val="3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企业标准化工作的任务</w:t>
      </w:r>
    </w:p>
    <w:p>
      <w:pPr>
        <w:pStyle w:val="14"/>
        <w:numPr>
          <w:ilvl w:val="0"/>
          <w:numId w:val="3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企业标准化机构的形式</w:t>
      </w:r>
    </w:p>
    <w:p>
      <w:pPr>
        <w:pStyle w:val="14"/>
        <w:numPr>
          <w:ilvl w:val="0"/>
          <w:numId w:val="3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企业标准化职责</w:t>
      </w:r>
    </w:p>
    <w:p>
      <w:pPr>
        <w:pStyle w:val="14"/>
        <w:numPr>
          <w:ilvl w:val="0"/>
          <w:numId w:val="3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标准化管理人员的要求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企业标准体系和标准体系表</w:t>
      </w:r>
    </w:p>
    <w:p>
      <w:pPr>
        <w:pStyle w:val="14"/>
        <w:numPr>
          <w:ilvl w:val="0"/>
          <w:numId w:val="3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企业标准体系</w:t>
      </w:r>
    </w:p>
    <w:p>
      <w:pPr>
        <w:pStyle w:val="14"/>
        <w:numPr>
          <w:ilvl w:val="0"/>
          <w:numId w:val="3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企业标准体系的总体要求</w:t>
      </w:r>
    </w:p>
    <w:p>
      <w:pPr>
        <w:pStyle w:val="14"/>
        <w:numPr>
          <w:ilvl w:val="0"/>
          <w:numId w:val="3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企业标准体系表</w:t>
      </w:r>
    </w:p>
    <w:p>
      <w:pPr>
        <w:pStyle w:val="14"/>
        <w:numPr>
          <w:ilvl w:val="0"/>
          <w:numId w:val="3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企业标准体系与企业其他管理体系的关系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企业的产品实现标准体系</w:t>
      </w:r>
    </w:p>
    <w:p>
      <w:pPr>
        <w:pStyle w:val="14"/>
        <w:numPr>
          <w:ilvl w:val="0"/>
          <w:numId w:val="4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产品实现标准体系</w:t>
      </w:r>
    </w:p>
    <w:p>
      <w:pPr>
        <w:pStyle w:val="14"/>
        <w:numPr>
          <w:ilvl w:val="0"/>
          <w:numId w:val="4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产品实现标准体系的要求</w:t>
      </w:r>
    </w:p>
    <w:p>
      <w:pPr>
        <w:pStyle w:val="14"/>
        <w:numPr>
          <w:ilvl w:val="0"/>
          <w:numId w:val="4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产品实现标准体系的构成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企业的基础保障标准体系和岗位标准体系</w:t>
      </w:r>
    </w:p>
    <w:p>
      <w:pPr>
        <w:pStyle w:val="14"/>
        <w:numPr>
          <w:ilvl w:val="0"/>
          <w:numId w:val="4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企业基础保障标准体系</w:t>
      </w:r>
    </w:p>
    <w:p>
      <w:pPr>
        <w:pStyle w:val="14"/>
        <w:numPr>
          <w:ilvl w:val="0"/>
          <w:numId w:val="4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企业的岗位标准体系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第五节 企业标准化工作评价与改进</w:t>
      </w:r>
    </w:p>
    <w:p>
      <w:pPr>
        <w:pStyle w:val="14"/>
        <w:numPr>
          <w:ilvl w:val="0"/>
          <w:numId w:val="4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概述</w:t>
      </w:r>
    </w:p>
    <w:p>
      <w:pPr>
        <w:pStyle w:val="14"/>
        <w:numPr>
          <w:ilvl w:val="0"/>
          <w:numId w:val="4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企业标准化工作评价的原则和依据</w:t>
      </w:r>
    </w:p>
    <w:p>
      <w:pPr>
        <w:pStyle w:val="14"/>
        <w:numPr>
          <w:ilvl w:val="0"/>
          <w:numId w:val="4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企业标准化工作评价的基本要求</w:t>
      </w:r>
    </w:p>
    <w:p>
      <w:pPr>
        <w:pStyle w:val="14"/>
        <w:numPr>
          <w:ilvl w:val="0"/>
          <w:numId w:val="4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企业标准化工作评价的策划</w:t>
      </w:r>
    </w:p>
    <w:p>
      <w:pPr>
        <w:pStyle w:val="14"/>
        <w:numPr>
          <w:ilvl w:val="0"/>
          <w:numId w:val="4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企业标准化工作评价的实施</w:t>
      </w:r>
    </w:p>
    <w:p>
      <w:pPr>
        <w:pStyle w:val="14"/>
        <w:numPr>
          <w:ilvl w:val="0"/>
          <w:numId w:val="4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企业标准化工作的改进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（一）企业标准化要求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识记：企业标准化机构的形式。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（二）企业标准体系和标准体系表</w:t>
      </w:r>
    </w:p>
    <w:p>
      <w:pPr>
        <w:snapToGrid w:val="0"/>
        <w:ind w:left="420"/>
        <w:rPr>
          <w:rFonts w:hint="default" w:ascii="Times New Roman" w:hAnsi="Times New Roman" w:eastAsia="仿宋_GB2312" w:cs="Times New Roman"/>
          <w:szCs w:val="21"/>
        </w:rPr>
      </w:pPr>
      <w:r>
        <w:rPr>
          <w:rFonts w:hint="default" w:ascii="Times New Roman" w:hAnsi="Times New Roman" w:eastAsia="仿宋_GB2312" w:cs="Times New Roman"/>
          <w:szCs w:val="21"/>
        </w:rPr>
        <w:t>识记：企业标准体系的总体要求和构成。</w:t>
      </w:r>
    </w:p>
    <w:p>
      <w:pPr>
        <w:snapToGrid w:val="0"/>
        <w:ind w:left="420"/>
        <w:rPr>
          <w:rFonts w:hint="default" w:ascii="Times New Roman" w:hAnsi="Times New Roman" w:eastAsia="仿宋_GB2312" w:cs="Times New Roman"/>
          <w:szCs w:val="21"/>
        </w:rPr>
      </w:pPr>
      <w:r>
        <w:rPr>
          <w:rFonts w:hint="default" w:ascii="Times New Roman" w:hAnsi="Times New Roman" w:eastAsia="仿宋_GB2312" w:cs="Times New Roman"/>
          <w:szCs w:val="21"/>
        </w:rPr>
        <w:t>领会：企业标准体系与企业其他管理体系的关系。</w:t>
      </w:r>
    </w:p>
    <w:p>
      <w:pPr>
        <w:pStyle w:val="14"/>
        <w:numPr>
          <w:ilvl w:val="0"/>
          <w:numId w:val="4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企业的产品实现标准体系</w:t>
      </w:r>
    </w:p>
    <w:p>
      <w:pPr>
        <w:snapToGrid w:val="0"/>
        <w:ind w:left="420"/>
        <w:rPr>
          <w:rFonts w:hint="default" w:ascii="Times New Roman" w:hAnsi="Times New Roman" w:eastAsia="仿宋_GB2312" w:cs="Times New Roman"/>
          <w:szCs w:val="21"/>
        </w:rPr>
      </w:pPr>
      <w:r>
        <w:rPr>
          <w:rFonts w:hint="default" w:ascii="Times New Roman" w:hAnsi="Times New Roman" w:eastAsia="仿宋_GB2312" w:cs="Times New Roman"/>
          <w:szCs w:val="21"/>
        </w:rPr>
        <w:t>识记：产品实现标准体系的要求和构成。</w:t>
      </w:r>
    </w:p>
    <w:p>
      <w:pPr>
        <w:pStyle w:val="14"/>
        <w:numPr>
          <w:ilvl w:val="0"/>
          <w:numId w:val="4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企业的基础保障标准体系和岗位标准体系</w:t>
      </w:r>
    </w:p>
    <w:p>
      <w:pPr>
        <w:snapToGrid w:val="0"/>
        <w:ind w:left="420"/>
        <w:rPr>
          <w:rFonts w:hint="default" w:ascii="Times New Roman" w:hAnsi="Times New Roman" w:eastAsia="仿宋_GB2312" w:cs="Times New Roman"/>
          <w:szCs w:val="21"/>
        </w:rPr>
      </w:pPr>
      <w:r>
        <w:rPr>
          <w:rFonts w:hint="default" w:ascii="Times New Roman" w:hAnsi="Times New Roman" w:eastAsia="仿宋_GB2312" w:cs="Times New Roman"/>
          <w:szCs w:val="21"/>
        </w:rPr>
        <w:t>识记：基础保障标准体系的要求和构成；岗位标准体系的构成。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（五）企业标准化工作评价与改进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领会：自我评价和第三方评价的区别；企业标准化工作持续改进的作用。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应用：企业标准化工作改进的方法。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重点：企业标准体系的总体要求和构成；企业标准化工作评价和改进方法。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难点：应用企业标准化工作评价和改进方法。</w:t>
      </w:r>
    </w:p>
    <w:p>
      <w:pPr>
        <w:snapToGrid w:val="0"/>
        <w:rPr>
          <w:rFonts w:hint="default" w:ascii="Times New Roman" w:hAnsi="Times New Roman" w:eastAsia="仿宋_GB2312" w:cs="Times New Roman"/>
          <w:color w:val="00B0F0"/>
          <w:szCs w:val="21"/>
        </w:rPr>
      </w:pPr>
    </w:p>
    <w:p>
      <w:pPr>
        <w:snapToGrid w:val="0"/>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Ⅳ  关于大纲的说明与考核实施要求</w:t>
      </w:r>
    </w:p>
    <w:p>
      <w:pPr>
        <w:snapToGrid w:val="0"/>
        <w:ind w:firstLine="422" w:firstLineChars="200"/>
        <w:jc w:val="center"/>
        <w:rPr>
          <w:rFonts w:hint="default" w:ascii="Times New Roman" w:hAnsi="Times New Roman" w:eastAsia="仿宋_GB2312" w:cs="Times New Roman"/>
          <w:b/>
          <w:bCs/>
          <w:szCs w:val="21"/>
        </w:rPr>
      </w:pPr>
    </w:p>
    <w:p>
      <w:pPr>
        <w:adjustRightInd w:val="0"/>
        <w:snapToGrid w:val="0"/>
        <w:ind w:firstLine="420" w:firstLineChars="200"/>
        <w:textAlignment w:val="baseline"/>
        <w:rPr>
          <w:rFonts w:hint="default" w:ascii="Times New Roman" w:hAnsi="Times New Roman" w:eastAsia="仿宋_GB2312" w:cs="Times New Roman"/>
          <w:szCs w:val="21"/>
        </w:rPr>
      </w:pPr>
      <w:r>
        <w:rPr>
          <w:rFonts w:hint="default" w:ascii="Times New Roman" w:hAnsi="Times New Roman" w:eastAsia="仿宋_GB2312" w:cs="Times New Roman"/>
          <w:szCs w:val="21"/>
        </w:rPr>
        <w:t>一、自学考试大纲的目的和作用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“标准化工程”课程自学考试大纲是根据质量</w:t>
      </w:r>
      <w:r>
        <w:rPr>
          <w:rFonts w:hint="eastAsia" w:eastAsia="仿宋_GB2312" w:cs="Times New Roman"/>
          <w:szCs w:val="21"/>
          <w:lang w:val="en-US" w:eastAsia="zh-CN"/>
        </w:rPr>
        <w:t>管理工程</w:t>
      </w:r>
      <w:r>
        <w:rPr>
          <w:rFonts w:hint="default" w:ascii="Times New Roman" w:hAnsi="Times New Roman" w:eastAsia="仿宋_GB2312" w:cs="Times New Roman"/>
          <w:szCs w:val="21"/>
        </w:rPr>
        <w:t>（专升本）专业自学考试计划的要求，结合自学考试的特点而确定。其目的是对个人自学、社会助学和课程考试命题进行指导和规定。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明确了课程学习的内容以及深广度，规定了课程自学考试的范围和标准。因此，它是编写自学考试教材和辅导书的依据，是社会助学组织进行自学辅导的依据，是考生学习教材、掌握课程内容知识范围和程度的依据，也是进行自学考试命题的依据。</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二、课程自学考试大纲与教材的关系</w:t>
      </w:r>
    </w:p>
    <w:p>
      <w:pPr>
        <w:pStyle w:val="3"/>
        <w:snapToGrid w:val="0"/>
        <w:spacing w:after="0"/>
        <w:ind w:left="0" w:leftChars="0"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进行学习和考核的依据，教材给出了学习掌握课程知识的基本内容与范围，教材的内容是大纲所规定的课程知识和内容的扩展与发挥。课程内容在教材中可以体现一定的深度或难度，但在大纲中对考核的要求一定要适当。</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大纲与教材所体现的课程内容应基本一致；大纲里面的课程内容和考核知识点，教材里一般也要有。反过来教材里有的内容，大纲里就不一定体现。</w:t>
      </w:r>
    </w:p>
    <w:p>
      <w:pPr>
        <w:snapToGrid w:val="0"/>
        <w:ind w:left="440"/>
        <w:rPr>
          <w:rFonts w:hint="default" w:ascii="Times New Roman" w:hAnsi="Times New Roman" w:eastAsia="仿宋_GB2312" w:cs="Times New Roman"/>
          <w:szCs w:val="21"/>
        </w:rPr>
      </w:pPr>
      <w:r>
        <w:rPr>
          <w:rFonts w:hint="default" w:ascii="Times New Roman" w:hAnsi="Times New Roman" w:eastAsia="仿宋_GB2312" w:cs="Times New Roman"/>
          <w:szCs w:val="21"/>
        </w:rPr>
        <w:t>三、关于自学教材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《标准化教程》，何雨辰和王敏华编著，中国标准出版社，2021年版（第3版）。</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四、关于自学要求和自学方法的指导</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为有效地指导个人自学和社会助学，本大纲已指明了课程的重点和难点，在章节的基本要求中一般也指明了章节内容的重点和难点。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由于成人学习的个性化特点，建议业余自学时间不低于90个学时。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建议学习本课程时注意以下几点：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1.在学习本课程教材之前，应先仔细阅读本大纲，了解本课程的性质和特点，熟知本课程的基本要求，在学习本课程时，能紧紧围绕本课程的基本要求。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2.在自学每一章的教材之前，先阅读本大纲中对应章节的学习目的与要求、考核知识点与考核要求，以使在自学时做到心中有数。</w:t>
      </w:r>
    </w:p>
    <w:p>
      <w:pPr>
        <w:pStyle w:val="7"/>
        <w:shd w:val="clear" w:color="auto" w:fill="FFFFFF"/>
        <w:snapToGrid w:val="0"/>
        <w:spacing w:before="0" w:beforeAutospacing="0" w:after="0" w:afterAutospacing="0"/>
        <w:ind w:firstLine="420" w:firstLineChars="200"/>
        <w:jc w:val="both"/>
        <w:rPr>
          <w:rFonts w:hint="default" w:ascii="Times New Roman" w:hAnsi="Times New Roman" w:eastAsia="仿宋_GB2312" w:cs="Times New Roman"/>
          <w:color w:val="auto"/>
          <w:kern w:val="2"/>
          <w:sz w:val="21"/>
          <w:szCs w:val="21"/>
        </w:rPr>
      </w:pPr>
      <w:r>
        <w:rPr>
          <w:rFonts w:hint="default" w:ascii="Times New Roman" w:hAnsi="Times New Roman" w:eastAsia="仿宋_GB2312" w:cs="Times New Roman"/>
          <w:color w:val="auto"/>
          <w:kern w:val="2"/>
          <w:sz w:val="21"/>
          <w:szCs w:val="21"/>
        </w:rPr>
        <w:t>3．在自学过程中，既要思考问题，也要做好阅读笔记，把教材中的基本概念、原理、方法等加以整理，这可从中加深对问题的认知、理解和记忆，以利于突出重点，并涵盖整个内容，可以不断提高自学能力。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4.科学学习方法，明确相关概念、方法之间的关系</w:t>
      </w:r>
    </w:p>
    <w:p>
      <w:pPr>
        <w:pStyle w:val="7"/>
        <w:shd w:val="clear" w:color="auto" w:fill="FFFFFF"/>
        <w:snapToGrid w:val="0"/>
        <w:spacing w:before="0" w:beforeAutospacing="0" w:after="0" w:afterAutospacing="0"/>
        <w:ind w:firstLine="420" w:firstLineChars="200"/>
        <w:jc w:val="both"/>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考试前梳理已经学习过的内容，搞清楚一些基本概念框架、理论逻辑及分析方法之间的联系，便于记忆、加深理解，从而系统掌握标准化的原理与方法。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5.深入理解教材理论方法，注意理论与实践相结合</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工程是一门实践性非常强的课程，考生对教材涉及的理论方法应深入理解。课程学习注重问题导向与系统性，不同类型企业的标准制定和实施要考虑企业所处的行业与具体环境，其标准化过程就是提出问题、分析问题和解决问题的过程。在自学过程中要注意理论紧扣实际环境，解释、判断和评价不同企业的标准化模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五、对社会助学的要求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本课程教学建议采用老师讲授和课堂讨论相结合的方法，注重理论联系实际；注重现代化教学手段的应用，以及开放式教学方法的应用，帮助考生最大限度地实现学习的目标。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对担任本课程自学助学的任课教师和自学助学单位提出以下几条基本要求。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1.熟知本课程考试大纲的各项要求，熟悉各章节的考核知识点。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2.辅导教学以大纲为依据，不要随意删减内容，以免偏离大纲。</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3.辅导还要注意突出重点，要帮助考生对课程内容建立一个整体的概念。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4.帮助考生梳理重点和一般内容的联系。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5.注意培养考生应用知识的能力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工程的理论方法实践性比较强，助学者应帮助考生了解企业实际的主要方法、标准化制定和实施的基本逻辑、标准化过程的大致要点。适当增加企业案例来培养考生对标准化应用的兴趣，深入理解企业标准化方法，提高他们实践应用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建议本考纲内容学时如下：</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4967"/>
        <w:gridCol w:w="2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章次</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学习内容</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第1章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概述</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第2章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标准化领域的基本概念</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第3章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标准化原理和方法</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第4章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标准中的参数选择和参数分级的数学方法</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第5章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标准情报管理</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第6章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标准的制定与修订</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第7章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标准的实施及其监督</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第8章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质量管理标准化</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第9章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国际标准化与国际贸易</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第10章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标准化经济效益评价、计算及论证</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第11章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重点领域标准化</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第12章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企业标准化</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w:t>
            </w:r>
          </w:p>
        </w:tc>
      </w:tr>
    </w:tbl>
    <w:p>
      <w:pPr>
        <w:snapToGrid w:val="0"/>
        <w:ind w:firstLine="420" w:firstLineChars="200"/>
        <w:rPr>
          <w:rFonts w:hint="default" w:ascii="Times New Roman" w:hAnsi="Times New Roman" w:eastAsia="仿宋_GB2312" w:cs="Times New Roman"/>
          <w:szCs w:val="21"/>
        </w:rPr>
      </w:pPr>
    </w:p>
    <w:p>
      <w:pPr>
        <w:numPr>
          <w:ilvl w:val="255"/>
          <w:numId w:val="0"/>
        </w:numPr>
        <w:snapToGrid w:val="0"/>
        <w:ind w:firstLine="210" w:firstLineChars="100"/>
        <w:rPr>
          <w:rFonts w:hint="default" w:ascii="Times New Roman" w:hAnsi="Times New Roman" w:eastAsia="仿宋_GB2312" w:cs="Times New Roman"/>
          <w:szCs w:val="21"/>
        </w:rPr>
      </w:pPr>
      <w:r>
        <w:rPr>
          <w:rFonts w:hint="default" w:ascii="Times New Roman" w:hAnsi="Times New Roman" w:eastAsia="仿宋_GB2312" w:cs="Times New Roman"/>
          <w:szCs w:val="21"/>
        </w:rPr>
        <w:t>六、对考核内容的说明</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本课程要求考生学习和掌握的知识点都是本课程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认知（或叫能力）层次确定其考核要求。</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2.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七、关于考试命题的若干规定</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1、本课程考试采用闭卷笔试方式考核，考试时间150分钟，满分100分,60分及格。考试时只允许携带笔、橡皮和尺，答卷必须使用蓝色或黑色钢笔或签字笔书写。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2、本大纲各章所规定的基本要求、知识点及知识点下的知识细目，都属于考核的内容。考试命题既要覆盖到章，又要避免面面俱到。要注意突出课程的重点、章节重点，加大重点内容的覆盖度。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命题中不应有超出大纲中考核知识点范围的题，考核目标不得高于大纲中所规定的相应的最高能力层次要求。命题应着重考核考生对基本概念、基本知识和基本理论是否了解或掌握，对基本方法是否会用或熟练。不应出与基本要求不符的偏题或怪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4、本课程在试卷中对不同能力层次要求的分数比例大致为：识记占30%，领会占30%，应用占40%。</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5、要合理安排试题的难易程度，试题的难度可分为：易、较易、较难和难四个等级。每份试卷中不同难度试题的分数比例一般为：易占20%，较易占30%，较难占30%，难占20%。</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必须注意试题的难易程度与能力层次有一定的联系，但两者不是等同的概念，在各个能力层次都有不同难度的试题。</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6、各种题型的具体样式参见本大纲附录。</w:t>
      </w:r>
    </w:p>
    <w:p>
      <w:pPr>
        <w:snapToGrid w:val="0"/>
        <w:rPr>
          <w:rFonts w:hint="default" w:ascii="Times New Roman" w:hAnsi="Times New Roman" w:eastAsia="仿宋_GB2312" w:cs="Times New Roman"/>
          <w:color w:val="00B0F0"/>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附录 题型举例</w:t>
      </w:r>
    </w:p>
    <w:p>
      <w:pPr>
        <w:snapToGrid w:val="0"/>
        <w:rPr>
          <w:rFonts w:hint="default" w:ascii="Times New Roman" w:hAnsi="Times New Roman" w:eastAsia="仿宋_GB2312" w:cs="Times New Roman"/>
          <w:color w:val="FF0000"/>
          <w:szCs w:val="21"/>
        </w:rPr>
      </w:pP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一、单项选择题（在每小题后的4个备选项中只有一个是符合题目要求的，请将其选出并填写在题后的括号内）</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1.下列参数类型中属于非标准数系的是（     ）。</w:t>
      </w:r>
    </w:p>
    <w:p>
      <w:pPr>
        <w:tabs>
          <w:tab w:val="left" w:pos="312"/>
        </w:tabs>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A.分段等差数列    B.优先数系</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C.E系列           D.模数</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二、名词解释题</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1.全面质量管理</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三、简答题</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1.简述桑德斯的标准化理论。</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四、论述题</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1.请阐述什么是系列化，举例说明系列化的应用。</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五、案例分析题</w:t>
      </w:r>
    </w:p>
    <w:p>
      <w:pPr>
        <w:pStyle w:val="4"/>
        <w:snapToGrid w:val="0"/>
        <w:ind w:left="420" w:hanging="420" w:hangingChars="200"/>
        <w:rPr>
          <w:rFonts w:hint="default" w:ascii="Times New Roman" w:hAnsi="Times New Roman" w:eastAsia="仿宋_GB2312" w:cs="Times New Roman"/>
        </w:rPr>
      </w:pPr>
      <w:r>
        <w:rPr>
          <w:rFonts w:hint="default" w:ascii="Times New Roman" w:hAnsi="Times New Roman" w:eastAsia="仿宋_GB2312" w:cs="Times New Roman"/>
        </w:rPr>
        <w:t>1.某厂开展标准化活动获得如下数据：消耗的定额公式由标准化前的0.05（小时/件）降为标准化后的0.03（小时/件），标准化前后工时费均为8（元/小时），标准化后产品年产量为80万件/年，开展标准化活动的总投资为12万元，标准有效期5年。</w:t>
      </w:r>
    </w:p>
    <w:p>
      <w:pPr>
        <w:pStyle w:val="4"/>
        <w:snapToGrid w:val="0"/>
        <w:ind w:left="420" w:hanging="420" w:hangingChars="200"/>
        <w:rPr>
          <w:rFonts w:hint="default" w:ascii="Times New Roman" w:hAnsi="Times New Roman" w:eastAsia="仿宋_GB2312" w:cs="Times New Roman"/>
        </w:rPr>
      </w:pPr>
      <w:r>
        <w:rPr>
          <w:rFonts w:hint="default" w:ascii="Times New Roman" w:hAnsi="Times New Roman" w:eastAsia="仿宋_GB2312" w:cs="Times New Roman"/>
        </w:rPr>
        <w:t>要求：（1）简述计算和评价标准化经济效益的意义；</w:t>
      </w:r>
    </w:p>
    <w:p>
      <w:pPr>
        <w:pStyle w:val="4"/>
        <w:snapToGrid w:val="0"/>
        <w:ind w:left="420" w:leftChars="200" w:firstLine="105" w:firstLineChars="50"/>
        <w:rPr>
          <w:rFonts w:hint="default" w:ascii="Times New Roman" w:hAnsi="Times New Roman" w:eastAsia="仿宋_GB2312" w:cs="Times New Roman"/>
        </w:rPr>
      </w:pPr>
      <w:r>
        <w:rPr>
          <w:rFonts w:hint="default" w:ascii="Times New Roman" w:hAnsi="Times New Roman" w:eastAsia="仿宋_GB2312" w:cs="Times New Roman"/>
        </w:rPr>
        <w:t>（2）计算标准投资回收期；</w:t>
      </w:r>
    </w:p>
    <w:p>
      <w:pPr>
        <w:snapToGrid w:val="0"/>
        <w:ind w:left="420" w:leftChars="200" w:firstLine="105" w:firstLineChars="50"/>
        <w:rPr>
          <w:rFonts w:hint="default" w:ascii="Times New Roman" w:hAnsi="Times New Roman" w:eastAsia="仿宋_GB2312" w:cs="Times New Roman"/>
          <w:szCs w:val="21"/>
        </w:rPr>
      </w:pPr>
      <w:r>
        <w:rPr>
          <w:rFonts w:hint="default" w:ascii="Times New Roman" w:hAnsi="Times New Roman" w:eastAsia="仿宋_GB2312" w:cs="Times New Roman"/>
          <w:szCs w:val="21"/>
        </w:rPr>
        <w:t>（3）计算每年标准化经济效益。</w:t>
      </w:r>
    </w:p>
    <w:p>
      <w:pPr>
        <w:snapToGrid w:val="0"/>
        <w:ind w:firstLine="630" w:firstLineChars="300"/>
        <w:rPr>
          <w:rFonts w:hint="default" w:ascii="Times New Roman" w:hAnsi="Times New Roman" w:eastAsia="仿宋_GB2312" w:cs="Times New Roman"/>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003F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B75FD4"/>
    <w:multiLevelType w:val="singleLevel"/>
    <w:tmpl w:val="F9B75FD4"/>
    <w:lvl w:ilvl="0" w:tentative="0">
      <w:start w:val="1"/>
      <w:numFmt w:val="chineseCounting"/>
      <w:suff w:val="space"/>
      <w:lvlText w:val="第%1章"/>
      <w:lvlJc w:val="left"/>
      <w:rPr>
        <w:rFonts w:hint="eastAsia"/>
      </w:rPr>
    </w:lvl>
  </w:abstractNum>
  <w:abstractNum w:abstractNumId="1">
    <w:nsid w:val="0D467BCC"/>
    <w:multiLevelType w:val="multilevel"/>
    <w:tmpl w:val="0D467BCC"/>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114D7496"/>
    <w:multiLevelType w:val="multilevel"/>
    <w:tmpl w:val="114D7496"/>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14361E4C"/>
    <w:multiLevelType w:val="multilevel"/>
    <w:tmpl w:val="14361E4C"/>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15C722A5"/>
    <w:multiLevelType w:val="multilevel"/>
    <w:tmpl w:val="15C722A5"/>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16C941AD"/>
    <w:multiLevelType w:val="multilevel"/>
    <w:tmpl w:val="16C941AD"/>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199D4DF7"/>
    <w:multiLevelType w:val="multilevel"/>
    <w:tmpl w:val="199D4DF7"/>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1F791A3D"/>
    <w:multiLevelType w:val="multilevel"/>
    <w:tmpl w:val="1F791A3D"/>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212A0D22"/>
    <w:multiLevelType w:val="multilevel"/>
    <w:tmpl w:val="212A0D22"/>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25962369"/>
    <w:multiLevelType w:val="multilevel"/>
    <w:tmpl w:val="25962369"/>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259C1619"/>
    <w:multiLevelType w:val="multilevel"/>
    <w:tmpl w:val="259C1619"/>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29920A52"/>
    <w:multiLevelType w:val="multilevel"/>
    <w:tmpl w:val="29920A52"/>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2D486414"/>
    <w:multiLevelType w:val="multilevel"/>
    <w:tmpl w:val="2D486414"/>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2E1E0244"/>
    <w:multiLevelType w:val="multilevel"/>
    <w:tmpl w:val="2E1E0244"/>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34C36B0D"/>
    <w:multiLevelType w:val="multilevel"/>
    <w:tmpl w:val="34C36B0D"/>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39A648CF"/>
    <w:multiLevelType w:val="multilevel"/>
    <w:tmpl w:val="39A648CF"/>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3A0F02C6"/>
    <w:multiLevelType w:val="multilevel"/>
    <w:tmpl w:val="3A0F02C6"/>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7">
    <w:nsid w:val="3D5F232D"/>
    <w:multiLevelType w:val="multilevel"/>
    <w:tmpl w:val="3D5F232D"/>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8">
    <w:nsid w:val="4248763B"/>
    <w:multiLevelType w:val="multilevel"/>
    <w:tmpl w:val="4248763B"/>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9">
    <w:nsid w:val="43B70201"/>
    <w:multiLevelType w:val="multilevel"/>
    <w:tmpl w:val="43B70201"/>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0">
    <w:nsid w:val="45AC08F9"/>
    <w:multiLevelType w:val="multilevel"/>
    <w:tmpl w:val="45AC08F9"/>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1">
    <w:nsid w:val="47A432B9"/>
    <w:multiLevelType w:val="multilevel"/>
    <w:tmpl w:val="47A432B9"/>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2">
    <w:nsid w:val="49A20323"/>
    <w:multiLevelType w:val="multilevel"/>
    <w:tmpl w:val="49A20323"/>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3">
    <w:nsid w:val="4B53123A"/>
    <w:multiLevelType w:val="singleLevel"/>
    <w:tmpl w:val="4B53123A"/>
    <w:lvl w:ilvl="0" w:tentative="0">
      <w:start w:val="1"/>
      <w:numFmt w:val="decimal"/>
      <w:lvlText w:val="%1."/>
      <w:lvlJc w:val="left"/>
      <w:pPr>
        <w:tabs>
          <w:tab w:val="left" w:pos="312"/>
        </w:tabs>
      </w:pPr>
    </w:lvl>
  </w:abstractNum>
  <w:abstractNum w:abstractNumId="24">
    <w:nsid w:val="4CE77338"/>
    <w:multiLevelType w:val="multilevel"/>
    <w:tmpl w:val="4CE77338"/>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5">
    <w:nsid w:val="4D6B5494"/>
    <w:multiLevelType w:val="multilevel"/>
    <w:tmpl w:val="4D6B5494"/>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6">
    <w:nsid w:val="4D9A45F2"/>
    <w:multiLevelType w:val="multilevel"/>
    <w:tmpl w:val="4D9A45F2"/>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7">
    <w:nsid w:val="548C350E"/>
    <w:multiLevelType w:val="multilevel"/>
    <w:tmpl w:val="548C350E"/>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8">
    <w:nsid w:val="5595032B"/>
    <w:multiLevelType w:val="multilevel"/>
    <w:tmpl w:val="5595032B"/>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9">
    <w:nsid w:val="55D631BA"/>
    <w:multiLevelType w:val="multilevel"/>
    <w:tmpl w:val="55D631BA"/>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0">
    <w:nsid w:val="56A13430"/>
    <w:multiLevelType w:val="multilevel"/>
    <w:tmpl w:val="56A13430"/>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1">
    <w:nsid w:val="59EB44E2"/>
    <w:multiLevelType w:val="multilevel"/>
    <w:tmpl w:val="59EB44E2"/>
    <w:lvl w:ilvl="0" w:tentative="0">
      <w:start w:val="1"/>
      <w:numFmt w:val="decimal"/>
      <w:pStyle w:val="2"/>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32">
    <w:nsid w:val="5BD40BA0"/>
    <w:multiLevelType w:val="multilevel"/>
    <w:tmpl w:val="5BD40BA0"/>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3">
    <w:nsid w:val="5D80453B"/>
    <w:multiLevelType w:val="multilevel"/>
    <w:tmpl w:val="5D80453B"/>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4">
    <w:nsid w:val="5D9314E0"/>
    <w:multiLevelType w:val="multilevel"/>
    <w:tmpl w:val="5D9314E0"/>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5">
    <w:nsid w:val="5E454538"/>
    <w:multiLevelType w:val="multilevel"/>
    <w:tmpl w:val="5E454538"/>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6">
    <w:nsid w:val="63F8638A"/>
    <w:multiLevelType w:val="multilevel"/>
    <w:tmpl w:val="63F8638A"/>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7">
    <w:nsid w:val="64A1403E"/>
    <w:multiLevelType w:val="multilevel"/>
    <w:tmpl w:val="64A1403E"/>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8">
    <w:nsid w:val="67683DF1"/>
    <w:multiLevelType w:val="multilevel"/>
    <w:tmpl w:val="67683DF1"/>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9">
    <w:nsid w:val="70F83637"/>
    <w:multiLevelType w:val="multilevel"/>
    <w:tmpl w:val="70F83637"/>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0">
    <w:nsid w:val="78DD016D"/>
    <w:multiLevelType w:val="multilevel"/>
    <w:tmpl w:val="78DD016D"/>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1">
    <w:nsid w:val="79620481"/>
    <w:multiLevelType w:val="multilevel"/>
    <w:tmpl w:val="79620481"/>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31"/>
  </w:num>
  <w:num w:numId="2">
    <w:abstractNumId w:val="23"/>
  </w:num>
  <w:num w:numId="3">
    <w:abstractNumId w:val="0"/>
  </w:num>
  <w:num w:numId="4">
    <w:abstractNumId w:val="30"/>
  </w:num>
  <w:num w:numId="5">
    <w:abstractNumId w:val="15"/>
  </w:num>
  <w:num w:numId="6">
    <w:abstractNumId w:val="9"/>
  </w:num>
  <w:num w:numId="7">
    <w:abstractNumId w:val="40"/>
  </w:num>
  <w:num w:numId="8">
    <w:abstractNumId w:val="17"/>
  </w:num>
  <w:num w:numId="9">
    <w:abstractNumId w:val="22"/>
  </w:num>
  <w:num w:numId="10">
    <w:abstractNumId w:val="35"/>
  </w:num>
  <w:num w:numId="11">
    <w:abstractNumId w:val="27"/>
  </w:num>
  <w:num w:numId="12">
    <w:abstractNumId w:val="6"/>
  </w:num>
  <w:num w:numId="13">
    <w:abstractNumId w:val="38"/>
  </w:num>
  <w:num w:numId="14">
    <w:abstractNumId w:val="14"/>
  </w:num>
  <w:num w:numId="15">
    <w:abstractNumId w:val="18"/>
  </w:num>
  <w:num w:numId="16">
    <w:abstractNumId w:val="20"/>
  </w:num>
  <w:num w:numId="17">
    <w:abstractNumId w:val="33"/>
  </w:num>
  <w:num w:numId="18">
    <w:abstractNumId w:val="1"/>
  </w:num>
  <w:num w:numId="19">
    <w:abstractNumId w:val="11"/>
  </w:num>
  <w:num w:numId="20">
    <w:abstractNumId w:val="16"/>
  </w:num>
  <w:num w:numId="21">
    <w:abstractNumId w:val="36"/>
  </w:num>
  <w:num w:numId="22">
    <w:abstractNumId w:val="5"/>
  </w:num>
  <w:num w:numId="23">
    <w:abstractNumId w:val="10"/>
  </w:num>
  <w:num w:numId="24">
    <w:abstractNumId w:val="24"/>
  </w:num>
  <w:num w:numId="25">
    <w:abstractNumId w:val="37"/>
  </w:num>
  <w:num w:numId="26">
    <w:abstractNumId w:val="25"/>
  </w:num>
  <w:num w:numId="27">
    <w:abstractNumId w:val="21"/>
  </w:num>
  <w:num w:numId="28">
    <w:abstractNumId w:val="4"/>
  </w:num>
  <w:num w:numId="29">
    <w:abstractNumId w:val="13"/>
  </w:num>
  <w:num w:numId="30">
    <w:abstractNumId w:val="7"/>
  </w:num>
  <w:num w:numId="31">
    <w:abstractNumId w:val="26"/>
  </w:num>
  <w:num w:numId="32">
    <w:abstractNumId w:val="41"/>
  </w:num>
  <w:num w:numId="33">
    <w:abstractNumId w:val="12"/>
  </w:num>
  <w:num w:numId="34">
    <w:abstractNumId w:val="8"/>
  </w:num>
  <w:num w:numId="35">
    <w:abstractNumId w:val="28"/>
  </w:num>
  <w:num w:numId="36">
    <w:abstractNumId w:val="29"/>
  </w:num>
  <w:num w:numId="37">
    <w:abstractNumId w:val="32"/>
  </w:num>
  <w:num w:numId="38">
    <w:abstractNumId w:val="2"/>
  </w:num>
  <w:num w:numId="39">
    <w:abstractNumId w:val="39"/>
  </w:num>
  <w:num w:numId="40">
    <w:abstractNumId w:val="3"/>
  </w:num>
  <w:num w:numId="41">
    <w:abstractNumId w:val="19"/>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characterSpacingControl w:val="doNotCompress"/>
  <w:hdrShapeDefaults>
    <o:shapelayout v:ext="edit">
      <o:idmap v:ext="edit" data="1,3"/>
    </o:shapelayout>
  </w:hdrShapeDefaults>
  <w:compat>
    <w:useFELayout/>
    <w:compatSetting w:name="compatibilityMode" w:uri="http://schemas.microsoft.com/office/word" w:val="12"/>
  </w:compat>
  <w:docVars>
    <w:docVar w:name="commondata" w:val="eyJoZGlkIjoiNDYyYWQ0ZjY5YjQ1MjAzMDFhY2UyN2NlZDYyY2Y4ZDkifQ=="/>
  </w:docVars>
  <w:rsids>
    <w:rsidRoot w:val="00293CA7"/>
    <w:rsid w:val="000B024E"/>
    <w:rsid w:val="001448F8"/>
    <w:rsid w:val="00151B4E"/>
    <w:rsid w:val="0017296C"/>
    <w:rsid w:val="001958FE"/>
    <w:rsid w:val="001C3C99"/>
    <w:rsid w:val="001F2FC7"/>
    <w:rsid w:val="00215B31"/>
    <w:rsid w:val="00234DC1"/>
    <w:rsid w:val="00236852"/>
    <w:rsid w:val="0024502A"/>
    <w:rsid w:val="00280086"/>
    <w:rsid w:val="00293CA7"/>
    <w:rsid w:val="002B262B"/>
    <w:rsid w:val="002C31F2"/>
    <w:rsid w:val="00325474"/>
    <w:rsid w:val="00330F2B"/>
    <w:rsid w:val="00343EBD"/>
    <w:rsid w:val="00354D9F"/>
    <w:rsid w:val="00361963"/>
    <w:rsid w:val="003B56C6"/>
    <w:rsid w:val="003E68F4"/>
    <w:rsid w:val="00405600"/>
    <w:rsid w:val="0041335C"/>
    <w:rsid w:val="004140E0"/>
    <w:rsid w:val="004215F6"/>
    <w:rsid w:val="004E6E0B"/>
    <w:rsid w:val="00582CD1"/>
    <w:rsid w:val="005D54DA"/>
    <w:rsid w:val="00637A27"/>
    <w:rsid w:val="006A0557"/>
    <w:rsid w:val="006A0893"/>
    <w:rsid w:val="006F63A1"/>
    <w:rsid w:val="007A6F21"/>
    <w:rsid w:val="007B2CF8"/>
    <w:rsid w:val="007D3D51"/>
    <w:rsid w:val="008B52C1"/>
    <w:rsid w:val="008E5909"/>
    <w:rsid w:val="00923CC3"/>
    <w:rsid w:val="00967668"/>
    <w:rsid w:val="00976FE4"/>
    <w:rsid w:val="009B7ACF"/>
    <w:rsid w:val="009F7D5C"/>
    <w:rsid w:val="00A32395"/>
    <w:rsid w:val="00A7220F"/>
    <w:rsid w:val="00A957E9"/>
    <w:rsid w:val="00AA0197"/>
    <w:rsid w:val="00AE2BEF"/>
    <w:rsid w:val="00B01BAE"/>
    <w:rsid w:val="00B06531"/>
    <w:rsid w:val="00B25108"/>
    <w:rsid w:val="00B87F33"/>
    <w:rsid w:val="00BB43C7"/>
    <w:rsid w:val="00C02566"/>
    <w:rsid w:val="00C362FE"/>
    <w:rsid w:val="00C572BB"/>
    <w:rsid w:val="00C727B6"/>
    <w:rsid w:val="00CF6B7C"/>
    <w:rsid w:val="00D2533F"/>
    <w:rsid w:val="00D40ED8"/>
    <w:rsid w:val="00D55D24"/>
    <w:rsid w:val="00D92A62"/>
    <w:rsid w:val="00DE0510"/>
    <w:rsid w:val="00E32F8F"/>
    <w:rsid w:val="00E668C5"/>
    <w:rsid w:val="00EA2061"/>
    <w:rsid w:val="00EA3EEC"/>
    <w:rsid w:val="00EF4B25"/>
    <w:rsid w:val="00F15235"/>
    <w:rsid w:val="00FD59FF"/>
    <w:rsid w:val="00FF02BA"/>
    <w:rsid w:val="00FF68E9"/>
    <w:rsid w:val="30903ED7"/>
    <w:rsid w:val="3774597D"/>
    <w:rsid w:val="498A4474"/>
    <w:rsid w:val="542B4B25"/>
    <w:rsid w:val="640172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14:ligatures w14:val="standardContextual"/>
    </w:rPr>
  </w:style>
  <w:style w:type="paragraph" w:styleId="2">
    <w:name w:val="heading 3"/>
    <w:basedOn w:val="1"/>
    <w:next w:val="1"/>
    <w:link w:val="11"/>
    <w:qFormat/>
    <w:uiPriority w:val="9"/>
    <w:pPr>
      <w:keepNext/>
      <w:keepLines/>
      <w:numPr>
        <w:ilvl w:val="0"/>
        <w:numId w:val="1"/>
      </w:numPr>
      <w:spacing w:line="400" w:lineRule="exact"/>
      <w:ind w:firstLine="200" w:firstLineChars="200"/>
      <w:outlineLvl w:val="2"/>
    </w:pPr>
    <w:rPr>
      <w:rFonts w:eastAsia="黑体"/>
      <w:b/>
      <w:bCs/>
      <w:sz w:val="28"/>
      <w:szCs w:val="32"/>
    </w:rPr>
  </w:style>
  <w:style w:type="character" w:default="1" w:styleId="10">
    <w:name w:val="Default Paragraph Font"/>
    <w:unhideWhenUsed/>
    <w:uiPriority w:val="1"/>
  </w:style>
  <w:style w:type="table" w:default="1" w:styleId="8">
    <w:name w:val="Normal Table"/>
    <w:autoRedefine/>
    <w:unhideWhenUsed/>
    <w:uiPriority w:val="99"/>
    <w:tblPr>
      <w:tblCellMar>
        <w:top w:w="0" w:type="dxa"/>
        <w:left w:w="108" w:type="dxa"/>
        <w:bottom w:w="0" w:type="dxa"/>
        <w:right w:w="108" w:type="dxa"/>
      </w:tblCellMar>
    </w:tblPr>
  </w:style>
  <w:style w:type="paragraph" w:styleId="3">
    <w:name w:val="Body Text Indent"/>
    <w:basedOn w:val="1"/>
    <w:link w:val="15"/>
    <w:qFormat/>
    <w:uiPriority w:val="0"/>
    <w:pPr>
      <w:spacing w:after="120"/>
      <w:ind w:left="420" w:leftChars="200"/>
    </w:pPr>
  </w:style>
  <w:style w:type="paragraph" w:styleId="4">
    <w:name w:val="Plain Text"/>
    <w:basedOn w:val="1"/>
    <w:link w:val="16"/>
    <w:qFormat/>
    <w:uiPriority w:val="0"/>
    <w:rPr>
      <w:rFonts w:ascii="宋体" w:hAnsi="Courier New" w:cs="Courier New"/>
      <w:szCs w:val="21"/>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table" w:styleId="9">
    <w:name w:val="Table Grid"/>
    <w:basedOn w:val="8"/>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3 字符"/>
    <w:basedOn w:val="10"/>
    <w:link w:val="2"/>
    <w:qFormat/>
    <w:uiPriority w:val="9"/>
    <w:rPr>
      <w:rFonts w:ascii="Times New Roman" w:hAnsi="Times New Roman" w:eastAsia="黑体"/>
      <w:b/>
      <w:bCs/>
      <w:sz w:val="28"/>
      <w:szCs w:val="32"/>
    </w:rPr>
  </w:style>
  <w:style w:type="character" w:customStyle="1" w:styleId="12">
    <w:name w:val="页眉 字符"/>
    <w:basedOn w:val="10"/>
    <w:link w:val="6"/>
    <w:autoRedefine/>
    <w:uiPriority w:val="99"/>
    <w:rPr>
      <w:rFonts w:ascii="Times New Roman" w:hAnsi="Times New Roman" w:eastAsia="宋体" w:cs="Times New Roman"/>
      <w:sz w:val="18"/>
      <w:szCs w:val="18"/>
    </w:rPr>
  </w:style>
  <w:style w:type="character" w:customStyle="1" w:styleId="13">
    <w:name w:val="页脚 字符"/>
    <w:basedOn w:val="10"/>
    <w:link w:val="5"/>
    <w:uiPriority w:val="99"/>
    <w:rPr>
      <w:rFonts w:ascii="Times New Roman" w:hAnsi="Times New Roman" w:eastAsia="宋体" w:cs="Times New Roman"/>
      <w:sz w:val="18"/>
      <w:szCs w:val="18"/>
    </w:rPr>
  </w:style>
  <w:style w:type="paragraph" w:customStyle="1" w:styleId="14">
    <w:name w:val="List Paragraph"/>
    <w:basedOn w:val="1"/>
    <w:qFormat/>
    <w:uiPriority w:val="34"/>
    <w:pPr>
      <w:ind w:firstLine="420" w:firstLineChars="200"/>
    </w:pPr>
  </w:style>
  <w:style w:type="character" w:customStyle="1" w:styleId="15">
    <w:name w:val="正文文本缩进 字符"/>
    <w:basedOn w:val="10"/>
    <w:link w:val="3"/>
    <w:qFormat/>
    <w:uiPriority w:val="0"/>
    <w:rPr>
      <w:rFonts w:ascii="Times New Roman" w:hAnsi="Times New Roman" w:eastAsia="宋体" w:cs="Times New Roman"/>
      <w:szCs w:val="24"/>
    </w:rPr>
  </w:style>
  <w:style w:type="character" w:customStyle="1" w:styleId="16">
    <w:name w:val="纯文本 字符"/>
    <w:basedOn w:val="10"/>
    <w:link w:val="4"/>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1565</Words>
  <Characters>8921</Characters>
  <Lines>74</Lines>
  <Paragraphs>20</Paragraphs>
  <TotalTime>1514</TotalTime>
  <ScaleCrop>false</ScaleCrop>
  <LinksUpToDate>false</LinksUpToDate>
  <CharactersWithSpaces>10466</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2024-03-19T13:34:00Z</dcterms:created>
  <dc:creator>Bingo Leo</dc:creator>
  <cp:lastModifiedBy>梁磊</cp:lastModifiedBy>
  <dcterms:modified xsi:type="dcterms:W3CDTF">2024-04-30T03:25:53Z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1A17B68E600449608B1D117979D0935E_12</vt:lpwstr>
  </property>
</Properties>
</file>