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ind w:firstLine="422" w:firstLineChars="200"/>
        <w:jc w:val="center"/>
        <w:rPr>
          <w:rFonts w:hint="default" w:ascii="Times New Roman" w:hAnsi="Times New Roman" w:eastAsia="仿宋_GB2312" w:cs="Times New Roman"/>
          <w:b/>
          <w:bCs/>
          <w:szCs w:val="21"/>
        </w:rPr>
      </w:pPr>
      <w:bookmarkStart w:id="0" w:name="_GoBack"/>
      <w:bookmarkEnd w:id="0"/>
      <w:r>
        <w:rPr>
          <w:rFonts w:hint="default" w:ascii="Times New Roman" w:hAnsi="Times New Roman" w:eastAsia="仿宋_GB2312" w:cs="Times New Roman"/>
          <w:b/>
          <w:bCs/>
          <w:szCs w:val="21"/>
        </w:rPr>
        <w:t>广东省高等教育自学考试《供应商质量管理》课程考试大纲</w:t>
      </w:r>
    </w:p>
    <w:p>
      <w:pPr>
        <w:snapToGrid w:val="0"/>
        <w:ind w:firstLine="422" w:firstLineChars="20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（课程代码：14941）</w:t>
      </w:r>
    </w:p>
    <w:p>
      <w:pPr>
        <w:snapToGrid w:val="0"/>
        <w:jc w:val="center"/>
        <w:rPr>
          <w:rFonts w:hint="default" w:ascii="Times New Roman" w:hAnsi="Times New Roman" w:eastAsia="仿宋_GB2312" w:cs="Times New Roman"/>
          <w:b/>
          <w:bCs/>
          <w:szCs w:val="21"/>
        </w:rPr>
      </w:pPr>
    </w:p>
    <w:p>
      <w:pPr>
        <w:snapToGrid w:val="0"/>
        <w:jc w:val="center"/>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目录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Ⅰ  课程性质与课程目标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Ⅱ  考核目标</w:t>
      </w:r>
    </w:p>
    <w:p>
      <w:pPr>
        <w:snapToGrid w:val="0"/>
        <w:ind w:firstLine="420" w:firstLineChars="200"/>
        <w:rPr>
          <w:rFonts w:hint="default" w:ascii="Times New Roman" w:hAnsi="Times New Roman" w:eastAsia="仿宋_GB2312" w:cs="Times New Roman"/>
          <w:color w:val="FF0000"/>
          <w:szCs w:val="21"/>
        </w:rPr>
      </w:pPr>
      <w:r>
        <w:rPr>
          <w:rFonts w:hint="default" w:ascii="Times New Roman" w:hAnsi="Times New Roman" w:eastAsia="仿宋_GB2312" w:cs="Times New Roman"/>
          <w:szCs w:val="21"/>
        </w:rPr>
        <w:t>Ⅲ  课程内容与考核要求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Ⅳ  关于大纲的说明与考核实施要求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附录 题型举例</w:t>
      </w:r>
    </w:p>
    <w:p>
      <w:pPr>
        <w:snapToGrid w:val="0"/>
        <w:ind w:firstLine="420" w:firstLineChars="200"/>
        <w:jc w:val="center"/>
        <w:rPr>
          <w:rFonts w:hint="default" w:ascii="Times New Roman" w:hAnsi="Times New Roman" w:eastAsia="仿宋_GB2312" w:cs="Times New Roman"/>
          <w:szCs w:val="21"/>
        </w:rPr>
      </w:pPr>
    </w:p>
    <w:p>
      <w:pPr>
        <w:snapToGrid w:val="0"/>
        <w:ind w:firstLine="422" w:firstLineChars="200"/>
        <w:jc w:val="center"/>
        <w:outlineLvl w:val="0"/>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Ⅰ  课程性质与课程目标</w:t>
      </w:r>
    </w:p>
    <w:p>
      <w:pPr>
        <w:snapToGrid w:val="0"/>
        <w:ind w:firstLine="422" w:firstLineChars="200"/>
        <w:jc w:val="center"/>
        <w:outlineLvl w:val="0"/>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一、课程性质和特点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“供应商质量管理”是高等教育自学考试质量管理</w:t>
      </w:r>
      <w:r>
        <w:rPr>
          <w:rFonts w:hint="eastAsia" w:eastAsia="仿宋_GB2312" w:cs="Times New Roman"/>
          <w:szCs w:val="21"/>
          <w:lang w:val="en-US" w:eastAsia="zh-CN"/>
        </w:rPr>
        <w:t>工程</w:t>
      </w:r>
      <w:r>
        <w:rPr>
          <w:rFonts w:hint="default" w:ascii="Times New Roman" w:hAnsi="Times New Roman" w:eastAsia="仿宋_GB2312" w:cs="Times New Roman"/>
          <w:szCs w:val="21"/>
        </w:rPr>
        <w:t>（专升本）专业考试计划中的一门专业必</w:t>
      </w:r>
      <w:r>
        <w:rPr>
          <w:rFonts w:hint="eastAsia" w:eastAsia="仿宋_GB2312" w:cs="Times New Roman"/>
          <w:szCs w:val="21"/>
          <w:lang w:val="en-US" w:eastAsia="zh-CN"/>
        </w:rPr>
        <w:t>考</w:t>
      </w:r>
      <w:r>
        <w:rPr>
          <w:rFonts w:hint="default" w:ascii="Times New Roman" w:hAnsi="Times New Roman" w:eastAsia="仿宋_GB2312" w:cs="Times New Roman"/>
          <w:szCs w:val="21"/>
        </w:rPr>
        <w:t>课，它是为满足质量管理领域及相关专业对质量管理人才的需要而开设的。通过本课程的学习，使学生了解供应商质量管理的研究对象和基本理论体系，并基本掌握供应商质量管理的基本原理和主要知识。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设置本课程的主要目的是通过本课程的课堂教学，使学生掌握供应商质量管理领域的基础知识、基本理论与基本方法，为在质量管理领域继续学习深造、从事质量管理研究等提供坚实的基础。</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课程目标及能力要求具体如下：</w:t>
      </w:r>
    </w:p>
    <w:p>
      <w:pPr>
        <w:numPr>
          <w:ilvl w:val="0"/>
          <w:numId w:val="1"/>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了解供应商质量管理的基本相关概念和基础理论知识；</w:t>
      </w:r>
    </w:p>
    <w:p>
      <w:pPr>
        <w:numPr>
          <w:ilvl w:val="0"/>
          <w:numId w:val="1"/>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理解潜在供应商的选择和质量保证能力评价的方法体系；</w:t>
      </w:r>
    </w:p>
    <w:p>
      <w:pPr>
        <w:numPr>
          <w:ilvl w:val="0"/>
          <w:numId w:val="1"/>
        </w:num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掌握供应商批量生产质量管理和供应商绩效考核与关系管理的知识体系。</w:t>
      </w:r>
    </w:p>
    <w:p>
      <w:pPr>
        <w:snapToGrid w:val="0"/>
        <w:ind w:firstLine="555"/>
        <w:rPr>
          <w:rFonts w:hint="default" w:ascii="Times New Roman" w:hAnsi="Times New Roman" w:eastAsia="仿宋_GB2312" w:cs="Times New Roman"/>
          <w:szCs w:val="21"/>
        </w:rPr>
      </w:pPr>
      <w:r>
        <w:rPr>
          <w:rFonts w:hint="default" w:ascii="Times New Roman" w:hAnsi="Times New Roman" w:eastAsia="仿宋_GB2312" w:cs="Times New Roman"/>
          <w:szCs w:val="21"/>
        </w:rPr>
        <w:t>三、与相关课程的联系与区别</w:t>
      </w:r>
    </w:p>
    <w:p>
      <w:pPr>
        <w:snapToGrid w:val="0"/>
        <w:ind w:firstLine="555"/>
        <w:rPr>
          <w:rFonts w:hint="default" w:ascii="Times New Roman" w:hAnsi="Times New Roman" w:eastAsia="仿宋_GB2312" w:cs="Times New Roman"/>
          <w:szCs w:val="21"/>
        </w:rPr>
      </w:pPr>
      <w:r>
        <w:rPr>
          <w:rFonts w:hint="default" w:ascii="Times New Roman" w:hAnsi="Times New Roman" w:eastAsia="仿宋_GB2312" w:cs="Times New Roman"/>
          <w:szCs w:val="21"/>
        </w:rPr>
        <w:t>供应商质量管理是一门独立学科，它是质量管理的专业课，该课程为学生后续课程的学习做准备，为进一步学习质量管理专业技能及知识打基础。</w:t>
      </w:r>
    </w:p>
    <w:p>
      <w:pPr>
        <w:snapToGrid w:val="0"/>
        <w:ind w:left="63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四、课程的重点和难点 </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本课程的重点内容是第二章、第三章、第四章、第五章、第六章、第七章、第八章，难点内容是第四章、第五章、第七章、第八章。各章具体的重点和难点在大纲后面均有明确说明。</w:t>
      </w:r>
    </w:p>
    <w:p>
      <w:pPr>
        <w:snapToGrid w:val="0"/>
        <w:rPr>
          <w:rFonts w:hint="default" w:ascii="Times New Roman" w:hAnsi="Times New Roman" w:eastAsia="仿宋_GB2312" w:cs="Times New Roman"/>
          <w:b/>
          <w:bCs/>
          <w:szCs w:val="21"/>
        </w:rPr>
      </w:pPr>
    </w:p>
    <w:p>
      <w:pPr>
        <w:snapToGrid w:val="0"/>
        <w:ind w:firstLine="422" w:firstLineChars="200"/>
        <w:jc w:val="center"/>
        <w:outlineLvl w:val="0"/>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Ⅱ  考核目标</w:t>
      </w:r>
    </w:p>
    <w:p>
      <w:pPr>
        <w:snapToGrid w:val="0"/>
        <w:ind w:firstLine="422" w:firstLineChars="200"/>
        <w:jc w:val="center"/>
        <w:outlineLvl w:val="0"/>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本大纲是“供应商质量管理”课程的个人自学、社会助学和考试命题的依据，本课程的考试范围以本考试大纲所限定的内容为准。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本大纲在考核目标中，按照识记、领会和应用三个层次规定其应达到的能力层次要求。三个能力层次是递进关系，各能力层次的含义是：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识记：要求考生能够识别和记忆“供应商质量管理”课程中有关知识点的概念性内容（如教材中给出的基本定义、步骤方法、特点等），并能够根据考核的不同要求，做出正确的表述、选择和判断。</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领会：要求考生在识记的基础上，能够领悟各知识点的内涵和外延，熟悉各知识点之间的区别与联系，能够根据相关知识点的特性来解决不同的问题；并能够进行简单的分析。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应用：要求考生运用供应商质量管理的部分知识点，分析和解决一般的应用问题。</w:t>
      </w:r>
    </w:p>
    <w:p>
      <w:pPr>
        <w:snapToGrid w:val="0"/>
        <w:ind w:firstLine="420" w:firstLineChars="200"/>
        <w:rPr>
          <w:rFonts w:hint="default" w:ascii="Times New Roman" w:hAnsi="Times New Roman" w:eastAsia="仿宋_GB2312" w:cs="Times New Roman"/>
          <w:szCs w:val="21"/>
        </w:rPr>
      </w:pPr>
    </w:p>
    <w:p>
      <w:pPr>
        <w:snapToGrid w:val="0"/>
        <w:ind w:firstLine="422" w:firstLineChars="200"/>
        <w:jc w:val="center"/>
        <w:outlineLvl w:val="0"/>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Ⅲ  课程内容与考核要求</w:t>
      </w:r>
    </w:p>
    <w:p>
      <w:pPr>
        <w:snapToGrid w:val="0"/>
        <w:ind w:firstLine="422" w:firstLineChars="200"/>
        <w:jc w:val="center"/>
        <w:outlineLvl w:val="0"/>
        <w:rPr>
          <w:rFonts w:hint="default" w:ascii="Times New Roman" w:hAnsi="Times New Roman" w:eastAsia="仿宋_GB2312" w:cs="Times New Roman"/>
          <w:b/>
          <w:bCs/>
          <w:szCs w:val="21"/>
        </w:rPr>
      </w:pPr>
    </w:p>
    <w:p>
      <w:pPr>
        <w:snapToGrid w:val="0"/>
        <w:ind w:left="562"/>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第一章 采购与供应商管理概述</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本章简要介绍采购、采购管理、供应商和供应商管理的概念、作用、目标和主要内容。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本章要求熟悉采购和供应商的概念、采购管理和供应商管理的主要内容等内容。</w:t>
      </w:r>
    </w:p>
    <w:p>
      <w:pPr>
        <w:snapToGrid w:val="0"/>
        <w:ind w:left="562"/>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1.1 采购概述</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1.2 采购管理概述</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1.3 供应商与供应商管理概述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（一）采购的概述</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识记：采购的定义；采购的一般作业流程。</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（二）采购管理概述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识记：采购管理的概念、作用和目标。</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领会：采购管理的基本内容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（三）供应商与供应商管理概述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识记：供应商和供应商管理的定义；主要内容。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领会：供应商管理的发展历程。</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本章的重点：基本概念。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本章的难点：供应商管理的发展历程。</w:t>
      </w:r>
    </w:p>
    <w:p>
      <w:pPr>
        <w:snapToGrid w:val="0"/>
        <w:ind w:firstLine="420" w:firstLineChars="20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第二章 质量管理与供应商质量管理</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通过本章的学习，使学生了解质量管理的概念、发展阶段、代表人物及其核心思想；理解供应商质量管理的重要性；熟悉SQE的能力要求和知识体系。</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2.1 质量的概念、内涵及其发展</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2.2 质量管理与全面质量管理</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2.3 质量管理的发展阶段</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2.4 质量管理的代表人物及其核心思想</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2.5 供应商质量管理与SQE</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质量的概念、内涵及其发展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识记：质量的概念和内涵。</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（二）质量管理与全面质量管理</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领会：质量管理与全面质量管理的概念。</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（三）质量管理的发展阶段</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识记：质量管理的四个发展阶段。</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（四）质量管理的代表人物及其核心思想</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识记：各个代表人物。</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领会：各个代表人物的核心思想。</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（五）供应商质量管理与SQE</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识记：供应商质量管理概述；重要性。</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领会：SQE的能力要求和知识体系。</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本章的重点：基本概念；质量管理的发展阶段和代表人物。</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本章的难点：SQE的能力要求和知识体系。</w:t>
      </w:r>
    </w:p>
    <w:p>
      <w:pPr>
        <w:snapToGrid w:val="0"/>
        <w:ind w:firstLine="420" w:firstLineChars="20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第三章 潜在供应商的选择 </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通过本章的学习，了解自制与外包的概念，理解自制与外包的业务决策考量因素，熟悉潜在供应商开发的原则和主要途径，掌握潜在供应商的选择步骤和方法。</w:t>
      </w:r>
    </w:p>
    <w:p>
      <w:pPr>
        <w:numPr>
          <w:ilvl w:val="0"/>
          <w:numId w:val="2"/>
        </w:num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课程内容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3.1 外包的概念与外包模式的产生</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3.2 外包的特征与选择外包的意义</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3.3 自制与外包的业务决策</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3.4 潜在供应商开发的原则与主要途径</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3.5 潜在供应商的选择步骤与方法</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3.6 潜在供应商选择的八大关注点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外包的概念与外包模式的产生</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识记：外包的概念。</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（二）外包的特征与选择外包的意义</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识记：外包的特征。</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（三）自制与外包的业务决策</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应用：自制与外包的业务决策考量因素；自制或外包决策的盈亏平衡分析。</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（四）潜在供应商开发的原则与主要途径</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识记：潜在供应商开发的原则；潜在供应商开发的主要途径。</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（五）潜在供应商的选择步骤与方法</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领会：潜在供应商的选择步骤。</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应用：潜在供应商的选择方法。</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（六）潜在供应商选择的八大关注点</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领会：潜在供应商选择的八大关注点。</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本章的重点：潜在供应商的选择步骤与方法；潜在供应商选择的八大关注点。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本章的难点：自制与外包的业务决策考量因素；自制或外包决策的盈亏平衡分析。</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第四章 潜在供应商质量保证能力评价</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通过本章的学习，了解潜在供应商的初期管理、现场审核流程、质量体系审核与过程质量审核；询价材料的内容与评审；技术质量方案的交底与评审；质量保证协议的管理等内容。</w:t>
      </w:r>
    </w:p>
    <w:p>
      <w:pPr>
        <w:snapToGrid w:val="0"/>
        <w:ind w:left="562"/>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4.1 潜在供应商的初期管理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4.2 潜在供应商的现场审核流程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4.3 潜在供应商的质量体系审核与过程质量审核</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4.4 询价材料的内容与评审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4.5 技术质量方案的交底与评审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4.6 质量保证协议的管理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潜在供应商的初期管理</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领会：潜在供应商的初步拜访和初步报价。</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应用：潜在供应商的调查。</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（二）潜在供应商的现场审核流程</w:t>
      </w:r>
    </w:p>
    <w:p>
      <w:pPr>
        <w:snapToGrid w:val="0"/>
        <w:ind w:left="239" w:leftChars="114" w:firstLine="210" w:firstLineChars="1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领会：现场审核的策划、实施和报告的撰写。</w:t>
      </w:r>
    </w:p>
    <w:p>
      <w:pPr>
        <w:snapToGrid w:val="0"/>
        <w:ind w:left="239" w:leftChars="114" w:firstLine="210" w:firstLineChars="100"/>
        <w:rPr>
          <w:rFonts w:hint="default" w:ascii="Times New Roman" w:hAnsi="Times New Roman" w:eastAsia="仿宋_GB2312" w:cs="Times New Roman"/>
          <w:szCs w:val="21"/>
        </w:rPr>
      </w:pPr>
      <w:r>
        <w:rPr>
          <w:rFonts w:hint="default" w:ascii="Times New Roman" w:hAnsi="Times New Roman" w:eastAsia="仿宋_GB2312" w:cs="Times New Roman"/>
          <w:szCs w:val="21"/>
        </w:rPr>
        <w:t>应用：现场审核结果的应用。</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（三）潜在供应商的质量体系审核与过程质量审核</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识记：潜在供应商审核的策略。</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领会：潜在供应商的质量体系审核；潜在供应商的过程质量审核。</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（四）询价材料的内容与评审</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领会：询价材料的内容。</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应用：询价材料的评审。</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（五）技术质量方案的交底与评审</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领会：技术质量方案的交底。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应用：技术质量方案的评审。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（六）质量保证协议的管理</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识记：质量保证协议的基本要求和评审组织。</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领会：质量保证协议的评审内容；质量保证协议中的主要质量指标。</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本章的重点：潜在供应商的质量体系审核与过程质量审核。</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本章的难点：询价材料的评审；技术质量方案的评审。</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第五章 供应商先期产品质量管理</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本章介绍了一套实用的供应商先期质量管理的要点，以确保供应商先期过程能得到有效的管理，从而保证交付的周期、交付的成本及交付产品质量。。</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5.1 初识先期产品质量策划</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5.2 供应商先期开发过程的基础工作</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5.3 项目策划与概念设计过程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5.4 产品设计与验证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5.5 过程设计与验证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5.6 生产设施的准备与验收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5.7 批量生产过程的认可</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5.8 技术状态管理与知识管理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5.9 二级供应商的管理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初识先期产品质量策划</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识记：先期产品质量策划的目标、价值和典型过程。</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领会：先期产品质量策划过程的输入输出。</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（二）项目策划与概念设计过程</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识记：项目策划。</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应用：项目可行性分析；产品的标杆分析；概念设计。</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（三）产品设计与验证</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领会：产品特殊特性的识别与管理；工程样件的制作；样件试验验证管理。</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应用：设计失效模式与影响分析；可追溯性分析；产品设计评审。</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（四）过程设计与验证</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识记：过程设计的常见交付件；过程流程图与平面布置图；过程特性清单。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领会：过程失效模式与影响分析；控制计划；模拟计算过程验证。</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（五）生产设施的准备与验收</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识记：生产、检验设备提供商的选择；生产、检验设备的设计评审。</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领会：生产、检验设备的调试与优化；生产、检验设备的产线生产验证。</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（六）二级供应商的管理</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识记：二级供应商的质量资质要求；二级供应商的设计评审与设计。</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领会：二级供应商的选择原则与要求；二级供应商样件的验收。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本章的重点：初识先期产品质量策划；项目可行性分析；过程流程图与平面布置图；二级供应商的选择原则与要求。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本章的难点：模拟计算过程验证；可追溯性分析。</w:t>
      </w:r>
    </w:p>
    <w:p>
      <w:pPr>
        <w:snapToGrid w:val="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第六章 供应商批量生产质量管理</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主要介绍供应商批量生产质量管理的相关内容。不同规模的企业可以根据自身实际情况和对产品质量要求的不同，选择不同的批量质量控制方法。根据对供应商的生产过程开展关键控制点管理，以加强对供应商过程质量的控制。</w:t>
      </w:r>
    </w:p>
    <w:p>
      <w:pPr>
        <w:snapToGrid w:val="0"/>
        <w:ind w:left="562"/>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6.1 批量生产概述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6.2 初期流动管理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6.3 供方生产过程关键点管理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6.4 供方生产过程的质量控制方法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6.5 供方质量的统计与分析改动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6.6 供方质量问题逐级升级管理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批量生产概述</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识记：批量生产的概念。</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领会：批量生产的分类。</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（二）供方生产过程关键点管理</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识记：产品可追溯性管理；产品先进先出管理；产品存储管理。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领会：标准化作业；工程变更的管理；防错方法导入。</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（三）供方生产过程的质量控制方法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识记：产品检验；不合格品的标识与管理；不合格品的处理；质量问题的临时对策。</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领会：关键过程控制与过程能力；三大审核的实施</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（四）供方质量的统计与分析改动</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识记：质量信息管理；质量目标。</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领会：绩效管理；质量沟通会议。</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应用：质量分析和改进。</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本章的重点：批量生产的分类；产品存储管理；产品检验。</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本章的难点：质量分析和改进；关键过程控制与过程能力。</w:t>
      </w:r>
    </w:p>
    <w:p>
      <w:pPr>
        <w:snapToGrid w:val="0"/>
        <w:ind w:firstLine="420" w:firstLineChars="20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第七章 供应商绩效考核与关系管理</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本章主要介绍供应商绩效考核体系的建立、供应商绩效考核的实施、供应商关系管理和战略伙伴供应商关系的建设。</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7.1 供应商绩效考核体系的建立</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7.2 供应商绩效考核的实施</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7.3 供应商绩效考核后的管理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7.4 供应商关系管理</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7.5 战略伙伴供应商关系的建设</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供应商绩效考核体系的建立</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识记：供应商绩效考核的定义、流程和指标。</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领会：供应商绩效考核的方法。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（二）供应商绩效考核的实施</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识记：供应商绩效考核的职责。</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领会：供应商绩效考核的实施步骤。</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（三）供应商关系管理</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识记：供应商关系管理的意义、原则和价值。</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（四）战略伙伴供应商关系的建设</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识记：战略伙伴供应商关系的定义、意义和内容。</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领会：战略伙伴供应商关系的维护。</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本章的重点：供应商绩效考核的方法；供应商绩效考核的实施步骤；战略伙伴供应商关系的建设。</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本章的难点：供应商绩效考核的方法；战略伙伴供应商关系的建设。</w:t>
      </w:r>
    </w:p>
    <w:p>
      <w:pPr>
        <w:snapToGrid w:val="0"/>
        <w:ind w:firstLine="420" w:firstLineChars="200"/>
        <w:rPr>
          <w:rFonts w:hint="default" w:ascii="Times New Roman" w:hAnsi="Times New Roman" w:eastAsia="仿宋_GB2312" w:cs="Times New Roman"/>
          <w:szCs w:val="21"/>
        </w:rPr>
      </w:pPr>
    </w:p>
    <w:p>
      <w:pPr>
        <w:snapToGrid w:val="0"/>
        <w:jc w:val="center"/>
        <w:outlineLvl w:val="1"/>
        <w:rPr>
          <w:rFonts w:hint="default" w:ascii="Times New Roman" w:hAnsi="Times New Roman" w:eastAsia="仿宋_GB2312" w:cs="Times New Roman"/>
          <w:szCs w:val="21"/>
        </w:rPr>
      </w:pPr>
      <w:r>
        <w:rPr>
          <w:rFonts w:hint="default" w:ascii="Times New Roman" w:hAnsi="Times New Roman" w:eastAsia="仿宋_GB2312" w:cs="Times New Roman"/>
          <w:szCs w:val="21"/>
        </w:rPr>
        <w:t>第八章 供应商质量改进</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一、学习目的与要求</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本章主要介绍供应商质量改进中常用的定性分析方法和定量分析方法。</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8.1 质量改进概述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8.2 质量改进中常用的定量分析方法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8.3 质量改进中常用的定性分析方法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8.4 系统性质量改进方法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三、考核知识点与考核要求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 质量改进概述</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识记：质量改进的定义、目标、原则、分类、环境要求、策略、步骤和内涵。</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（二）质量改进中常用的定量分析方法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识记：检查表；排列图；因果图。</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领会：散步图；层别法；直方图；控制图。</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（三）质量改进中常用的定性分析方法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领会：8D真因分析；5Why分析法。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（四）系统性质量改进方法</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识记：质量改进圈。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领会：精益六西格玛管理。</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四、本章重点、难点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本章的重点：质量改进中常用的定性分析方法；质量改进中常用的定量分析方法。</w:t>
      </w:r>
    </w:p>
    <w:p>
      <w:pPr>
        <w:snapToGrid w:val="0"/>
        <w:ind w:left="420" w:left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本章的难点：质量改进中常用的定量分析方法。</w:t>
      </w:r>
    </w:p>
    <w:p>
      <w:pPr>
        <w:snapToGrid w:val="0"/>
        <w:rPr>
          <w:rFonts w:hint="default" w:ascii="Times New Roman" w:hAnsi="Times New Roman" w:eastAsia="仿宋_GB2312" w:cs="Times New Roman"/>
          <w:szCs w:val="21"/>
        </w:rPr>
      </w:pPr>
    </w:p>
    <w:p>
      <w:pPr>
        <w:snapToGrid w:val="0"/>
        <w:ind w:firstLine="422" w:firstLineChars="200"/>
        <w:jc w:val="center"/>
        <w:outlineLvl w:val="0"/>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Ⅳ  关于大纲的说明与考核实施要求</w:t>
      </w:r>
    </w:p>
    <w:p>
      <w:pPr>
        <w:snapToGrid w:val="0"/>
        <w:ind w:firstLine="422" w:firstLineChars="200"/>
        <w:jc w:val="center"/>
        <w:outlineLvl w:val="0"/>
        <w:rPr>
          <w:rFonts w:hint="default" w:ascii="Times New Roman" w:hAnsi="Times New Roman" w:eastAsia="仿宋_GB2312" w:cs="Times New Roman"/>
          <w:b/>
          <w:bCs/>
          <w:szCs w:val="21"/>
        </w:rPr>
      </w:pPr>
    </w:p>
    <w:p>
      <w:pPr>
        <w:adjustRightInd w:val="0"/>
        <w:snapToGrid w:val="0"/>
        <w:ind w:firstLine="420" w:firstLineChars="200"/>
        <w:textAlignment w:val="baseline"/>
        <w:rPr>
          <w:rFonts w:hint="default" w:ascii="Times New Roman" w:hAnsi="Times New Roman" w:eastAsia="仿宋_GB2312" w:cs="Times New Roman"/>
          <w:szCs w:val="21"/>
        </w:rPr>
      </w:pPr>
      <w:r>
        <w:rPr>
          <w:rFonts w:hint="default" w:ascii="Times New Roman" w:hAnsi="Times New Roman" w:eastAsia="仿宋_GB2312" w:cs="Times New Roman"/>
          <w:szCs w:val="21"/>
        </w:rPr>
        <w:t>一、自学考试大纲的目的和作用</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课程自学考试大纲是根据专业自学考试计划的要求，结合自学考试的特点而确定。其目的是对个人自学、社会助学和课程考试命题进行指导和规定。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二、课程自学考试大纲与教材的关系</w:t>
      </w:r>
    </w:p>
    <w:p>
      <w:pPr>
        <w:pStyle w:val="3"/>
        <w:snapToGrid w:val="0"/>
        <w:spacing w:after="0"/>
        <w:ind w:left="0" w:leftChars="0"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大纲与教材所体现的课程内容基本一致；大纲里面的课程内容和考核知识点，教材里一般也要有。反过来教材里有的内容，大纲里就不一定体现。</w:t>
      </w:r>
    </w:p>
    <w:p>
      <w:pPr>
        <w:numPr>
          <w:ilvl w:val="0"/>
          <w:numId w:val="3"/>
        </w:num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关于自学教材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《供应商质量管理》，孙磊主编，机械工业出版社，2020年9月。</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四、关于自学要求和自学方法的指导</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为有效地指导个人自学和社会助学，本大纲已指明了课程的重点和难点。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由于成人学习的个性化特点，建议业余自学时间不低于80个学时。</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建议学习本课程时注意以下几点：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1.在学习本课程教材之前，应先仔细阅读本大纲，了解本课程的性质和特点，熟知本课程的基本要求，在学习本课程时，能紧紧围绕本课程的基本要求。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2.在自学每一章的教材之前，先阅读本大纲中对应章节的学习目的与要求、考核知识点与考核要求，以使在自学时做到心中有数。</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4.考试前梳理已经学习过的内容，搞清楚一些基本概念、理论及方法之间的关系，便于记忆、加深理解，从而掌握分析。</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五、对社会助学的要求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对担任本课程自学助学的任课教师和自学助学单位提出以下几条基本要求。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1.熟知本课程考试大纲的各项要求，熟悉各章节的考核知识点。</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2.辅导教学以大纲为依据，不要随意删减内容，以免偏离大纲。</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3.辅导还要注意突出重点，要帮助学生对课程内容建立一个整体的概念。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助学者在辅导时应帮助自学者梳理重点内容和一般内容之间的关系，在他们全面掌握全部考试内容的基础上，帮助他们解读供应商质量管理、潜在供应商的选择、潜在供应商质量保证能力评价、供应商先期产品质量管理、供应商批量生产质量管理和供应商绩效考核与关系管理等重点内容，注意本课程内容的系统性。</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供应商质量管理是理论研究与工程实践紧密结合的一门课程，助学者应帮助自学者了解供应商质量管理、潜在供应商的选择、潜在供应商质量保证能力评价、供应商先期产品质量管理、供应商批量生产质量管理和供应商绩效考核与关系管理的基础上，适当增加一些案例培养自学者对方法应用的兴趣，深入理解基础理论，提高他们的分析应用能力。</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建议本课程考纲内容学时如下：</w:t>
      </w:r>
    </w:p>
    <w:tbl>
      <w:tblPr>
        <w:tblStyle w:val="9"/>
        <w:tblW w:w="77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4"/>
        <w:gridCol w:w="4181"/>
        <w:gridCol w:w="1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章次</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学习内容</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第1章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采购与供应商管理概述</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第2章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质量管理与供应商质量管理</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第3章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潜在供应商的选择</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第4章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潜在供应商质量保证能力评价</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第5章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供应商先期产品质量管理</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第6章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供应商批量生产质量管理</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第7章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供应商绩效考核与关系管理</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4"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第8章</w:t>
            </w:r>
          </w:p>
        </w:tc>
        <w:tc>
          <w:tcPr>
            <w:tcW w:w="418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供应商质量改进</w:t>
            </w:r>
          </w:p>
        </w:tc>
        <w:tc>
          <w:tcPr>
            <w:tcW w:w="1991" w:type="dxa"/>
          </w:tcPr>
          <w:p>
            <w:pPr>
              <w:snapToGrid w:val="0"/>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10</w:t>
            </w:r>
          </w:p>
        </w:tc>
      </w:tr>
    </w:tbl>
    <w:p>
      <w:pPr>
        <w:pStyle w:val="13"/>
        <w:snapToGrid w:val="0"/>
        <w:spacing w:line="240" w:lineRule="auto"/>
        <w:ind w:firstLine="420"/>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六、对考核内容的说明</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三个认知层次确定其考核要求。</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pStyle w:val="13"/>
        <w:snapToGrid w:val="0"/>
        <w:spacing w:line="240" w:lineRule="auto"/>
        <w:ind w:firstLine="420"/>
        <w:rPr>
          <w:rFonts w:hint="default" w:ascii="Times New Roman" w:hAnsi="Times New Roman" w:eastAsia="仿宋_GB2312" w:cs="Times New Roman"/>
          <w:b w:val="0"/>
          <w:bCs w:val="0"/>
          <w:sz w:val="21"/>
          <w:szCs w:val="21"/>
        </w:rPr>
      </w:pPr>
      <w:r>
        <w:rPr>
          <w:rFonts w:hint="default" w:ascii="Times New Roman" w:hAnsi="Times New Roman" w:eastAsia="仿宋_GB2312" w:cs="Times New Roman"/>
          <w:b w:val="0"/>
          <w:bCs w:val="0"/>
          <w:sz w:val="21"/>
          <w:szCs w:val="21"/>
        </w:rPr>
        <w:t>七、关于考试命题的若干规定</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1.本课程考试采用闭卷笔试方式考核，考试时间150分钟，满分100分,60分及格。考试时只允许携带笔、橡皮和尺，答卷必须使用蓝色或黑色钢笔或签字笔书写。</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2.本大纲各章所规定的基本要求、知识点及知识点下的知识细目，都属于考核的内容。考试命题既要覆盖到章，又要避免面面俱到。要注意突出课程的重点、章节重点，加大重点内容的覆盖度。</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4.本课程在试卷中对不同能力层次要求的分数比例大致为：识记占30%，领会占40%，应用占30%。</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5.试题的难易程度分为4个等级：易、较易、较难和难四个等级。每份试卷中不同难度试题的分数比例一般为：易占20%，较易占30%，较难占30%，难占20%。</w:t>
      </w:r>
    </w:p>
    <w:p>
      <w:pPr>
        <w:snapToGrid w:val="0"/>
        <w:ind w:firstLine="420" w:firstLineChars="200"/>
        <w:jc w:val="left"/>
        <w:rPr>
          <w:rFonts w:hint="default" w:ascii="Times New Roman" w:hAnsi="Times New Roman" w:eastAsia="仿宋_GB2312" w:cs="Times New Roman"/>
          <w:szCs w:val="21"/>
        </w:rPr>
      </w:pPr>
      <w:r>
        <w:rPr>
          <w:rFonts w:hint="default" w:ascii="Times New Roman" w:hAnsi="Times New Roman" w:eastAsia="仿宋_GB2312" w:cs="Times New Roman"/>
          <w:szCs w:val="21"/>
        </w:rPr>
        <w:t>必须注意试题的难易程度与能力层次有一定的联系，但两者不是等同的概念，在各个能力层次都有不同难度的试题。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6.各种题型的具体样式参见本大纲附录。</w:t>
      </w:r>
    </w:p>
    <w:p>
      <w:pPr>
        <w:snapToGrid w:val="0"/>
        <w:ind w:firstLine="422" w:firstLineChars="200"/>
        <w:rPr>
          <w:rFonts w:hint="default" w:ascii="Times New Roman" w:hAnsi="Times New Roman" w:eastAsia="仿宋_GB2312" w:cs="Times New Roman"/>
          <w:b/>
          <w:bCs/>
          <w:szCs w:val="21"/>
        </w:rPr>
      </w:pPr>
    </w:p>
    <w:p>
      <w:pPr>
        <w:snapToGrid w:val="0"/>
        <w:jc w:val="center"/>
        <w:outlineLvl w:val="0"/>
        <w:rPr>
          <w:rFonts w:hint="default" w:ascii="Times New Roman" w:hAnsi="Times New Roman" w:eastAsia="仿宋_GB2312" w:cs="Times New Roman"/>
          <w:b/>
          <w:bCs/>
          <w:szCs w:val="21"/>
        </w:rPr>
      </w:pPr>
      <w:r>
        <w:rPr>
          <w:rFonts w:hint="default" w:ascii="Times New Roman" w:hAnsi="Times New Roman" w:eastAsia="仿宋_GB2312" w:cs="Times New Roman"/>
          <w:b/>
          <w:bCs/>
          <w:szCs w:val="21"/>
        </w:rPr>
        <w:t>附录 题型举例</w:t>
      </w:r>
    </w:p>
    <w:p>
      <w:pPr>
        <w:snapToGrid w:val="0"/>
        <w:jc w:val="center"/>
        <w:outlineLvl w:val="0"/>
        <w:rPr>
          <w:rFonts w:hint="default" w:ascii="Times New Roman" w:hAnsi="Times New Roman" w:eastAsia="仿宋_GB2312" w:cs="Times New Roman"/>
          <w:b/>
          <w:bCs/>
          <w:szCs w:val="21"/>
        </w:rPr>
      </w:pP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一、单项选择题（在每小题后的4个备选项中只有一个是符合题目要求的，请将其选出并填写在题后的括号内）</w:t>
      </w:r>
    </w:p>
    <w:p>
      <w:pPr>
        <w:tabs>
          <w:tab w:val="left" w:pos="1163"/>
        </w:tabs>
        <w:snapToGrid w:val="0"/>
        <w:ind w:left="480"/>
        <w:rPr>
          <w:rFonts w:hint="default" w:ascii="Times New Roman" w:hAnsi="Times New Roman" w:eastAsia="仿宋_GB2312" w:cs="Times New Roman"/>
          <w:szCs w:val="21"/>
        </w:rPr>
      </w:pPr>
      <w:r>
        <w:rPr>
          <w:rFonts w:hint="default" w:ascii="Times New Roman" w:hAnsi="Times New Roman" w:eastAsia="仿宋_GB2312" w:cs="Times New Roman"/>
          <w:szCs w:val="21"/>
        </w:rPr>
        <w:t>1.下面哪一个是质量管理2.0阶段（   ）</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 xml:space="preserve">A 质量检验阶段         B 统计质量控制阶段     </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C 全面质量管理阶段     D 大数据质量管理阶段</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二、名词解释题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1.外包</w:t>
      </w:r>
    </w:p>
    <w:p>
      <w:pPr>
        <w:snapToGrid w:val="0"/>
        <w:ind w:left="440"/>
        <w:rPr>
          <w:rFonts w:hint="default" w:ascii="Times New Roman" w:hAnsi="Times New Roman" w:eastAsia="仿宋_GB2312" w:cs="Times New Roman"/>
          <w:szCs w:val="21"/>
        </w:rPr>
      </w:pPr>
      <w:r>
        <w:rPr>
          <w:rFonts w:hint="default" w:ascii="Times New Roman" w:hAnsi="Times New Roman" w:eastAsia="仿宋_GB2312" w:cs="Times New Roman"/>
          <w:szCs w:val="21"/>
        </w:rPr>
        <w:t>三、简答题</w:t>
      </w:r>
    </w:p>
    <w:p>
      <w:pPr>
        <w:snapToGrid w:val="0"/>
        <w:ind w:left="440"/>
        <w:rPr>
          <w:rFonts w:hint="default" w:ascii="Times New Roman" w:hAnsi="Times New Roman" w:eastAsia="仿宋_GB2312" w:cs="Times New Roman"/>
          <w:szCs w:val="21"/>
        </w:rPr>
      </w:pPr>
      <w:r>
        <w:rPr>
          <w:rFonts w:hint="default" w:ascii="Times New Roman" w:hAnsi="Times New Roman" w:eastAsia="仿宋_GB2312" w:cs="Times New Roman"/>
          <w:szCs w:val="21"/>
        </w:rPr>
        <w:t>1.外包有哪些特征？</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四、论述题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1.请论述自制与外包决策的影响因素？</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五、案例分析题</w:t>
      </w:r>
    </w:p>
    <w:p>
      <w:pPr>
        <w:snapToGrid w:val="0"/>
        <w:ind w:firstLine="420" w:firstLineChars="200"/>
        <w:rPr>
          <w:rFonts w:hint="default" w:ascii="Times New Roman" w:hAnsi="Times New Roman" w:eastAsia="仿宋_GB2312" w:cs="Times New Roman"/>
          <w:szCs w:val="21"/>
        </w:rPr>
      </w:pPr>
      <w:r>
        <w:rPr>
          <w:rFonts w:hint="default" w:ascii="Times New Roman" w:hAnsi="Times New Roman" w:eastAsia="仿宋_GB2312" w:cs="Times New Roman"/>
          <w:szCs w:val="21"/>
        </w:rPr>
        <w:t>1、某家企业在其供应商绩效考核标准中规定，对其供应商考核按照100分制进行，其中价格40分，质量30分，交货30分。本次产品共有2家供应商参与报价，供应商A报价36元，供应商B报价40元。在过去一年内，两家供应商的业绩表现指标如下表。请问该企业应该选哪一家供应商？</w:t>
      </w:r>
    </w:p>
    <w:tbl>
      <w:tblPr>
        <w:tblStyle w:val="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9"/>
        <w:gridCol w:w="1659"/>
        <w:gridCol w:w="1659"/>
        <w:gridCol w:w="1659"/>
        <w:gridCol w:w="1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供应商</w:t>
            </w:r>
          </w:p>
        </w:tc>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报价（元）</w:t>
            </w:r>
          </w:p>
        </w:tc>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总交货批数</w:t>
            </w:r>
          </w:p>
        </w:tc>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延迟交货批数</w:t>
            </w:r>
          </w:p>
        </w:tc>
        <w:tc>
          <w:tcPr>
            <w:tcW w:w="1660"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不合格批数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供应商A</w:t>
            </w:r>
          </w:p>
        </w:tc>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36</w:t>
            </w:r>
          </w:p>
        </w:tc>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55</w:t>
            </w:r>
          </w:p>
        </w:tc>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8</w:t>
            </w:r>
          </w:p>
        </w:tc>
        <w:tc>
          <w:tcPr>
            <w:tcW w:w="1660"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供应商B</w:t>
            </w:r>
          </w:p>
        </w:tc>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40</w:t>
            </w:r>
          </w:p>
        </w:tc>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30</w:t>
            </w:r>
          </w:p>
        </w:tc>
        <w:tc>
          <w:tcPr>
            <w:tcW w:w="1659"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3</w:t>
            </w:r>
          </w:p>
        </w:tc>
        <w:tc>
          <w:tcPr>
            <w:tcW w:w="1660" w:type="dxa"/>
          </w:tcPr>
          <w:p>
            <w:pPr>
              <w:snapToGrid w:val="0"/>
              <w:rPr>
                <w:rFonts w:hint="default" w:ascii="Times New Roman" w:hAnsi="Times New Roman" w:eastAsia="仿宋_GB2312" w:cs="Times New Roman"/>
                <w:szCs w:val="21"/>
              </w:rPr>
            </w:pPr>
            <w:r>
              <w:rPr>
                <w:rFonts w:hint="default" w:ascii="Times New Roman" w:hAnsi="Times New Roman" w:eastAsia="仿宋_GB2312" w:cs="Times New Roman"/>
                <w:szCs w:val="21"/>
              </w:rPr>
              <w:t>1</w:t>
            </w:r>
          </w:p>
        </w:tc>
      </w:tr>
    </w:tbl>
    <w:p>
      <w:pPr>
        <w:snapToGrid w:val="0"/>
        <w:ind w:firstLine="420" w:firstLineChars="200"/>
        <w:rPr>
          <w:rFonts w:hint="default" w:ascii="Times New Roman" w:hAnsi="Times New Roman" w:eastAsia="仿宋_GB2312" w:cs="Times New Roman"/>
          <w:szCs w:val="21"/>
        </w:rPr>
      </w:pPr>
    </w:p>
    <w:p>
      <w:pPr>
        <w:snapToGrid w:val="0"/>
        <w:ind w:firstLine="420" w:firstLineChars="200"/>
        <w:rPr>
          <w:rFonts w:hint="default" w:ascii="Times New Roman" w:hAnsi="Times New Roman" w:eastAsia="仿宋_GB2312" w:cs="Times New Roman"/>
          <w:szCs w:val="21"/>
        </w:rPr>
      </w:pPr>
    </w:p>
    <w:p>
      <w:pPr>
        <w:snapToGrid w:val="0"/>
        <w:rPr>
          <w:rFonts w:hint="default" w:ascii="Times New Roman" w:hAnsi="Times New Roman" w:eastAsia="仿宋_GB2312" w:cs="Times New Roman"/>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0DC008C0"/>
    <w:multiLevelType w:val="singleLevel"/>
    <w:tmpl w:val="0DC008C0"/>
    <w:lvl w:ilvl="0" w:tentative="0">
      <w:start w:val="1"/>
      <w:numFmt w:val="decimal"/>
      <w:suff w:val="space"/>
      <w:lvlText w:val="%1."/>
      <w:lvlJc w:val="left"/>
    </w:lvl>
  </w:abstractNum>
  <w:abstractNum w:abstractNumId="2">
    <w:nsid w:val="3F410D9A"/>
    <w:multiLevelType w:val="singleLevel"/>
    <w:tmpl w:val="3F410D9A"/>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EwsjQ1MDC3tDCysDRW0lEKTi0uzszPAykwrAUANFgzjywAAAA="/>
    <w:docVar w:name="commondata" w:val="eyJoZGlkIjoiNDYyYWQ0ZjY5YjQ1MjAzMDFhY2UyN2NlZDYyY2Y4ZDkifQ=="/>
  </w:docVars>
  <w:rsids>
    <w:rsidRoot w:val="0043124F"/>
    <w:rsid w:val="00004733"/>
    <w:rsid w:val="000529C9"/>
    <w:rsid w:val="000920B4"/>
    <w:rsid w:val="000C4168"/>
    <w:rsid w:val="00100E7D"/>
    <w:rsid w:val="001263AB"/>
    <w:rsid w:val="00153393"/>
    <w:rsid w:val="001545C7"/>
    <w:rsid w:val="0016613C"/>
    <w:rsid w:val="001A07CC"/>
    <w:rsid w:val="001A16CC"/>
    <w:rsid w:val="001E0FEA"/>
    <w:rsid w:val="001E192A"/>
    <w:rsid w:val="00214F8D"/>
    <w:rsid w:val="00245815"/>
    <w:rsid w:val="00245F5A"/>
    <w:rsid w:val="00280BC5"/>
    <w:rsid w:val="00281D43"/>
    <w:rsid w:val="00296CFF"/>
    <w:rsid w:val="002B7F0C"/>
    <w:rsid w:val="002F3086"/>
    <w:rsid w:val="0030683D"/>
    <w:rsid w:val="003370A0"/>
    <w:rsid w:val="0034018B"/>
    <w:rsid w:val="00387545"/>
    <w:rsid w:val="003A4082"/>
    <w:rsid w:val="003B091C"/>
    <w:rsid w:val="003B2E49"/>
    <w:rsid w:val="003B6BAB"/>
    <w:rsid w:val="003D1B6A"/>
    <w:rsid w:val="00402997"/>
    <w:rsid w:val="00407689"/>
    <w:rsid w:val="00416E00"/>
    <w:rsid w:val="0043124F"/>
    <w:rsid w:val="00450E74"/>
    <w:rsid w:val="00454103"/>
    <w:rsid w:val="00496AC5"/>
    <w:rsid w:val="004C75CD"/>
    <w:rsid w:val="004D05BC"/>
    <w:rsid w:val="004D6B71"/>
    <w:rsid w:val="005137DE"/>
    <w:rsid w:val="00516DA1"/>
    <w:rsid w:val="00552E98"/>
    <w:rsid w:val="00554017"/>
    <w:rsid w:val="00567265"/>
    <w:rsid w:val="005C648C"/>
    <w:rsid w:val="005D4249"/>
    <w:rsid w:val="005D626D"/>
    <w:rsid w:val="006011B6"/>
    <w:rsid w:val="006250C7"/>
    <w:rsid w:val="00682902"/>
    <w:rsid w:val="0069581B"/>
    <w:rsid w:val="006B24D4"/>
    <w:rsid w:val="006D3891"/>
    <w:rsid w:val="006F4B40"/>
    <w:rsid w:val="006F7729"/>
    <w:rsid w:val="00705256"/>
    <w:rsid w:val="00711563"/>
    <w:rsid w:val="00745645"/>
    <w:rsid w:val="0077627E"/>
    <w:rsid w:val="00782091"/>
    <w:rsid w:val="00797DCA"/>
    <w:rsid w:val="007B0150"/>
    <w:rsid w:val="007D0A49"/>
    <w:rsid w:val="007F2FE5"/>
    <w:rsid w:val="007F7440"/>
    <w:rsid w:val="00814DC9"/>
    <w:rsid w:val="00830E12"/>
    <w:rsid w:val="00834D19"/>
    <w:rsid w:val="00851758"/>
    <w:rsid w:val="0086531A"/>
    <w:rsid w:val="00887FBB"/>
    <w:rsid w:val="00890E8D"/>
    <w:rsid w:val="008A77F5"/>
    <w:rsid w:val="008D3BC8"/>
    <w:rsid w:val="008F1094"/>
    <w:rsid w:val="00917288"/>
    <w:rsid w:val="00A311B5"/>
    <w:rsid w:val="00A536AA"/>
    <w:rsid w:val="00A740CE"/>
    <w:rsid w:val="00AB1937"/>
    <w:rsid w:val="00AB6173"/>
    <w:rsid w:val="00AC41EF"/>
    <w:rsid w:val="00B36BC2"/>
    <w:rsid w:val="00B61AB2"/>
    <w:rsid w:val="00B70C26"/>
    <w:rsid w:val="00B812C5"/>
    <w:rsid w:val="00B82ADF"/>
    <w:rsid w:val="00B9590F"/>
    <w:rsid w:val="00BB63FE"/>
    <w:rsid w:val="00BC377D"/>
    <w:rsid w:val="00BE5FD0"/>
    <w:rsid w:val="00C5379F"/>
    <w:rsid w:val="00C71BC2"/>
    <w:rsid w:val="00C75167"/>
    <w:rsid w:val="00C761DB"/>
    <w:rsid w:val="00C76B6C"/>
    <w:rsid w:val="00C87A5F"/>
    <w:rsid w:val="00CF2284"/>
    <w:rsid w:val="00D03912"/>
    <w:rsid w:val="00D41FF3"/>
    <w:rsid w:val="00D477D4"/>
    <w:rsid w:val="00D6190A"/>
    <w:rsid w:val="00D8326B"/>
    <w:rsid w:val="00DA63B1"/>
    <w:rsid w:val="00DA6C51"/>
    <w:rsid w:val="00DA6C72"/>
    <w:rsid w:val="00DD745B"/>
    <w:rsid w:val="00DE5863"/>
    <w:rsid w:val="00E31369"/>
    <w:rsid w:val="00E57AE6"/>
    <w:rsid w:val="00E67DA9"/>
    <w:rsid w:val="00EC7318"/>
    <w:rsid w:val="00EE4796"/>
    <w:rsid w:val="00EE5C59"/>
    <w:rsid w:val="00F030E8"/>
    <w:rsid w:val="00F04EFC"/>
    <w:rsid w:val="00F1624E"/>
    <w:rsid w:val="00F21AD0"/>
    <w:rsid w:val="00F23EFE"/>
    <w:rsid w:val="00F27B42"/>
    <w:rsid w:val="00F27DBC"/>
    <w:rsid w:val="00FC14BC"/>
    <w:rsid w:val="00FD5DFD"/>
    <w:rsid w:val="00FD6B6F"/>
    <w:rsid w:val="02B808C9"/>
    <w:rsid w:val="02CD4CFF"/>
    <w:rsid w:val="03577DA5"/>
    <w:rsid w:val="04CC2D56"/>
    <w:rsid w:val="04CE5ED7"/>
    <w:rsid w:val="056A5586"/>
    <w:rsid w:val="06712BB6"/>
    <w:rsid w:val="0884385E"/>
    <w:rsid w:val="0B204BAA"/>
    <w:rsid w:val="0E036BB9"/>
    <w:rsid w:val="0F957915"/>
    <w:rsid w:val="0FCD5301"/>
    <w:rsid w:val="100A3E2E"/>
    <w:rsid w:val="1170719A"/>
    <w:rsid w:val="153E0A4F"/>
    <w:rsid w:val="16796277"/>
    <w:rsid w:val="19876DE5"/>
    <w:rsid w:val="1B2E6E70"/>
    <w:rsid w:val="1D7E5E8C"/>
    <w:rsid w:val="1DF27B5F"/>
    <w:rsid w:val="216E7FC6"/>
    <w:rsid w:val="2419690F"/>
    <w:rsid w:val="24B957C4"/>
    <w:rsid w:val="26A362D9"/>
    <w:rsid w:val="26B40B71"/>
    <w:rsid w:val="275A1718"/>
    <w:rsid w:val="290C6955"/>
    <w:rsid w:val="2A387252"/>
    <w:rsid w:val="2B6F5509"/>
    <w:rsid w:val="2C8123FA"/>
    <w:rsid w:val="2DFB52D7"/>
    <w:rsid w:val="2F827A5E"/>
    <w:rsid w:val="31232B7B"/>
    <w:rsid w:val="3159738D"/>
    <w:rsid w:val="335214F5"/>
    <w:rsid w:val="354A647F"/>
    <w:rsid w:val="35555B77"/>
    <w:rsid w:val="3A6D7FC5"/>
    <w:rsid w:val="3BA57181"/>
    <w:rsid w:val="3CC712BD"/>
    <w:rsid w:val="3D07115F"/>
    <w:rsid w:val="3EEB0A50"/>
    <w:rsid w:val="41C9151C"/>
    <w:rsid w:val="42362E39"/>
    <w:rsid w:val="43B53622"/>
    <w:rsid w:val="45013FF1"/>
    <w:rsid w:val="45CE4D82"/>
    <w:rsid w:val="46DC128F"/>
    <w:rsid w:val="48532E45"/>
    <w:rsid w:val="49261002"/>
    <w:rsid w:val="4AC62A9D"/>
    <w:rsid w:val="50245B70"/>
    <w:rsid w:val="508605D9"/>
    <w:rsid w:val="52CD24EF"/>
    <w:rsid w:val="579B14B0"/>
    <w:rsid w:val="581A550C"/>
    <w:rsid w:val="5D9527DD"/>
    <w:rsid w:val="5EE04A2D"/>
    <w:rsid w:val="5F9C5723"/>
    <w:rsid w:val="5FF23E9D"/>
    <w:rsid w:val="66AB5AC5"/>
    <w:rsid w:val="69807E63"/>
    <w:rsid w:val="6B37171D"/>
    <w:rsid w:val="753B5DC2"/>
    <w:rsid w:val="76EE45AB"/>
    <w:rsid w:val="774F3472"/>
    <w:rsid w:val="77E32341"/>
    <w:rsid w:val="7D257E1F"/>
    <w:rsid w:val="7E417769"/>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autoRedefine/>
    <w:unhideWhenUsed/>
    <w:qFormat/>
    <w:uiPriority w:val="1"/>
  </w:style>
  <w:style w:type="table" w:default="1" w:styleId="8">
    <w:name w:val="Normal Table"/>
    <w:autoRedefine/>
    <w:unhideWhenUsed/>
    <w:qFormat/>
    <w:uiPriority w:val="99"/>
    <w:tblPr>
      <w:tblCellMar>
        <w:top w:w="0" w:type="dxa"/>
        <w:left w:w="108" w:type="dxa"/>
        <w:bottom w:w="0" w:type="dxa"/>
        <w:right w:w="108" w:type="dxa"/>
      </w:tblCellMar>
    </w:tblPr>
  </w:style>
  <w:style w:type="paragraph" w:styleId="2">
    <w:name w:val="annotation text"/>
    <w:basedOn w:val="1"/>
    <w:autoRedefine/>
    <w:qFormat/>
    <w:uiPriority w:val="0"/>
    <w:pPr>
      <w:jc w:val="left"/>
    </w:pPr>
  </w:style>
  <w:style w:type="paragraph" w:styleId="3">
    <w:name w:val="Body Text Indent"/>
    <w:basedOn w:val="1"/>
    <w:autoRedefine/>
    <w:qFormat/>
    <w:uiPriority w:val="0"/>
    <w:pPr>
      <w:spacing w:after="120"/>
      <w:ind w:left="420" w:leftChars="200"/>
    </w:pPr>
  </w:style>
  <w:style w:type="paragraph" w:styleId="4">
    <w:name w:val="Balloon Text"/>
    <w:basedOn w:val="1"/>
    <w:link w:val="12"/>
    <w:autoRedefine/>
    <w:qFormat/>
    <w:uiPriority w:val="0"/>
    <w:rPr>
      <w:sz w:val="18"/>
      <w:szCs w:val="18"/>
    </w:rPr>
  </w:style>
  <w:style w:type="paragraph" w:styleId="5">
    <w:name w:val="footer"/>
    <w:basedOn w:val="1"/>
    <w:link w:val="15"/>
    <w:autoRedefine/>
    <w:qFormat/>
    <w:uiPriority w:val="0"/>
    <w:pPr>
      <w:tabs>
        <w:tab w:val="center" w:pos="4153"/>
        <w:tab w:val="right" w:pos="8306"/>
      </w:tabs>
      <w:snapToGrid w:val="0"/>
      <w:jc w:val="left"/>
    </w:pPr>
    <w:rPr>
      <w:sz w:val="18"/>
      <w:szCs w:val="18"/>
    </w:rPr>
  </w:style>
  <w:style w:type="paragraph" w:styleId="6">
    <w:name w:val="header"/>
    <w:basedOn w:val="1"/>
    <w:link w:val="14"/>
    <w:autoRedefine/>
    <w:qFormat/>
    <w:uiPriority w:val="0"/>
    <w:pPr>
      <w:tabs>
        <w:tab w:val="center" w:pos="4153"/>
        <w:tab w:val="right" w:pos="8306"/>
      </w:tabs>
      <w:snapToGrid w:val="0"/>
      <w:jc w:val="center"/>
    </w:pPr>
    <w:rPr>
      <w:sz w:val="18"/>
      <w:szCs w:val="18"/>
    </w:rPr>
  </w:style>
  <w:style w:type="paragraph" w:styleId="7">
    <w:name w:val="Normal (Web)"/>
    <w:basedOn w:val="1"/>
    <w:autoRedefine/>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autoRedefine/>
    <w:qFormat/>
    <w:uiPriority w:val="0"/>
    <w:rPr>
      <w:sz w:val="21"/>
      <w:szCs w:val="21"/>
    </w:rPr>
  </w:style>
  <w:style w:type="character" w:customStyle="1" w:styleId="12">
    <w:name w:val="批注框文本 字符"/>
    <w:basedOn w:val="10"/>
    <w:link w:val="4"/>
    <w:autoRedefine/>
    <w:qFormat/>
    <w:uiPriority w:val="0"/>
    <w:rPr>
      <w:rFonts w:ascii="Times New Roman" w:hAnsi="Times New Roman" w:eastAsia="宋体" w:cs="Times New Roman"/>
      <w:kern w:val="2"/>
      <w:sz w:val="18"/>
      <w:szCs w:val="18"/>
    </w:rPr>
  </w:style>
  <w:style w:type="paragraph" w:customStyle="1" w:styleId="13">
    <w:name w:val="三级标题3"/>
    <w:basedOn w:val="1"/>
    <w:autoRedefine/>
    <w:qFormat/>
    <w:uiPriority w:val="0"/>
    <w:pPr>
      <w:spacing w:line="440" w:lineRule="exact"/>
      <w:ind w:firstLine="200" w:firstLineChars="200"/>
      <w:outlineLvl w:val="2"/>
    </w:pPr>
    <w:rPr>
      <w:rFonts w:asciiTheme="minorEastAsia" w:hAnsiTheme="minorEastAsia" w:eastAsiaTheme="minorEastAsia" w:cstheme="minorEastAsia"/>
      <w:b/>
      <w:bCs/>
      <w:sz w:val="28"/>
      <w:szCs w:val="28"/>
    </w:rPr>
  </w:style>
  <w:style w:type="character" w:customStyle="1" w:styleId="14">
    <w:name w:val="页眉 字符"/>
    <w:basedOn w:val="10"/>
    <w:link w:val="6"/>
    <w:autoRedefine/>
    <w:qFormat/>
    <w:uiPriority w:val="0"/>
    <w:rPr>
      <w:rFonts w:ascii="Times New Roman" w:hAnsi="Times New Roman"/>
      <w:kern w:val="2"/>
      <w:sz w:val="18"/>
      <w:szCs w:val="18"/>
    </w:rPr>
  </w:style>
  <w:style w:type="character" w:customStyle="1" w:styleId="15">
    <w:name w:val="页脚 字符"/>
    <w:basedOn w:val="10"/>
    <w:link w:val="5"/>
    <w:autoRedefine/>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B3EAB-61DD-430A-ACF6-493987677B3D}">
  <ds:schemaRefs/>
</ds:datastoreItem>
</file>

<file path=docProps/app.xml><?xml version="1.0" encoding="utf-8"?>
<Properties xmlns="http://schemas.openxmlformats.org/officeDocument/2006/extended-properties" xmlns:vt="http://schemas.openxmlformats.org/officeDocument/2006/docPropsVTypes">
  <Template>Normal</Template>
  <Pages>8</Pages>
  <Words>1163</Words>
  <Characters>6635</Characters>
  <Lines>55</Lines>
  <Paragraphs>15</Paragraphs>
  <TotalTime>10</TotalTime>
  <ScaleCrop>false</ScaleCrop>
  <LinksUpToDate>false</LinksUpToDate>
  <CharactersWithSpaces>7783</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2023-04-07T07:04:00Z</dcterms:created>
  <dc:creator>Administrator</dc:creator>
  <cp:lastModifiedBy>梁磊</cp:lastModifiedBy>
  <dcterms:modified xsi:type="dcterms:W3CDTF">2024-04-30T03:24:34Z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97DC9485C7A14891B08084A288EDF596_13</vt:lpwstr>
  </property>
</Properties>
</file>