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黑体"/>
          <w:sz w:val="28"/>
          <w:szCs w:val="28"/>
          <w:shd w:val="clear" w:color="auto" w:fill="FFFFFF"/>
        </w:rPr>
      </w:pPr>
      <w:bookmarkStart w:id="1" w:name="_GoBack"/>
      <w:bookmarkEnd w:id="1"/>
      <w:bookmarkStart w:id="0" w:name="OLE_LINK1"/>
      <w:r>
        <w:rPr>
          <w:rFonts w:eastAsia="黑体"/>
          <w:sz w:val="28"/>
          <w:szCs w:val="28"/>
          <w:shd w:val="clear" w:color="auto" w:fill="FFFFFF"/>
        </w:rPr>
        <w:t>附件</w:t>
      </w:r>
      <w:r>
        <w:rPr>
          <w:rFonts w:hint="eastAsia" w:eastAsia="黑体"/>
          <w:sz w:val="28"/>
          <w:szCs w:val="28"/>
          <w:shd w:val="clear" w:color="auto" w:fill="FFFFFF"/>
        </w:rPr>
        <w:t>1</w:t>
      </w:r>
    </w:p>
    <w:p>
      <w:pPr>
        <w:pStyle w:val="10"/>
        <w:widowControl/>
        <w:spacing w:beforeAutospacing="0" w:afterAutospacing="0"/>
        <w:jc w:val="center"/>
        <w:rPr>
          <w:rFonts w:ascii="Times New Roman" w:hAnsi="Times New Roman" w:eastAsia="方正小标宋简体"/>
          <w:sz w:val="36"/>
          <w:szCs w:val="36"/>
          <w:shd w:val="clear" w:color="auto" w:fill="FFFFFF"/>
        </w:rPr>
      </w:pPr>
      <w:r>
        <w:rPr>
          <w:rFonts w:ascii="Times New Roman" w:hAnsi="Times New Roman" w:eastAsia="方正小标宋简体"/>
          <w:sz w:val="36"/>
          <w:szCs w:val="36"/>
          <w:shd w:val="clear" w:color="auto" w:fill="FFFFFF"/>
        </w:rPr>
        <w:t>广东省高等教育自学考试电子相片采集标准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1.本人近期正面、免冠、彩色（淡蓝色底）证件电子照片，照片必须清晰完整，</w:t>
      </w:r>
      <w:r>
        <w:rPr>
          <w:rFonts w:hint="eastAsia" w:ascii="仿宋_GB2312" w:eastAsia="仿宋_GB2312"/>
          <w:b/>
          <w:bCs/>
          <w:color w:val="000000"/>
          <w:sz w:val="32"/>
          <w:szCs w:val="32"/>
        </w:rPr>
        <w:t>图像应真实表达本人相貌</w:t>
      </w:r>
      <w:r>
        <w:rPr>
          <w:rFonts w:eastAsia="仿宋_GB2312"/>
          <w:color w:val="000000"/>
          <w:sz w:val="32"/>
          <w:szCs w:val="32"/>
        </w:rPr>
        <w:t>。禁止对图像整体或局部进行镜像、旋转等变换操作。不得对人像特征（如伤疤、发型等）进行技术处理。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2.成像区上下要求头上部空1／10，头部占7／10，肩部占1／5。采集的图像大小最小为192×168（高×宽），单位为：像素。成像区大小为48ｍｍ×42ｍｍ（高×宽）。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3.电子照片须显示双肩、双耳，露双眉，衣着端正，不着与背景同色的上衣，人像清晰，神态自然，无明显畸变，</w:t>
      </w:r>
      <w:r>
        <w:rPr>
          <w:rFonts w:hint="eastAsia" w:eastAsia="仿宋_GB2312"/>
          <w:color w:val="000000"/>
          <w:sz w:val="32"/>
          <w:szCs w:val="32"/>
        </w:rPr>
        <w:t>无袒胸露肩、</w:t>
      </w:r>
      <w:r>
        <w:rPr>
          <w:rFonts w:eastAsia="仿宋_GB2312"/>
          <w:color w:val="000000"/>
          <w:sz w:val="32"/>
          <w:szCs w:val="32"/>
        </w:rPr>
        <w:t>脸部无局部亮度，背景无边框。不得上传翻拍照、全身照、风景照、生活照、大头贴、背带（吊带）衫照、艺术照、侧面照、不规则手机照等。人像在图像矩形框内水平居中，左右对称。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4.电子照片不得佩戴饰品，不得佩戴粗框、有色眼镜，眼镜不能有反光（饰品、眼镜遮挡面部特征会影响考试期间身份核验），不得使用头部覆盖物（宗教、医疗和文化需要时，不得遮挡脸部或造成阴影）。头发不得遮挡眉毛、眼睛和耳朵。不宜化妆</w:t>
      </w:r>
      <w:r>
        <w:rPr>
          <w:rFonts w:hint="eastAsia" w:eastAsia="仿宋_GB2312"/>
          <w:color w:val="000000"/>
          <w:sz w:val="32"/>
          <w:szCs w:val="32"/>
        </w:rPr>
        <w:t>、美颜</w:t>
      </w:r>
      <w:r>
        <w:rPr>
          <w:rFonts w:eastAsia="仿宋_GB2312"/>
          <w:color w:val="000000"/>
          <w:sz w:val="32"/>
          <w:szCs w:val="32"/>
        </w:rPr>
        <w:t>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5.</w:t>
      </w:r>
      <w:r>
        <w:rPr>
          <w:rFonts w:eastAsia="仿宋_GB2312"/>
          <w:bCs/>
          <w:color w:val="000000"/>
          <w:sz w:val="32"/>
          <w:szCs w:val="32"/>
        </w:rPr>
        <w:t>此照片将作为本人准考证唯一使用照片，将用于考试期间的人像识别比对及毕业申请的照片审核，</w:t>
      </w:r>
      <w:r>
        <w:rPr>
          <w:rFonts w:eastAsia="仿宋_GB2312"/>
          <w:color w:val="000000"/>
          <w:sz w:val="32"/>
          <w:szCs w:val="32"/>
        </w:rPr>
        <w:t>不符合要求的照片会影响考生的考试及毕业等，由此造成的后果由考生自行承担。</w:t>
      </w:r>
    </w:p>
    <w:p>
      <w:pPr>
        <w:spacing w:line="480" w:lineRule="exact"/>
        <w:rPr>
          <w:rFonts w:ascii="楷体" w:hAnsi="楷体" w:eastAsia="楷体"/>
          <w:sz w:val="32"/>
          <w:szCs w:val="32"/>
        </w:rPr>
      </w:pPr>
      <w:r>
        <w:rPr>
          <w:rFonts w:hint="eastAsia" w:ascii="黑体" w:hAnsi="黑体" w:eastAsia="黑体"/>
          <w:sz w:val="28"/>
          <w:szCs w:val="28"/>
        </w:rPr>
        <w:t>附件</w:t>
      </w:r>
      <w:r>
        <w:rPr>
          <w:rFonts w:hint="eastAsia" w:ascii="楷体" w:hAnsi="楷体" w:eastAsia="楷体"/>
          <w:sz w:val="32"/>
          <w:szCs w:val="32"/>
        </w:rPr>
        <w:t>2</w:t>
      </w:r>
    </w:p>
    <w:p>
      <w:pPr>
        <w:pStyle w:val="10"/>
        <w:widowControl/>
        <w:spacing w:beforeAutospacing="0" w:afterAutospacing="0" w:line="48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shd w:val="clear" w:color="auto" w:fill="FFFFFF"/>
        </w:rPr>
        <w:t>广东省2024年10月自学考试新生报名流程图</w:t>
      </w:r>
    </w:p>
    <w:p>
      <w:pPr>
        <w:pStyle w:val="10"/>
        <w:widowControl/>
        <w:spacing w:beforeAutospacing="0" w:afterAutospacing="0"/>
        <w:jc w:val="center"/>
        <w:rPr>
          <w:rFonts w:ascii="仿宋_GB2312" w:hAnsi="仿宋_GB2312" w:eastAsia="仿宋_GB2312" w:cs="仿宋_GB2312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</w:rPr>
        <w:drawing>
          <wp:inline distT="0" distB="0" distL="0" distR="0">
            <wp:extent cx="5656580" cy="7719060"/>
            <wp:effectExtent l="19050" t="0" r="1270" b="0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6580" cy="77190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>
      <w:pPr>
        <w:rPr>
          <w:rFonts w:ascii="黑体" w:hAnsi="黑体" w:eastAsia="黑体" w:cs="仿宋_GB2312"/>
          <w:kern w:val="0"/>
          <w:sz w:val="28"/>
          <w:szCs w:val="28"/>
          <w:shd w:val="clear" w:color="auto" w:fill="FFFFFF"/>
        </w:rPr>
      </w:pPr>
    </w:p>
    <w:p>
      <w:pPr>
        <w:rPr>
          <w:rFonts w:ascii="黑体" w:hAnsi="黑体" w:eastAsia="黑体" w:cs="仿宋_GB2312"/>
          <w:kern w:val="0"/>
          <w:sz w:val="28"/>
          <w:szCs w:val="28"/>
          <w:shd w:val="clear" w:color="auto" w:fill="FFFFFF"/>
        </w:rPr>
      </w:pPr>
      <w:r>
        <w:rPr>
          <w:rFonts w:hint="eastAsia" w:ascii="黑体" w:hAnsi="黑体" w:eastAsia="黑体" w:cs="仿宋_GB2312"/>
          <w:kern w:val="0"/>
          <w:sz w:val="28"/>
          <w:szCs w:val="28"/>
          <w:shd w:val="clear" w:color="auto" w:fill="FFFFFF"/>
        </w:rPr>
        <w:t>附件3</w:t>
      </w:r>
    </w:p>
    <w:p>
      <w:pPr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广东省2024年10月自学考试在线报名操作指引</w:t>
      </w:r>
    </w:p>
    <w:p>
      <w:pPr>
        <w:ind w:firstLine="422"/>
        <w:rPr>
          <w:b/>
          <w:bCs/>
        </w:rPr>
      </w:pPr>
    </w:p>
    <w:p>
      <w:pPr>
        <w:ind w:firstLine="562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第一步：预报名-网页端</w:t>
      </w:r>
    </w:p>
    <w:p>
      <w:pPr>
        <w:ind w:firstLine="56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登录网址https://www.eeagd.edu.cn/zkselfec/login/login.jsp在网页端完成预报名信息录入，获取预报名号，并牢记预报名时设置的密码。</w:t>
      </w:r>
    </w:p>
    <w:p>
      <w:pPr>
        <w:ind w:firstLine="562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第二步：采集相片</w:t>
      </w:r>
    </w:p>
    <w:p>
      <w:pPr>
        <w:numPr>
          <w:ilvl w:val="0"/>
          <w:numId w:val="1"/>
        </w:num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登录系统，点击“采集相片”按钮</w:t>
      </w:r>
    </w:p>
    <w:p>
      <w:pPr>
        <w:rPr>
          <w:rFonts w:eastAsia="仿宋_GB2312"/>
          <w:sz w:val="32"/>
          <w:szCs w:val="32"/>
        </w:rPr>
      </w:pPr>
      <w:r>
        <w:drawing>
          <wp:inline distT="0" distB="0" distL="0" distR="0">
            <wp:extent cx="5273675" cy="2265045"/>
            <wp:effectExtent l="19050" t="0" r="3175" b="0"/>
            <wp:docPr id="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6504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核对个人信息，点击“确认无误”按钮</w:t>
      </w:r>
    </w:p>
    <w:p>
      <w:pPr>
        <w:ind w:firstLine="420"/>
        <w:jc w:val="center"/>
      </w:pPr>
      <w:r>
        <w:drawing>
          <wp:inline distT="0" distB="0" distL="0" distR="0">
            <wp:extent cx="5262880" cy="2371090"/>
            <wp:effectExtent l="19050" t="0" r="0" b="0"/>
            <wp:docPr id="2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7109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eastAsia="仿宋_GB2312"/>
          <w:sz w:val="32"/>
          <w:szCs w:val="32"/>
        </w:rPr>
      </w:pPr>
      <w:r>
        <w:t xml:space="preserve">    </w:t>
      </w:r>
      <w:r>
        <w:rPr>
          <w:rFonts w:eastAsia="仿宋_GB2312"/>
          <w:sz w:val="32"/>
          <w:szCs w:val="32"/>
        </w:rPr>
        <w:t>（3）了解采集相片规则后，下拉找到“我知道了，去拍照”按钮并点击。</w:t>
      </w:r>
    </w:p>
    <w:p>
      <w:pPr>
        <w:jc w:val="center"/>
      </w:pPr>
      <w:r>
        <w:t xml:space="preserve">   </w: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327025</wp:posOffset>
            </wp:positionH>
            <wp:positionV relativeFrom="paragraph">
              <wp:posOffset>4445</wp:posOffset>
            </wp:positionV>
            <wp:extent cx="5265420" cy="2360295"/>
            <wp:effectExtent l="19050" t="0" r="0" b="0"/>
            <wp:wrapThrough wrapText="bothSides">
              <wp:wrapPolygon>
                <wp:start x="-78" y="0"/>
                <wp:lineTo x="-78" y="21442"/>
                <wp:lineTo x="21569" y="21442"/>
                <wp:lineTo x="21569" y="0"/>
                <wp:lineTo x="-78" y="0"/>
              </wp:wrapPolygon>
            </wp:wrapThrough>
            <wp:docPr id="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5332" cy="2360428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32"/>
        <w:ind w:firstLineChars="0"/>
      </w:pPr>
      <w:r>
        <w:rPr>
          <w:rFonts w:eastAsia="仿宋_GB2312"/>
          <w:sz w:val="32"/>
        </w:rPr>
        <w:t>（4）使用微信或主流浏览器扫描系统弹出的二维码</w:t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284480</wp:posOffset>
            </wp:positionH>
            <wp:positionV relativeFrom="paragraph">
              <wp:posOffset>374650</wp:posOffset>
            </wp:positionV>
            <wp:extent cx="5264785" cy="2370455"/>
            <wp:effectExtent l="19050" t="0" r="0" b="0"/>
            <wp:wrapTopAndBottom/>
            <wp:docPr id="2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3704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/>
    <w:p>
      <w:pPr>
        <w:jc w:val="center"/>
      </w:pPr>
    </w:p>
    <w:p>
      <w:pPr>
        <w:ind w:firstLine="56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（5）使用微信或主流浏览器扫码后，须重新核对个人信息，核对无误后，点击“确认无误”按钮</w:t>
      </w:r>
    </w:p>
    <w:p>
      <w:pPr>
        <w:rPr>
          <w:sz w:val="24"/>
        </w:rPr>
      </w:pPr>
      <w:r>
        <w:rPr>
          <w:sz w:val="24"/>
        </w:rPr>
        <w:drawing>
          <wp:inline distT="0" distB="0" distL="0" distR="0">
            <wp:extent cx="2360295" cy="5262880"/>
            <wp:effectExtent l="19050" t="0" r="1905" b="0"/>
            <wp:docPr id="2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0295" cy="526288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sz w:val="24"/>
        </w:rPr>
      </w:pPr>
    </w:p>
    <w:p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（6）了解相片采集规范后，点击“我知道了，去拍照”按钮</w:t>
      </w:r>
    </w:p>
    <w:p>
      <w:pPr>
        <w:rPr>
          <w:sz w:val="24"/>
        </w:rPr>
      </w:pPr>
      <w:r>
        <w:rPr>
          <w:sz w:val="24"/>
        </w:rPr>
        <w:drawing>
          <wp:inline distT="0" distB="0" distL="0" distR="0">
            <wp:extent cx="2392045" cy="5305425"/>
            <wp:effectExtent l="19050" t="0" r="8255" b="0"/>
            <wp:docPr id="1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2045" cy="53054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sz w:val="24"/>
        </w:rPr>
      </w:pPr>
    </w:p>
    <w:p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（7）点击“我知道了，去拍照”按钮后，会调用“摄像头”进行摄像，按照规范摄像完成。</w:t>
      </w:r>
    </w:p>
    <w:p>
      <w:pPr>
        <w:rPr>
          <w:sz w:val="24"/>
        </w:rPr>
      </w:pPr>
      <w:r>
        <w:rPr>
          <w:sz w:val="24"/>
        </w:rPr>
        <w:drawing>
          <wp:inline distT="0" distB="0" distL="0" distR="0">
            <wp:extent cx="2371090" cy="5273675"/>
            <wp:effectExtent l="19050" t="0" r="0" b="0"/>
            <wp:docPr id="1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090" cy="52736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sz w:val="24"/>
        </w:rPr>
      </w:pPr>
    </w:p>
    <w:p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（8）拍摄完满意的照片后，点击“我已摄像完成”按钮。</w:t>
      </w:r>
    </w:p>
    <w:p>
      <w:r>
        <w:drawing>
          <wp:inline distT="0" distB="0" distL="0" distR="0">
            <wp:extent cx="5262880" cy="2349500"/>
            <wp:effectExtent l="19050" t="0" r="0" b="0"/>
            <wp:docPr id="1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495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ind w:firstLine="0" w:firstLineChars="0"/>
        <w:rPr>
          <w:rFonts w:eastAsia="仿宋_GB2312"/>
          <w:b/>
          <w:sz w:val="32"/>
        </w:rPr>
      </w:pPr>
      <w:r>
        <w:rPr>
          <w:rFonts w:eastAsia="仿宋_GB2312"/>
          <w:sz w:val="32"/>
        </w:rPr>
        <w:t>（9）完成摄像后请等待审核。</w:t>
      </w:r>
      <w:r>
        <w:rPr>
          <w:rFonts w:eastAsia="仿宋_GB2312"/>
          <w:b/>
          <w:sz w:val="32"/>
        </w:rPr>
        <w:t>审核</w:t>
      </w:r>
      <w:r>
        <w:rPr>
          <w:rFonts w:hint="eastAsia" w:eastAsia="仿宋_GB2312"/>
          <w:b/>
          <w:sz w:val="32"/>
        </w:rPr>
        <w:t>通过后方</w:t>
      </w:r>
      <w:r>
        <w:rPr>
          <w:rFonts w:eastAsia="仿宋_GB2312"/>
          <w:b/>
          <w:sz w:val="32"/>
        </w:rPr>
        <w:t>可生成准考证号</w:t>
      </w:r>
      <w:r>
        <w:rPr>
          <w:rFonts w:hint="eastAsia" w:eastAsia="仿宋_GB2312"/>
          <w:b/>
          <w:sz w:val="32"/>
        </w:rPr>
        <w:t>，请考生在报名截止时间前提前自行查看相片审核结果。如审核不通过，考生须按审核意见提示要求重新摄像上传。如遇问题须及时与报名区（县）招生办联系。</w:t>
      </w:r>
    </w:p>
    <w:p>
      <w:pPr>
        <w:rPr>
          <w:rFonts w:eastAsia="仿宋_GB2312"/>
          <w:b/>
          <w:bCs/>
          <w:sz w:val="32"/>
          <w:szCs w:val="32"/>
        </w:rPr>
      </w:pPr>
      <w:r>
        <w:rPr>
          <w:sz w:val="32"/>
          <w:szCs w:val="32"/>
        </w:rPr>
        <w:t xml:space="preserve">   </w:t>
      </w:r>
      <w:r>
        <w:rPr>
          <w:rFonts w:eastAsia="仿宋_GB2312"/>
          <w:b/>
          <w:bCs/>
          <w:sz w:val="32"/>
          <w:szCs w:val="32"/>
        </w:rPr>
        <w:t>第三步：生成准考证号</w:t>
      </w:r>
    </w:p>
    <w:p>
      <w:pPr>
        <w:jc w:val="left"/>
      </w:pPr>
      <w:r>
        <w:rPr>
          <w:rFonts w:eastAsia="仿宋_GB2312"/>
          <w:b/>
          <w:bCs/>
          <w:sz w:val="32"/>
          <w:szCs w:val="32"/>
        </w:rPr>
        <w:t xml:space="preserve">   </w:t>
      </w:r>
      <w:r>
        <w:rPr>
          <w:rFonts w:eastAsia="仿宋_GB2312"/>
          <w:sz w:val="32"/>
          <w:szCs w:val="32"/>
        </w:rPr>
        <w:t>当审核通过后，在系统找到“确认报名”按钮，并点击即可，请记住系统弹出来的考生号。</w:t>
      </w:r>
      <w:r>
        <w:t xml:space="preserve">    </w:t>
      </w:r>
      <w:r>
        <w:tab/>
      </w:r>
      <w:r>
        <w:drawing>
          <wp:inline distT="0" distB="0" distL="0" distR="0">
            <wp:extent cx="5262880" cy="2371090"/>
            <wp:effectExtent l="19050" t="0" r="0" b="0"/>
            <wp:docPr id="1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7109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</w:pPr>
    </w:p>
    <w:p>
      <w:pPr>
        <w:pStyle w:val="32"/>
        <w:ind w:firstLine="0" w:firstLineChars="0"/>
      </w:pPr>
    </w:p>
    <w:p>
      <w:pPr>
        <w:jc w:val="right"/>
        <w:rPr>
          <w:rFonts w:eastAsia="黑体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5273675" cy="2487930"/>
            <wp:effectExtent l="19050" t="0" r="3175" b="0"/>
            <wp:docPr id="2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8793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eastAsia="黑体"/>
          <w:sz w:val="28"/>
          <w:szCs w:val="28"/>
          <w:shd w:val="clear" w:color="auto" w:fill="FFFFFF"/>
        </w:rPr>
      </w:pPr>
    </w:p>
    <w:p>
      <w:pPr>
        <w:rPr>
          <w:rFonts w:eastAsia="黑体"/>
          <w:sz w:val="28"/>
          <w:szCs w:val="28"/>
          <w:shd w:val="clear" w:color="auto" w:fill="FFFFFF"/>
        </w:rPr>
      </w:pPr>
    </w:p>
    <w:p>
      <w:pPr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30"/>
          <w:szCs w:val="30"/>
        </w:rPr>
        <w:t>附件</w:t>
      </w:r>
      <w:r>
        <w:rPr>
          <w:rFonts w:hint="eastAsia" w:ascii="楷体" w:hAnsi="楷体" w:eastAsia="楷体"/>
          <w:sz w:val="28"/>
          <w:szCs w:val="28"/>
        </w:rPr>
        <w:t>4</w:t>
      </w:r>
    </w:p>
    <w:p>
      <w:pPr>
        <w:jc w:val="center"/>
        <w:rPr>
          <w:rFonts w:ascii="方正小标宋简体" w:hAnsi="楷体" w:eastAsia="方正小标宋简体" w:cs="仿宋_GB2312"/>
          <w:sz w:val="36"/>
          <w:szCs w:val="36"/>
          <w:shd w:val="clear" w:color="auto" w:fill="FFFFFF"/>
        </w:rPr>
      </w:pPr>
      <w:r>
        <w:rPr>
          <w:rFonts w:hint="eastAsia" w:ascii="方正小标宋简体" w:hAnsi="黑体" w:eastAsia="方正小标宋简体"/>
          <w:sz w:val="36"/>
          <w:szCs w:val="36"/>
        </w:rPr>
        <w:t>广东省高等教育自学考试考生报考流程图</w:t>
      </w:r>
    </w:p>
    <w:p>
      <w:pPr>
        <w:widowControl/>
        <w:jc w:val="left"/>
        <w:textAlignment w:val="center"/>
        <w:rPr>
          <w:rFonts w:ascii="黑体" w:hAnsi="黑体" w:eastAsia="黑体" w:cs="仿宋_GB2312"/>
          <w:color w:val="000000"/>
          <w:sz w:val="28"/>
          <w:szCs w:val="28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5833110" cy="7819390"/>
            <wp:effectExtent l="0" t="0" r="0" b="0"/>
            <wp:docPr id="2" name="图片 5" descr="报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报考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3241" cy="781969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eastAsia="黑体"/>
          <w:kern w:val="0"/>
          <w:sz w:val="28"/>
          <w:szCs w:val="28"/>
          <w:shd w:val="clear" w:color="auto" w:fill="FFFFFF"/>
        </w:rPr>
      </w:pPr>
      <w:r>
        <w:rPr>
          <w:rFonts w:eastAsia="黑体"/>
          <w:kern w:val="0"/>
          <w:sz w:val="28"/>
          <w:szCs w:val="28"/>
          <w:shd w:val="clear" w:color="auto" w:fill="FFFFFF"/>
        </w:rPr>
        <w:t>附件</w:t>
      </w:r>
      <w:r>
        <w:rPr>
          <w:rFonts w:hint="eastAsia" w:eastAsia="黑体"/>
          <w:kern w:val="0"/>
          <w:sz w:val="28"/>
          <w:szCs w:val="28"/>
          <w:shd w:val="clear" w:color="auto" w:fill="FFFFFF"/>
        </w:rPr>
        <w:t>5</w:t>
      </w:r>
    </w:p>
    <w:p>
      <w:pPr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广东省高等教育自学考试考场规则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（一）考生应诚信应考，遵规守纪。自觉服从监考员等考试工作人员管理，不得以任何理由妨碍监考员等考试工作人员履行职责，不得扰乱考点考场及其他考试工作地点的秩序。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（二）考前30分钟，凭准考证、有效身份证原件（不含电子身份证）通过身份验证后按规定入场参加考试。不得穿背心、拖鞋以及部队、警察、执法等类型的制服进入考点和考场。</w:t>
      </w:r>
    </w:p>
    <w:p>
      <w:pPr>
        <w:pStyle w:val="32"/>
        <w:adjustRightInd w:val="0"/>
        <w:snapToGrid w:val="0"/>
        <w:spacing w:line="580" w:lineRule="exact"/>
        <w:ind w:firstLine="640"/>
        <w:rPr>
          <w:rFonts w:eastAsia="仿宋_GB2312"/>
          <w:sz w:val="32"/>
        </w:rPr>
      </w:pPr>
      <w:r>
        <w:rPr>
          <w:rFonts w:eastAsia="仿宋_GB2312"/>
          <w:sz w:val="32"/>
        </w:rPr>
        <w:t>（三）主动接受监考员按规定进行的身份验证（包括人脸识别技术和人工比对身份证检查）、使用金属探测仪进行安全检查和对随身物品等进行的必要检查。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（四）除2B铅笔、黑色字迹的钢笔或签字笔、直尺、圆规、三角板、橡皮外，其他任何物品不准带入考场。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严禁携带任何通讯工具（如手机、对讲机及其他无线接收、传送设备）、电子计算器（可以使用计算器的课程除外）、电子存储记忆录放设备、照相机、涂改液、修正带等与考试无关的物品进入考场。可使用计算器的课程，计算器不得有程序储存功能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（五）考生入座后，将本人准考证、身份证放在桌面左上角，以便核验。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六）试卷由问卷和答题纸两部分组成。考生领到试卷后，须先检查核对问卷和答题纸的课程名称、课程代码是否与报考课程相符。如遇试卷、答题纸分发错误及试题字迹不清、重印、漏印或缺页等问题，应立即举手向监考员报告；未按要求及时检查或发现问题未及时向监考员报告，作答本人报考课程外试卷的按0分计；出现缺页的，缺页部分按0分计；开考后再行报告、更换的，延误的考试时间不予延长。涉及试题内容的疑问，不得向监考员询问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考生作答前必须先在每张答题纸规定的位置上正确、清楚地填写本人准考证号、姓名、考点名称、考场号、座位号等信息，并将条形码粘贴在“条形码粘贴处”栏框内(每张答题纸只须贴一张条形码，若有多余条形码，请不要粘贴）。凡漏填、错填、书写字迹不清或不按要求粘贴条形码，导致无法正常评卷的，试卷按0分计。</w:t>
      </w:r>
    </w:p>
    <w:p>
      <w:pPr>
        <w:pStyle w:val="32"/>
        <w:adjustRightInd w:val="0"/>
        <w:snapToGrid w:val="0"/>
        <w:spacing w:line="580" w:lineRule="exact"/>
        <w:ind w:firstLine="640"/>
        <w:rPr>
          <w:rFonts w:eastAsia="仿宋_GB2312"/>
          <w:sz w:val="32"/>
        </w:rPr>
      </w:pPr>
      <w:r>
        <w:rPr>
          <w:rFonts w:eastAsia="仿宋_GB2312"/>
          <w:sz w:val="32"/>
        </w:rPr>
        <w:t>考生须进行课程笔迹信息采集，按要求在答题纸指定位置认真抄写“考生笔迹确认”部分规定文字。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（七）开考信号发出后方可开始答题。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八）开考15分钟后，不得进入考点参加当次科目考试，不得早于当科考试结束前30分钟交卷出场。考试进行期间不得擅自离开座位、考场，交卷出场后不得再进场续考，也不得在考场附近逗留或交谈。已到考生须在点名卡对应签名框内签名确认，未签名者视为缺考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九）严格按试卷要求作答。答题纸“选择题答题区”须用2B铅笔填涂，其他区域的书写或作答须用黑色字迹的钢笔或签字笔；必须在答题纸规定答题区域的指定题号处按要求作答；作答时需画表、作图或作辅助线的，可先用铅笔辅助再用黑色字迹的钢笔或签字笔描黑确认。答题纸不得折叠、污损、弄皱、弄破，不得作任何标记。不按规定作答，答题无效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十）在考场内须保持安静，不得吸烟，不得喧哗，不得交头接耳、左顾右盼、打手势、做暗号，不得夹带、旁窥、抄袭或有意让他人抄袭，不得传抄答案或交换试卷、答卷、草稿纸，不得传递文具、物品等，不得在准考证上做标记或书写内容。不得随意离位走动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（十一）考试结束信号发出后，立即停笔，待监考员收齐试卷、草稿纸无误后，根据监考员指令依次退出考场。严禁将试卷和草稿纸带出考场。如身体出现异常情况，应立即报告考试工作人员和监考员。</w:t>
      </w:r>
    </w:p>
    <w:p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十二）如不遵守考场纪律，不服从考试工作人员管理，有违规行为的，按《中华人民共和国教育法》《国家教育考试违规处理办法》处理并记入国家教育考试诚信档案；涉嫌犯罪的，移送司法机关追究法律责任。</w:t>
      </w:r>
    </w:p>
    <w:p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>
      <w:pPr>
        <w:adjustRightInd w:val="0"/>
        <w:snapToGrid w:val="0"/>
        <w:spacing w:line="360" w:lineRule="exact"/>
        <w:ind w:firstLine="720" w:firstLineChars="300"/>
        <w:jc w:val="left"/>
        <w:rPr>
          <w:rFonts w:eastAsia="仿宋_GB2312"/>
          <w:sz w:val="24"/>
        </w:rPr>
        <w:sectPr>
          <w:footerReference r:id="rId3" w:type="default"/>
          <w:footerReference r:id="rId4" w:type="even"/>
          <w:pgSz w:w="11906" w:h="16838"/>
          <w:pgMar w:top="1474" w:right="1474" w:bottom="1474" w:left="1474" w:header="454" w:footer="221" w:gutter="0"/>
          <w:pgNumType w:fmt="numberInDash"/>
          <w:cols w:space="425" w:num="1"/>
          <w:docGrid w:type="linesAndChars" w:linePitch="312" w:charSpace="0"/>
        </w:sectPr>
      </w:pPr>
    </w:p>
    <w:p>
      <w:pPr>
        <w:rPr>
          <w:rFonts w:eastAsia="黑体"/>
          <w:color w:val="000000"/>
          <w:kern w:val="0"/>
          <w:sz w:val="28"/>
          <w:szCs w:val="28"/>
        </w:rPr>
      </w:pPr>
      <w:r>
        <w:rPr>
          <w:rFonts w:eastAsia="黑体"/>
          <w:color w:val="000000"/>
          <w:kern w:val="0"/>
          <w:sz w:val="28"/>
          <w:szCs w:val="28"/>
        </w:rPr>
        <w:t>附件</w:t>
      </w:r>
      <w:r>
        <w:rPr>
          <w:rFonts w:hint="eastAsia" w:eastAsia="黑体"/>
          <w:color w:val="000000"/>
          <w:kern w:val="0"/>
          <w:sz w:val="28"/>
          <w:szCs w:val="28"/>
        </w:rPr>
        <w:t>6</w:t>
      </w:r>
    </w:p>
    <w:p>
      <w:pPr>
        <w:spacing w:line="500" w:lineRule="exact"/>
        <w:jc w:val="center"/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2024年10月开考课程考试时间安排表</w:t>
      </w:r>
    </w:p>
    <w:tbl>
      <w:tblPr>
        <w:tblStyle w:val="11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3"/>
        <w:gridCol w:w="1624"/>
        <w:gridCol w:w="660"/>
        <w:gridCol w:w="2302"/>
        <w:gridCol w:w="663"/>
        <w:gridCol w:w="2350"/>
        <w:gridCol w:w="627"/>
        <w:gridCol w:w="2260"/>
        <w:gridCol w:w="620"/>
        <w:gridCol w:w="23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tblHeader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专业代码</w:t>
            </w: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/</w:t>
            </w: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名称</w:t>
            </w:r>
          </w:p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学历层次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专业建设主考学校</w:t>
            </w: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（专业课程组）</w:t>
            </w:r>
          </w:p>
        </w:tc>
        <w:tc>
          <w:tcPr>
            <w:tcW w:w="59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10</w:t>
            </w: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 xml:space="preserve"> 月</w:t>
            </w: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26</w:t>
            </w: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日</w:t>
            </w:r>
          </w:p>
        </w:tc>
        <w:tc>
          <w:tcPr>
            <w:tcW w:w="58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10</w:t>
            </w: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 xml:space="preserve">月 </w:t>
            </w: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27</w:t>
            </w: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tblHeader/>
          <w:jc w:val="center"/>
        </w:trPr>
        <w:tc>
          <w:tcPr>
            <w:tcW w:w="13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上午 9:00 - 11:30</w:t>
            </w:r>
          </w:p>
        </w:tc>
        <w:tc>
          <w:tcPr>
            <w:tcW w:w="3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下午 14:30 - 17:00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上午 9:00 - 11:30</w:t>
            </w:r>
          </w:p>
        </w:tc>
        <w:tc>
          <w:tcPr>
            <w:tcW w:w="30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下午 14:30 - 17:00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tblHeader/>
          <w:jc w:val="center"/>
        </w:trPr>
        <w:tc>
          <w:tcPr>
            <w:tcW w:w="136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代码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代码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代码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代码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kern w:val="0"/>
                <w:sz w:val="16"/>
                <w:szCs w:val="16"/>
              </w:rPr>
              <w:t>课程名称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020202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税收学#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00070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政府与事业单位会计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11389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财税史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03403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国有资产管理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金融管理综合应用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国际商务金融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企业成本管理会计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银行会计学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国际金融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金融法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（金融管理）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金融管理综合应用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国际商务金融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企业成本管理会计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广东金融学院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银行会计学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国际金融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金融法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020304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投资学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07250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投资学原理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05175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税收筹划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12327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金融理财规划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136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04762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金融学概论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020401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国际经济与贸易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05844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国际商务英语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外贸英语写作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现代公司管理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外刊经贸知识选读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国际市场营销学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国际运输与保险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030101K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法学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（法律(仅接受非法律专科及以上申办毕业)）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00230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合同法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中国法制史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劳动法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公司法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民事诉讼法学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房地产法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国际法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刑法学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00258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保险法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知识产权法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国际私法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刑事诉讼法学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环境与资源保护法学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中国法律思想史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00259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公证与律师制度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外国法制史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00233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税法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金融法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法律文书写作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05680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婚姻家庭法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西方法律思想史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00257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票据法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030101K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法学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（法律）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00230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合同法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公司法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劳动法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国际私法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外国法制史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房地产法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中国法律思想史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00259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公证与律师制度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知识产权法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法律文书写作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05680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婚姻家庭法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环境与资源保护法学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金融法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西方法律思想史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社会工作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00278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社会统计学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00279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团体社会工作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00280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西方社会学理论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05723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非政府组织管理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00281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社区社会工作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05963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绩效管理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教育学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00452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教育统计与测量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00413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现代教育技术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00449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教育管理原理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中外教育简史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心理卫生与心理辅导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发展与教育心理学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00456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教育科学研究方法(二)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教育学原理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德育原理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课程与教学论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07824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语文教育学导论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040105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艺术教育#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（美术教育）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00429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00745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中国画论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040105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艺术教育#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（音乐教育）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11421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外国音乐史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11423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复调音乐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11427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歌曲作法(二)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04366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曲式与作品分析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040106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学前教育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广东第二师范学院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学前教育科学研究与论文写作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00402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学前教育史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学前教育原理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学前特殊儿童教育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00403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学前儿童家庭教育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学前游戏论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00401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学前比较教育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00409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美育基础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课程与教学论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学前儿童心理卫生与辅导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00882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学前教育心理学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学前教育诊断与咨询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040201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体育教育#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11397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体育科研方法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汉语言文学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民间文学概论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中国古代文学史(一)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美学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中国古代文学史(二)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中国现代文学史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00540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外国文学史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00541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语言学概论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汉语言文学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美学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近代汉语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中国古代文学史(一)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00540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外国文学史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唐诗宋词研究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中国古代文学史(二)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中国现代文学史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11501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中国当代文学史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中国近代文学史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00541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语言学概论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050107T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秘书学#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08019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理财学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00506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写作(一)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现代汉语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11348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商标管理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08022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秘书外事管理实务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11599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国际商务法律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08021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传播与广告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11516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国际商务谈判实务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00087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英语翻译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00832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英语词汇学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英语写作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高级英语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英美文学选读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第二外语(日语)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07374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高级英语(一)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06422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英语语言学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00832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英语词汇学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11499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英语论文写作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10876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英美报刊选读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11497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高级英语(二)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第二外语(日语)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10100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英国文学选读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050207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日语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现代汉语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高级日语(一)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00610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高级日语(二)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05442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日语语言学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00611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日语句法篇章法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050262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高级英语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05355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商务英语翻译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国际贸易实务(一)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英语写作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05844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国际商务英语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外贸函电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第二外语(日语)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外刊经贸知识选读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050303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广告学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美学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00642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传播学概论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00640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平面广告设计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00662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新闻事业管理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中国现代文学作品选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机械设计制造及其自动化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广东技术师范大学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机械原理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机械设计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03631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液压与气压传动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机械制造技术基础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05785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数控原理与数控技术运用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几何量公差与检测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080208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汽车服务工程#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01832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机械测试技术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02159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工程力学(一)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06898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汽车运用工程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05838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汽车故障分析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06893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汽车构造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080801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自动化#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02297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电力拖动自动控制系统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02286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电力电子技术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02293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检测与转换技术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02299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工业自动化仪表与过程控制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02358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单片机原理及应用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11505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电力工程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04547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楼宇智能化技术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080901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计算机科学与技术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02628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管理经济学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00910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网络经济与企业管理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02375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运筹学基础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03173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软件开发工具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操作系统概论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02142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数据结构导论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02378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信息资源管理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02382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管理信息系统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C++程序设计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04757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信息系统开发与管理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080901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计算机科学与技术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计算机系统结构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02197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操作系统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02333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软件工程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离散数学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C++程序设计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02331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数据结构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Java语言程序设计(一)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080901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计算机科学与技术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（计算机及应用）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计算机系统结构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02197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操作系统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02333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软件工程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离散数学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C++程序设计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02331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数据结构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Java语言程序设计(一)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080903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网络工程#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02379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计算机网络管理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02331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数据结构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04735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03142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互联网及其应用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02335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网络操作系统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网络工程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04751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计算机网络安全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04747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Java语言程序设计(一)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04742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通信概论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081001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土木工程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02197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建筑工程概论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02198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02439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结构力学(二)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03347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流体力学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02275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计算机基础与程序设计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00420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物理(工)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02440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混凝土结构设计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08262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房地产开发与经营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02404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工程地质及土力学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02442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钢结构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02448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建筑结构试验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02447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建筑经济与企业管理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081301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化学工程与工艺#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广东石油化工学院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03146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化工原理（二）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02489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化工设计概论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05048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石油炼制工程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环境工程导论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化学品安全管理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化工机械基础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化工产品检测技术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04884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化工技术经济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12320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石油储运概论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石油化工工艺学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12322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腐蚀与防腐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09393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化工仪表及自动化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12321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石油产品应用技术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081602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服装设计与工程#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惠州学院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03911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服装国际贸易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03921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服装专业英语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07541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服饰文化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03920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服装商品检验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03919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服装市场调查与分析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082504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环境生态工程#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04519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固体废物管理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环境微生物学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05041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大气污染控制技术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环境工程导论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100402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食品卫生与营养学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南方医科大学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05753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食品化学与分析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营养学(一)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中医营养学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05757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流行病学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05755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实用卫生统计学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食品加工与保藏(本)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05770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烹饪营养学(一)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临床营养学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05759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健康教育与健康促进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社区营养学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食品毒理学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新型食品概论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100701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药学#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广东药科大学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02087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分子生物学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03049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数理统计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02051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物理化学(二)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06831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药理学(四)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05524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药用植物与生药学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05522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有机化学(五)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护理学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南方医科大学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护理学研究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护理管理学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精神障碍护理学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护理教育导论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社区护理学(一)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03202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内科护理学(二)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03200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预防医学(二)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03201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护理学导论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急救护理学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03203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外科护理学(二)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03011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儿科护理学(二)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03010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妇产科护理学(二)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04435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老年护理学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04436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康复护理学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120103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工程管理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06289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工程招标与合同管理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08262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房地产开发与经营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06936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建筑法规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08263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工程经济学与项目融资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06393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土木工程概论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06962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工程造价确定与控制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120103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工程管理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项目采购管理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02628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管理经济学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05060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项目范围管理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05061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项目成本管理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05067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项目管理案例分析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09413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120105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工程造价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04229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项目决策分析与评价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02382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管理信息系统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（工商企业管理）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企业管理咨询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（商务管理）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（现代企业管理）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07114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现代物流学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团队管理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客户服务管理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06092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工作分析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电子商务运营管理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（商务管理）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（现代企业管理）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07114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现代物流学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团队管理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客户服务管理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06092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工作分析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电子商务运营管理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企业管理咨询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（商务管理）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（工商企业管理）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企业管理咨询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（销售管理）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10511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销售团队管理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03291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人际关系学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市场营销策划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市场营销策划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国际市场营销学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（市场营销）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市场营销策划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国际市场营销学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120203K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高级财务会计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会计制度设计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11399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面向对象数据库技术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财务报表分析(一)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资产评估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120203K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广东金融学院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00089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高级财务会计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会计制度设计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财务报表分析(一)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资产评估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120203K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政府与事业单位会计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财务会计专题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会计制度设计与比较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财政与农村金融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管理与成本会计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人力资源管理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现代公司管理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人力资源统计学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07484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社会保障学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宏观劳动力配置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11471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劳动争议处理概论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120401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公共事业管理#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00261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00163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管理心理学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03312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劳动和社会保障概论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00449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教育管理原理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社会学概论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00318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公共政策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非政府组织管理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文化管理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公共卫生管理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02382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管理信息系统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120402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行政管理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00277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行政管理学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西方政治制度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公共政策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当代中国政治制度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领导科学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行政组织理论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01848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公务员制度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00341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公文写作与处理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西方行政学说史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00509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机关管理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中国行政史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120409T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公共关系口才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00321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00318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公共政策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企业文化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现代谈判学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00320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领导科学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03300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现代媒体总论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国际公共关系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公共关系案例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人际关系学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创新思维理论与方法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广告运作策略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120601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物流管理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00089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03361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企业物流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02628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管理经济学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07006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供应链与企业物流管理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国际市场营销学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07724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物流系统工程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07725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物流规划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05374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物流企业财务管理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03364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供应链物流学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07729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仓储技术和库存理论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120603T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采购与供应关系管理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采购绩效管理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05374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物流企业财务管理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采购战术与运营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36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03618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采购项目管理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120801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电子商务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00908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网络营销与策划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00906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电子商务网站设计原理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00915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电子商务与现代物流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00994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数量方法(二)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国际市场营销学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00995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商法(二)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00911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互联网数据库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00913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电子商务与金融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00910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网络经济与企业管理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00996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电子商务法概论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00997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电子商务安全导论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02335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网络操作系统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120901K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旅游管理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00191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旅行社经营与管理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04138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旅游文化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18960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礼仪学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11403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中国旅游文学作品选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6" w:hRule="atLeast"/>
          <w:jc w:val="center"/>
        </w:trPr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130502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视觉传达设计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04026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设计美学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6" w:hRule="atLeast"/>
          <w:jc w:val="center"/>
        </w:trPr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130503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环境设计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04026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设计美学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130508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数字媒体艺术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07759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Visual Basic程序设计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36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00504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艺术概论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330101K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监所管理#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中央司法警官学院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00928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罪犯劳动改造学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00261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00930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监所法律文书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00932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狱内侦查学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00931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矫正教育学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00927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中国司法制度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12561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矫正原理与实务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05680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婚姻家庭法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00933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罪犯改造心理学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340101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教育经济学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00445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中外教育管理史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教育统计与测量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教育管理心理学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00449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教育管理原理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教育评估和督导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教育预测与规划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学前教育管理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教育法学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中小学教育管理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10489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现代学校人力资源管理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教育科学研究方法(二)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10490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教育财政学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340102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心理健康教育#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05627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职业辅导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00266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社会心理学(一)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心理治疗(一)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05622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临床心理学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02108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实验心理学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05621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心理的生物学基础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05626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变态心理学(一)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05628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团体咨询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05951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心理与教育统计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540301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建筑工程技术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工程力学(二)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高等数学(工专)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02386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土木工程制图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房屋建筑学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02387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工程测量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混凝土及砌体结构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02389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建筑材料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02400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建筑施工(一)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结构力学(一)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土力学及地基基础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590106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食品营养与卫生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南方医科大学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00988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食品营养学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05739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生物化学(四)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05735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医学基础总论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05737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基础化学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食品加工与保藏(专)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微生物与食品微生物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人体营养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基础营养学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食品卫生学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临床医学总论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疾病的营养防治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05751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烹饪与膳食管理基础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中医营养学基础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05750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食品卫生法规与监督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610201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计算机应用技术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02142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数据结构导论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高等数学(工专)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计算机网络技术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02316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计算机应用技术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00342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高级语言程序设计(一)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02198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02318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计算机组成原理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电子技术基础(三)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微型计算机及接口技术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操作系统概论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数据库及其应用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610201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计算机应用技术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（计算机及应用）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02142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数据结构导论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高等数学(工专)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计算机网络技术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02316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计算机应用技术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00342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高级语言程序设计(一)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02198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02318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计算机组成原理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电子技术基础(三)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微型计算机及接口技术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操作系统概论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数据库及其应用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620201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护理#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南方医科大学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00488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健康教育学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02903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药理学(一)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02113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医学心理学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02901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病理学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02996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护理伦理学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02864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微生物学与免疫学基础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02899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生理学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02997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护理学基础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03000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营养学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02998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内科护理学(一)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03001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外科护理学(一)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03179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生物化学(三)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03002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妇产科护理学(一)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企业组织与环境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数量方法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银行信贷管理学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商业银行业务与经营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货币银行学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（金融管理）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企业组织与环境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数量方法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广东金融学院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银行信贷管理学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商业银行业务与经营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货币银行学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广东金融学院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管理会计(一)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中国税制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成本会计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中国税制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02600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C语言程序设计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05946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关系数据库原理与程序设计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03172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农业经济学(二)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02827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农村企事业会计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财政与农村金融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07787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会计学原理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（会计电算化）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中国税制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02600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C语言程序设计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05946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关系数据库原理与程序设计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（农村财会与审计）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03172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农业经济学(二)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02827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农村企事业会计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财政与农村金融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07787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会计学原理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630501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国际贸易实务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中国对外贸易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国际金融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国际贸易实务(一)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国际商法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00089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外贸函电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00088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630601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工商企业管理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生产与作业管理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630602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商务管理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企业组织与环境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数量方法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630701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谈判与推销技巧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市场调查与预测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消费心理学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630701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（市场营销）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谈判与推销技巧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市场调查与预测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消费心理学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630701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（销售管理）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谈判与推销技巧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市场调查与预测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消费心理学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10510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连锁与特许经营管理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商务交流(二)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00908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网络营销与策划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630801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电子商务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市场营销(三)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电子商务英语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国际贸易实务(三)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商务交流(二)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计算机与网络技术基础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市场信息学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互联网软件应用与开发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00900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网页设计与制作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00902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电子商务案例分析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630903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物流数学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00089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07008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采购与仓储管理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物流企业会计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05372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国际物流导论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07032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运输与配送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物流英语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07037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信息技术与物流管理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07802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采购管理与库存控制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630907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采购与供应管理#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05362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物流英语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物流企业会计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采购谈判与供应商选择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05731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采购绩效测量与商业分析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05732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采购过程与合同管理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05730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采购环境与供应市场分析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物流数学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05734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商业组织与过程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640101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旅游管理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00192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旅游市场学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03529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国际旅游饭店管理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国际旅游学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06010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07489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应用写作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视觉传播设计与制作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10177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设计基础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136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00504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艺术概论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广告设计与制作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市场调查与预测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00633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新闻学概论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00850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广告设计基础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00853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广告学(二)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00851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广告文案写作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650108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服装与服饰设计#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惠州学院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02126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应用文写作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00683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服装市场与营销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服装企业督导管理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03906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服装品质管理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服装生产管理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650111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环境艺术设计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10177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设计基础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136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00504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艺术概论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650120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动漫设计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08878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动漫产业概论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08881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动画编导基础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670102K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学前教育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广东省外语艺术职业学院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学前儿童数学教育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学前卫生学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幼儿园组织与管理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幼儿园课程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幼儿文学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00395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科学.技术.社会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学前儿童语言教育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学前儿童音乐教育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670121K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心理健康教育#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03517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心理健康教育课程设计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00466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发展与教育心理学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03518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特殊儿童心理与教育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04265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社会心理学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05619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心理咨询与辅导(一)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05616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心理测量与评估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05615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心理健康教育概论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05618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青少年心理卫生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00595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英语阅读(一)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综合英语(二)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00522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英语国家概况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00831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英语语法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综合英语(一)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670206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应用日语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基础日语(二)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基础日语(一)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11600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日语综合技能(一)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日语阅读(一)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670301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文秘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18960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礼仪学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07489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应用写作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680503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法律事务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00223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中国法制史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民事诉讼法学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刑法学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刑事诉讼法学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04577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中国通史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国际法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690105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00644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公关礼仪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00645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公共关系策划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社会学概论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传播学概论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公共关系写作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00853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广告学(二)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公关语言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公关心理学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04577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中国通史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690202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人力资源管理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06183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工资管理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管理心理学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690206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行政管理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00163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管理心理学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00341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公文写作与处理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00277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行政管理学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00292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市政学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03350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社会研究方法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970201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汉语言文学#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中国现代文学作品选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00506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写作(一)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00529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文学概论(一)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古代汉语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中国当代文学作品选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中国古代文学作品选(一)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现代汉语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外国文学作品选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中国古代文学作品选(二)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970201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汉语言文学#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00529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文学概论(一)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00530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中国现代文学作品选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00531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中国当代文学作品选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00532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中国古代文学作品选(一)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11486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中学心理学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11494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古代汉语(一)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00533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中国古代文学作品选(二)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11485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中学教育学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11495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古代汉语(二)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970202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00595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英语阅读(一)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00795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综合英语(二)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00522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英语国家概况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00596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英语阅读(二)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00831</w:t>
            </w: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英语语法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00597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英语写作基础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00794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综合英语(一)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大学语文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3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</w:tbl>
    <w:p/>
    <w:sectPr>
      <w:pgSz w:w="16838" w:h="11906" w:orient="landscape"/>
      <w:pgMar w:top="851" w:right="1247" w:bottom="567" w:left="1247" w:header="454" w:footer="221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separate"/>
    </w:r>
    <w:r>
      <w:rPr>
        <w:rStyle w:val="14"/>
      </w:rPr>
      <w:t>- 34 -</w:t>
    </w:r>
    <w:r>
      <w:rPr>
        <w:rStyle w:val="14"/>
      </w:rP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>
    <w:pPr>
      <w:pStyle w:val="8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1CCFF9"/>
    <w:multiLevelType w:val="singleLevel"/>
    <w:tmpl w:val="201CCFF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1OTA5MzhjZGJlYjQxMDcwMjM2ZGEzMjZiODlmYWMifQ=="/>
  </w:docVars>
  <w:rsids>
    <w:rsidRoot w:val="00490F81"/>
    <w:rsid w:val="000148AB"/>
    <w:rsid w:val="00022BE3"/>
    <w:rsid w:val="0002415A"/>
    <w:rsid w:val="00024B60"/>
    <w:rsid w:val="0003340F"/>
    <w:rsid w:val="00040D69"/>
    <w:rsid w:val="00052016"/>
    <w:rsid w:val="000711BB"/>
    <w:rsid w:val="00071342"/>
    <w:rsid w:val="00072983"/>
    <w:rsid w:val="00082AF8"/>
    <w:rsid w:val="0008406D"/>
    <w:rsid w:val="000B2170"/>
    <w:rsid w:val="000B50F4"/>
    <w:rsid w:val="000C2B1A"/>
    <w:rsid w:val="000E4914"/>
    <w:rsid w:val="000E4953"/>
    <w:rsid w:val="000E7573"/>
    <w:rsid w:val="000F0C2F"/>
    <w:rsid w:val="0010690C"/>
    <w:rsid w:val="00112087"/>
    <w:rsid w:val="0011676E"/>
    <w:rsid w:val="001210A5"/>
    <w:rsid w:val="00134599"/>
    <w:rsid w:val="001558F2"/>
    <w:rsid w:val="0016715B"/>
    <w:rsid w:val="001709B9"/>
    <w:rsid w:val="001750E7"/>
    <w:rsid w:val="00176793"/>
    <w:rsid w:val="00181DF6"/>
    <w:rsid w:val="00181EEB"/>
    <w:rsid w:val="001833D2"/>
    <w:rsid w:val="00186CB0"/>
    <w:rsid w:val="001875B8"/>
    <w:rsid w:val="001923E0"/>
    <w:rsid w:val="00195489"/>
    <w:rsid w:val="001A15F9"/>
    <w:rsid w:val="001A2E70"/>
    <w:rsid w:val="001A3A37"/>
    <w:rsid w:val="001A7F5A"/>
    <w:rsid w:val="001B2E7B"/>
    <w:rsid w:val="001B6692"/>
    <w:rsid w:val="001C2E0D"/>
    <w:rsid w:val="001D1A1C"/>
    <w:rsid w:val="001E2A93"/>
    <w:rsid w:val="001F3094"/>
    <w:rsid w:val="001F7360"/>
    <w:rsid w:val="00204049"/>
    <w:rsid w:val="00216423"/>
    <w:rsid w:val="00221462"/>
    <w:rsid w:val="00221639"/>
    <w:rsid w:val="00222881"/>
    <w:rsid w:val="00223E9D"/>
    <w:rsid w:val="002317EF"/>
    <w:rsid w:val="0023532F"/>
    <w:rsid w:val="002501C9"/>
    <w:rsid w:val="00250EA1"/>
    <w:rsid w:val="00252E0B"/>
    <w:rsid w:val="002540F4"/>
    <w:rsid w:val="002664B2"/>
    <w:rsid w:val="002716A8"/>
    <w:rsid w:val="00272404"/>
    <w:rsid w:val="00272A17"/>
    <w:rsid w:val="00273454"/>
    <w:rsid w:val="00273B50"/>
    <w:rsid w:val="0027727D"/>
    <w:rsid w:val="00281634"/>
    <w:rsid w:val="00284033"/>
    <w:rsid w:val="00286B1F"/>
    <w:rsid w:val="00296341"/>
    <w:rsid w:val="002B0743"/>
    <w:rsid w:val="002B0EE0"/>
    <w:rsid w:val="002C612A"/>
    <w:rsid w:val="002D0E02"/>
    <w:rsid w:val="002D3B7F"/>
    <w:rsid w:val="002E1C5C"/>
    <w:rsid w:val="002E5567"/>
    <w:rsid w:val="002F33AB"/>
    <w:rsid w:val="002F4819"/>
    <w:rsid w:val="00301A03"/>
    <w:rsid w:val="003027DA"/>
    <w:rsid w:val="00302FB6"/>
    <w:rsid w:val="00304A66"/>
    <w:rsid w:val="00304C63"/>
    <w:rsid w:val="00306297"/>
    <w:rsid w:val="00306848"/>
    <w:rsid w:val="00312489"/>
    <w:rsid w:val="00313B28"/>
    <w:rsid w:val="00317C3F"/>
    <w:rsid w:val="003267BC"/>
    <w:rsid w:val="003311CA"/>
    <w:rsid w:val="00335F6C"/>
    <w:rsid w:val="00350EE6"/>
    <w:rsid w:val="003527F2"/>
    <w:rsid w:val="00356AA3"/>
    <w:rsid w:val="00364C33"/>
    <w:rsid w:val="003678F6"/>
    <w:rsid w:val="00383B15"/>
    <w:rsid w:val="00385285"/>
    <w:rsid w:val="00393B85"/>
    <w:rsid w:val="003946B0"/>
    <w:rsid w:val="003955E1"/>
    <w:rsid w:val="003A393A"/>
    <w:rsid w:val="003A6B29"/>
    <w:rsid w:val="003A7361"/>
    <w:rsid w:val="003A7B4D"/>
    <w:rsid w:val="003B40BE"/>
    <w:rsid w:val="003B73E2"/>
    <w:rsid w:val="003D0102"/>
    <w:rsid w:val="003D10C9"/>
    <w:rsid w:val="003D32EF"/>
    <w:rsid w:val="003D417A"/>
    <w:rsid w:val="003D443D"/>
    <w:rsid w:val="003D6F6F"/>
    <w:rsid w:val="003E07C9"/>
    <w:rsid w:val="003E7C25"/>
    <w:rsid w:val="003F45D8"/>
    <w:rsid w:val="00401D7E"/>
    <w:rsid w:val="00417856"/>
    <w:rsid w:val="00424994"/>
    <w:rsid w:val="004344A5"/>
    <w:rsid w:val="00441E4D"/>
    <w:rsid w:val="00462009"/>
    <w:rsid w:val="004633BC"/>
    <w:rsid w:val="00475117"/>
    <w:rsid w:val="00483611"/>
    <w:rsid w:val="00486784"/>
    <w:rsid w:val="00490F81"/>
    <w:rsid w:val="00491684"/>
    <w:rsid w:val="004A1FD4"/>
    <w:rsid w:val="004B203B"/>
    <w:rsid w:val="004C7E44"/>
    <w:rsid w:val="004D5401"/>
    <w:rsid w:val="004E783E"/>
    <w:rsid w:val="004F1350"/>
    <w:rsid w:val="00500942"/>
    <w:rsid w:val="00506FC9"/>
    <w:rsid w:val="00534A61"/>
    <w:rsid w:val="00545F20"/>
    <w:rsid w:val="0054624A"/>
    <w:rsid w:val="00560EB2"/>
    <w:rsid w:val="00563434"/>
    <w:rsid w:val="00567456"/>
    <w:rsid w:val="0056772D"/>
    <w:rsid w:val="00581B4A"/>
    <w:rsid w:val="0058330A"/>
    <w:rsid w:val="00584C30"/>
    <w:rsid w:val="00595745"/>
    <w:rsid w:val="005A092F"/>
    <w:rsid w:val="005A41B3"/>
    <w:rsid w:val="005A5168"/>
    <w:rsid w:val="005A64FE"/>
    <w:rsid w:val="005B5CAB"/>
    <w:rsid w:val="005C14D3"/>
    <w:rsid w:val="005C1EE3"/>
    <w:rsid w:val="005D64FD"/>
    <w:rsid w:val="005D6571"/>
    <w:rsid w:val="005E23F6"/>
    <w:rsid w:val="005E2B03"/>
    <w:rsid w:val="00611109"/>
    <w:rsid w:val="006162AC"/>
    <w:rsid w:val="00617702"/>
    <w:rsid w:val="0064003D"/>
    <w:rsid w:val="006408E2"/>
    <w:rsid w:val="00643730"/>
    <w:rsid w:val="00647120"/>
    <w:rsid w:val="00655890"/>
    <w:rsid w:val="00667720"/>
    <w:rsid w:val="006814AF"/>
    <w:rsid w:val="006864E5"/>
    <w:rsid w:val="00687AA0"/>
    <w:rsid w:val="006A379C"/>
    <w:rsid w:val="006B372B"/>
    <w:rsid w:val="006C7CAC"/>
    <w:rsid w:val="006D19A5"/>
    <w:rsid w:val="006D2C44"/>
    <w:rsid w:val="006D3149"/>
    <w:rsid w:val="006D3272"/>
    <w:rsid w:val="006D47AA"/>
    <w:rsid w:val="006E3A50"/>
    <w:rsid w:val="006E4417"/>
    <w:rsid w:val="006F5EAE"/>
    <w:rsid w:val="007040DE"/>
    <w:rsid w:val="0071364F"/>
    <w:rsid w:val="00716DBC"/>
    <w:rsid w:val="007256D4"/>
    <w:rsid w:val="00744B5D"/>
    <w:rsid w:val="007550D9"/>
    <w:rsid w:val="0076071D"/>
    <w:rsid w:val="0076132A"/>
    <w:rsid w:val="00761E3B"/>
    <w:rsid w:val="00762BEC"/>
    <w:rsid w:val="00766BD8"/>
    <w:rsid w:val="007803DD"/>
    <w:rsid w:val="00783571"/>
    <w:rsid w:val="00791A3E"/>
    <w:rsid w:val="00792A68"/>
    <w:rsid w:val="007A3EC7"/>
    <w:rsid w:val="007B39BB"/>
    <w:rsid w:val="007B5D66"/>
    <w:rsid w:val="007C0684"/>
    <w:rsid w:val="007C0A14"/>
    <w:rsid w:val="007C6330"/>
    <w:rsid w:val="007F0C61"/>
    <w:rsid w:val="007F1C87"/>
    <w:rsid w:val="007F613F"/>
    <w:rsid w:val="008028A0"/>
    <w:rsid w:val="00805A34"/>
    <w:rsid w:val="00810328"/>
    <w:rsid w:val="008315ED"/>
    <w:rsid w:val="00833DDD"/>
    <w:rsid w:val="008349FF"/>
    <w:rsid w:val="00835588"/>
    <w:rsid w:val="00837534"/>
    <w:rsid w:val="00840AEB"/>
    <w:rsid w:val="00840BC3"/>
    <w:rsid w:val="008418F1"/>
    <w:rsid w:val="008419A2"/>
    <w:rsid w:val="0084351E"/>
    <w:rsid w:val="008459A6"/>
    <w:rsid w:val="00850CA1"/>
    <w:rsid w:val="00851639"/>
    <w:rsid w:val="0085295B"/>
    <w:rsid w:val="00853AB6"/>
    <w:rsid w:val="00863B46"/>
    <w:rsid w:val="008853F0"/>
    <w:rsid w:val="00886F45"/>
    <w:rsid w:val="00890AC6"/>
    <w:rsid w:val="008948A0"/>
    <w:rsid w:val="008A226E"/>
    <w:rsid w:val="008B5CD1"/>
    <w:rsid w:val="008B5CDC"/>
    <w:rsid w:val="008B611E"/>
    <w:rsid w:val="008D2451"/>
    <w:rsid w:val="008D27C5"/>
    <w:rsid w:val="008D69B6"/>
    <w:rsid w:val="008D713E"/>
    <w:rsid w:val="008E2195"/>
    <w:rsid w:val="008F18A5"/>
    <w:rsid w:val="008F2140"/>
    <w:rsid w:val="008F5F72"/>
    <w:rsid w:val="0090077E"/>
    <w:rsid w:val="0090623C"/>
    <w:rsid w:val="00915E4D"/>
    <w:rsid w:val="00927A58"/>
    <w:rsid w:val="009308BC"/>
    <w:rsid w:val="00933BB3"/>
    <w:rsid w:val="009416CF"/>
    <w:rsid w:val="00941948"/>
    <w:rsid w:val="00944921"/>
    <w:rsid w:val="00946EF6"/>
    <w:rsid w:val="009557E4"/>
    <w:rsid w:val="00963534"/>
    <w:rsid w:val="00963FD7"/>
    <w:rsid w:val="00964387"/>
    <w:rsid w:val="00981A7E"/>
    <w:rsid w:val="00992A18"/>
    <w:rsid w:val="00993BC4"/>
    <w:rsid w:val="009A1909"/>
    <w:rsid w:val="009A4F75"/>
    <w:rsid w:val="009B2D55"/>
    <w:rsid w:val="009B2FBA"/>
    <w:rsid w:val="009B6857"/>
    <w:rsid w:val="009C038E"/>
    <w:rsid w:val="009C05BB"/>
    <w:rsid w:val="009C2F37"/>
    <w:rsid w:val="009C7B94"/>
    <w:rsid w:val="009D00B3"/>
    <w:rsid w:val="009D1DB9"/>
    <w:rsid w:val="009D6168"/>
    <w:rsid w:val="009E02F1"/>
    <w:rsid w:val="009E14FE"/>
    <w:rsid w:val="009E2387"/>
    <w:rsid w:val="00A0193B"/>
    <w:rsid w:val="00A01B53"/>
    <w:rsid w:val="00A03A02"/>
    <w:rsid w:val="00A12855"/>
    <w:rsid w:val="00A31E9F"/>
    <w:rsid w:val="00A325CF"/>
    <w:rsid w:val="00A460B3"/>
    <w:rsid w:val="00A50BBF"/>
    <w:rsid w:val="00A51567"/>
    <w:rsid w:val="00A53684"/>
    <w:rsid w:val="00A5384F"/>
    <w:rsid w:val="00A5599F"/>
    <w:rsid w:val="00A569DC"/>
    <w:rsid w:val="00A620D4"/>
    <w:rsid w:val="00A7632D"/>
    <w:rsid w:val="00A81996"/>
    <w:rsid w:val="00A87051"/>
    <w:rsid w:val="00A87779"/>
    <w:rsid w:val="00A94B6B"/>
    <w:rsid w:val="00AA0B4D"/>
    <w:rsid w:val="00AB6DCA"/>
    <w:rsid w:val="00AC1661"/>
    <w:rsid w:val="00AC35AD"/>
    <w:rsid w:val="00AC4557"/>
    <w:rsid w:val="00AC46E2"/>
    <w:rsid w:val="00AD19F7"/>
    <w:rsid w:val="00AD5B59"/>
    <w:rsid w:val="00AD6887"/>
    <w:rsid w:val="00AD6AD3"/>
    <w:rsid w:val="00AE4306"/>
    <w:rsid w:val="00AE4765"/>
    <w:rsid w:val="00AF1A6C"/>
    <w:rsid w:val="00AF3972"/>
    <w:rsid w:val="00AF4464"/>
    <w:rsid w:val="00B0061C"/>
    <w:rsid w:val="00B0761A"/>
    <w:rsid w:val="00B15F26"/>
    <w:rsid w:val="00B2033C"/>
    <w:rsid w:val="00B30649"/>
    <w:rsid w:val="00B35AF7"/>
    <w:rsid w:val="00B46001"/>
    <w:rsid w:val="00B46DEC"/>
    <w:rsid w:val="00B47D84"/>
    <w:rsid w:val="00B562C2"/>
    <w:rsid w:val="00B604A5"/>
    <w:rsid w:val="00B659E0"/>
    <w:rsid w:val="00B82831"/>
    <w:rsid w:val="00B856E4"/>
    <w:rsid w:val="00B97863"/>
    <w:rsid w:val="00BB02A6"/>
    <w:rsid w:val="00BB2B72"/>
    <w:rsid w:val="00BC394D"/>
    <w:rsid w:val="00BD0154"/>
    <w:rsid w:val="00BD137E"/>
    <w:rsid w:val="00BD208B"/>
    <w:rsid w:val="00BF59B5"/>
    <w:rsid w:val="00BF680B"/>
    <w:rsid w:val="00BF78E2"/>
    <w:rsid w:val="00C00106"/>
    <w:rsid w:val="00C11867"/>
    <w:rsid w:val="00C1589B"/>
    <w:rsid w:val="00C16939"/>
    <w:rsid w:val="00C21F0C"/>
    <w:rsid w:val="00C25151"/>
    <w:rsid w:val="00C61DD6"/>
    <w:rsid w:val="00C65514"/>
    <w:rsid w:val="00C7142A"/>
    <w:rsid w:val="00C72961"/>
    <w:rsid w:val="00C74473"/>
    <w:rsid w:val="00C83733"/>
    <w:rsid w:val="00C87A41"/>
    <w:rsid w:val="00CB36E2"/>
    <w:rsid w:val="00CB6758"/>
    <w:rsid w:val="00CC062C"/>
    <w:rsid w:val="00CC17F1"/>
    <w:rsid w:val="00CC3D6A"/>
    <w:rsid w:val="00CC769A"/>
    <w:rsid w:val="00CF30F1"/>
    <w:rsid w:val="00D10917"/>
    <w:rsid w:val="00D11588"/>
    <w:rsid w:val="00D12BD8"/>
    <w:rsid w:val="00D20133"/>
    <w:rsid w:val="00D25C03"/>
    <w:rsid w:val="00D345B4"/>
    <w:rsid w:val="00D44E41"/>
    <w:rsid w:val="00D45CEA"/>
    <w:rsid w:val="00D47EA3"/>
    <w:rsid w:val="00D519D8"/>
    <w:rsid w:val="00D54F7C"/>
    <w:rsid w:val="00D569AA"/>
    <w:rsid w:val="00D73895"/>
    <w:rsid w:val="00D810B2"/>
    <w:rsid w:val="00D829AF"/>
    <w:rsid w:val="00D91513"/>
    <w:rsid w:val="00D920CD"/>
    <w:rsid w:val="00D93547"/>
    <w:rsid w:val="00D94A17"/>
    <w:rsid w:val="00DA30AC"/>
    <w:rsid w:val="00DC15A7"/>
    <w:rsid w:val="00DC2B75"/>
    <w:rsid w:val="00DD04AE"/>
    <w:rsid w:val="00DD0A61"/>
    <w:rsid w:val="00DD205D"/>
    <w:rsid w:val="00E014F6"/>
    <w:rsid w:val="00E03548"/>
    <w:rsid w:val="00E06B0E"/>
    <w:rsid w:val="00E11ECF"/>
    <w:rsid w:val="00E17766"/>
    <w:rsid w:val="00E20379"/>
    <w:rsid w:val="00E41D08"/>
    <w:rsid w:val="00E43D2D"/>
    <w:rsid w:val="00E4450D"/>
    <w:rsid w:val="00E46F31"/>
    <w:rsid w:val="00E60734"/>
    <w:rsid w:val="00E64893"/>
    <w:rsid w:val="00E65759"/>
    <w:rsid w:val="00E74573"/>
    <w:rsid w:val="00E7730A"/>
    <w:rsid w:val="00E8273F"/>
    <w:rsid w:val="00E82D71"/>
    <w:rsid w:val="00E94395"/>
    <w:rsid w:val="00EA480A"/>
    <w:rsid w:val="00EB4681"/>
    <w:rsid w:val="00EC6018"/>
    <w:rsid w:val="00F00CC7"/>
    <w:rsid w:val="00F168B1"/>
    <w:rsid w:val="00F216C7"/>
    <w:rsid w:val="00F22558"/>
    <w:rsid w:val="00F265A5"/>
    <w:rsid w:val="00F366F4"/>
    <w:rsid w:val="00F37749"/>
    <w:rsid w:val="00F51B87"/>
    <w:rsid w:val="00F55CFC"/>
    <w:rsid w:val="00F56263"/>
    <w:rsid w:val="00F56B40"/>
    <w:rsid w:val="00F66B22"/>
    <w:rsid w:val="00F66CD9"/>
    <w:rsid w:val="00F7169D"/>
    <w:rsid w:val="00F74FF4"/>
    <w:rsid w:val="00F758EF"/>
    <w:rsid w:val="00F8352A"/>
    <w:rsid w:val="00F9049F"/>
    <w:rsid w:val="00F94967"/>
    <w:rsid w:val="00FA4996"/>
    <w:rsid w:val="00FE3CFB"/>
    <w:rsid w:val="00FE49FB"/>
    <w:rsid w:val="6D3366C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6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1"/>
    <w:next w:val="1"/>
    <w:link w:val="30"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kern w:val="0"/>
      <w:sz w:val="24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autoRedefine/>
    <w:qFormat/>
    <w:uiPriority w:val="0"/>
    <w:pPr>
      <w:ind w:firstLine="560" w:firstLineChars="200"/>
    </w:pPr>
    <w:rPr>
      <w:sz w:val="28"/>
    </w:rPr>
  </w:style>
  <w:style w:type="paragraph" w:styleId="5">
    <w:name w:val="Plain Text"/>
    <w:basedOn w:val="1"/>
    <w:autoRedefine/>
    <w:qFormat/>
    <w:uiPriority w:val="0"/>
    <w:rPr>
      <w:rFonts w:ascii="宋体" w:hAnsi="Courier New"/>
      <w:szCs w:val="20"/>
    </w:rPr>
  </w:style>
  <w:style w:type="paragraph" w:styleId="6">
    <w:name w:val="Date"/>
    <w:basedOn w:val="1"/>
    <w:next w:val="1"/>
    <w:autoRedefine/>
    <w:qFormat/>
    <w:uiPriority w:val="0"/>
    <w:pPr>
      <w:ind w:left="100" w:leftChars="2500"/>
    </w:pPr>
  </w:style>
  <w:style w:type="paragraph" w:styleId="7">
    <w:name w:val="Balloon Text"/>
    <w:basedOn w:val="1"/>
    <w:link w:val="27"/>
    <w:autoRedefine/>
    <w:qFormat/>
    <w:uiPriority w:val="0"/>
    <w:rPr>
      <w:sz w:val="18"/>
      <w:szCs w:val="18"/>
    </w:rPr>
  </w:style>
  <w:style w:type="paragraph" w:styleId="8">
    <w:name w:val="footer"/>
    <w:basedOn w:val="1"/>
    <w:link w:val="1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0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ascii="Calibri" w:hAnsi="Calibri"/>
      <w:kern w:val="0"/>
      <w:sz w:val="24"/>
    </w:rPr>
  </w:style>
  <w:style w:type="character" w:styleId="13">
    <w:name w:val="Strong"/>
    <w:autoRedefine/>
    <w:qFormat/>
    <w:uiPriority w:val="22"/>
    <w:rPr>
      <w:b/>
      <w:bCs/>
    </w:rPr>
  </w:style>
  <w:style w:type="character" w:styleId="14">
    <w:name w:val="page number"/>
    <w:basedOn w:val="12"/>
    <w:uiPriority w:val="0"/>
  </w:style>
  <w:style w:type="character" w:styleId="15">
    <w:name w:val="Hyperlink"/>
    <w:autoRedefine/>
    <w:qFormat/>
    <w:uiPriority w:val="0"/>
    <w:rPr>
      <w:rFonts w:hint="default"/>
      <w:color w:val="000000"/>
      <w:sz w:val="18"/>
      <w:szCs w:val="18"/>
      <w:u w:val="none"/>
    </w:rPr>
  </w:style>
  <w:style w:type="character" w:customStyle="1" w:styleId="16">
    <w:name w:val="标题 2 Char"/>
    <w:link w:val="2"/>
    <w:uiPriority w:val="0"/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character" w:customStyle="1" w:styleId="17">
    <w:name w:val="页脚 Char"/>
    <w:link w:val="8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8">
    <w:name w:val="页眉 Char"/>
    <w:link w:val="9"/>
    <w:autoRedefine/>
    <w:qFormat/>
    <w:uiPriority w:val="0"/>
    <w:rPr>
      <w:sz w:val="18"/>
      <w:szCs w:val="18"/>
      <w:lang w:bidi="ar-SA"/>
    </w:rPr>
  </w:style>
  <w:style w:type="character" w:customStyle="1" w:styleId="19">
    <w:name w:val="font11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0">
    <w:name w:val="font01"/>
    <w:autoRedefine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21">
    <w:name w:val="font21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2">
    <w:name w:val="font31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10"/>
    <w:qFormat/>
    <w:uiPriority w:val="0"/>
    <w:rPr>
      <w:rFonts w:hint="default" w:ascii="Times New Roman" w:hAnsi="Times New Roman" w:cs="Times New Roman"/>
    </w:rPr>
  </w:style>
  <w:style w:type="character" w:customStyle="1" w:styleId="24">
    <w:name w:val="15"/>
    <w:autoRedefine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5">
    <w:name w:val="16"/>
    <w:autoRedefine/>
    <w:qFormat/>
    <w:uiPriority w:val="0"/>
    <w:rPr>
      <w:rFonts w:hint="default" w:ascii="Arial" w:hAnsi="Arial" w:cs="Arial"/>
      <w:color w:val="000000"/>
      <w:sz w:val="20"/>
      <w:szCs w:val="20"/>
    </w:rPr>
  </w:style>
  <w:style w:type="character" w:customStyle="1" w:styleId="26">
    <w:name w:val="17"/>
    <w:autoRedefine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7">
    <w:name w:val="批注框文本 Char"/>
    <w:link w:val="7"/>
    <w:autoRedefine/>
    <w:qFormat/>
    <w:uiPriority w:val="0"/>
    <w:rPr>
      <w:kern w:val="2"/>
      <w:sz w:val="18"/>
      <w:szCs w:val="18"/>
    </w:rPr>
  </w:style>
  <w:style w:type="character" w:customStyle="1" w:styleId="28">
    <w:name w:val="font51"/>
    <w:autoRedefine/>
    <w:qFormat/>
    <w:uiPriority w:val="0"/>
    <w:rPr>
      <w:rFonts w:hint="eastAsia" w:ascii="微软雅黑 Light" w:hAnsi="微软雅黑 Light" w:eastAsia="微软雅黑 Light" w:cs="微软雅黑 Light"/>
      <w:color w:val="000000"/>
      <w:sz w:val="18"/>
      <w:szCs w:val="18"/>
      <w:u w:val="none"/>
    </w:rPr>
  </w:style>
  <w:style w:type="paragraph" w:styleId="29">
    <w:name w:val="List Paragraph"/>
    <w:basedOn w:val="1"/>
    <w:autoRedefine/>
    <w:unhideWhenUsed/>
    <w:qFormat/>
    <w:uiPriority w:val="99"/>
    <w:pPr>
      <w:ind w:firstLine="420" w:firstLineChars="200"/>
    </w:pPr>
    <w:rPr>
      <w:rFonts w:ascii="Calibri" w:hAnsi="Calibri"/>
    </w:rPr>
  </w:style>
  <w:style w:type="character" w:customStyle="1" w:styleId="30">
    <w:name w:val="标题 3 Char"/>
    <w:basedOn w:val="12"/>
    <w:link w:val="3"/>
    <w:autoRedefine/>
    <w:qFormat/>
    <w:uiPriority w:val="0"/>
    <w:rPr>
      <w:rFonts w:ascii="宋体" w:hAnsi="宋体"/>
      <w:sz w:val="24"/>
      <w:szCs w:val="24"/>
    </w:rPr>
  </w:style>
  <w:style w:type="character" w:customStyle="1" w:styleId="31">
    <w:name w:val="font41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32">
    <w:name w:val="BodyText1I2"/>
    <w:basedOn w:val="1"/>
    <w:next w:val="1"/>
    <w:autoRedefine/>
    <w:qFormat/>
    <w:uiPriority w:val="0"/>
    <w:pPr>
      <w:spacing w:line="560" w:lineRule="exact"/>
      <w:ind w:firstLine="420" w:firstLineChars="200"/>
      <w:textAlignment w:val="baseline"/>
    </w:pPr>
    <w:rPr>
      <w:szCs w:val="32"/>
    </w:rPr>
  </w:style>
  <w:style w:type="paragraph" w:customStyle="1" w:styleId="33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 w:cs="宋体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numbering" Target="numbering.xml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F6610-C35B-4C30-85F6-B40110BF021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您的公司名</Company>
  <Pages>1</Pages>
  <Words>4487</Words>
  <Characters>25578</Characters>
  <Lines>213</Lines>
  <Paragraphs>60</Paragraphs>
  <TotalTime>1190</TotalTime>
  <ScaleCrop>false</ScaleCrop>
  <LinksUpToDate>false</LinksUpToDate>
  <CharactersWithSpaces>30005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2020-02-21T02:11:00Z</dcterms:created>
  <dc:creator>ZhengRX</dc:creator>
  <cp:lastModifiedBy>bazilin</cp:lastModifiedBy>
  <cp:lastPrinted>2024-08-15T09:00:00Z</cp:lastPrinted>
  <dcterms:modified xsi:type="dcterms:W3CDTF">2024-08-20T12:48:33Z</dcterms:modified>
  <dc:title>汕头市二Ｏ一二年上半年高等教育自学考试</dc:title>
  <cp:revision>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D30F95A6E5FE4B7B9186EA8482FCFA29_13</vt:lpwstr>
  </property>
</Properties>
</file>