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7A" w:rsidRPr="000A7B7A" w:rsidRDefault="00DD1A04" w:rsidP="000A7B7A">
      <w:pPr>
        <w:ind w:left="175" w:hangingChars="88" w:hanging="175"/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  <w:t>[</w:t>
      </w:r>
      <w:r w:rsidRPr="000A7B7A"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  <w:t>14653</w:t>
      </w:r>
      <w:r w:rsidRPr="000A7B7A"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  <w:t>]</w:t>
      </w:r>
    </w:p>
    <w:p w:rsidR="006D252D" w:rsidRPr="000A7B7A" w:rsidRDefault="00DD1A04" w:rsidP="000A7B7A">
      <w:pPr>
        <w:ind w:left="254" w:hangingChars="88" w:hanging="254"/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</w:pPr>
      <w:r w:rsidRPr="000A7B7A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证券投资理论与实务</w:t>
      </w:r>
      <w:r w:rsidRPr="000A7B7A">
        <w:rPr>
          <w:rFonts w:asciiTheme="minorEastAsia" w:eastAsiaTheme="minorEastAsia" w:hAnsiTheme="minorEastAsia" w:hint="eastAsia"/>
          <w:b/>
          <w:spacing w:val="-6"/>
          <w:kern w:val="13"/>
          <w:sz w:val="30"/>
          <w:szCs w:val="30"/>
        </w:rPr>
        <w:t>自学考试大纲</w:t>
      </w:r>
    </w:p>
    <w:p w:rsidR="000A7B7A" w:rsidRPr="000A7B7A" w:rsidRDefault="000A7B7A" w:rsidP="000A7B7A">
      <w:pPr>
        <w:ind w:left="174" w:hangingChars="88" w:hanging="174"/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浙江省教育考试院</w:t>
      </w:r>
    </w:p>
    <w:p w:rsidR="000A7B7A" w:rsidRPr="000A7B7A" w:rsidRDefault="000A7B7A" w:rsidP="000A7B7A">
      <w:pPr>
        <w:ind w:left="174" w:hangingChars="88" w:hanging="174"/>
        <w:jc w:val="center"/>
        <w:outlineLvl w:val="0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2024年6月</w:t>
      </w:r>
    </w:p>
    <w:p w:rsidR="000A7B7A" w:rsidRPr="000A7B7A" w:rsidRDefault="000A7B7A" w:rsidP="000A7B7A">
      <w:pPr>
        <w:ind w:left="175" w:hangingChars="88" w:hanging="175"/>
        <w:jc w:val="center"/>
        <w:outlineLvl w:val="0"/>
        <w:rPr>
          <w:rFonts w:asciiTheme="minorEastAsia" w:eastAsiaTheme="minorEastAsia" w:hAnsiTheme="minorEastAsia" w:hint="eastAsia"/>
          <w:b/>
          <w:spacing w:val="-6"/>
          <w:kern w:val="13"/>
          <w:szCs w:val="21"/>
        </w:rPr>
      </w:pPr>
    </w:p>
    <w:p w:rsidR="000A7B7A" w:rsidRPr="000A7B7A" w:rsidRDefault="000A7B7A" w:rsidP="000A7B7A">
      <w:pPr>
        <w:ind w:left="175" w:hangingChars="88" w:hanging="175"/>
        <w:jc w:val="center"/>
        <w:outlineLvl w:val="0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6D252D" w:rsidRPr="000A7B7A" w:rsidRDefault="00DD1A04" w:rsidP="000A7B7A">
      <w:pPr>
        <w:rPr>
          <w:rFonts w:asciiTheme="minorEastAsia" w:eastAsiaTheme="minorEastAsia" w:hAnsiTheme="minorEastAsia" w:hint="eastAsia"/>
          <w:b/>
          <w:szCs w:val="21"/>
        </w:rPr>
      </w:pPr>
      <w:r w:rsidRPr="000A7B7A">
        <w:rPr>
          <w:rFonts w:asciiTheme="minorEastAsia" w:eastAsiaTheme="minorEastAsia" w:hAnsiTheme="minorEastAsia" w:hint="eastAsia"/>
          <w:b/>
          <w:szCs w:val="21"/>
        </w:rPr>
        <w:t>自学用书：</w:t>
      </w:r>
      <w:r w:rsidR="000A7B7A" w:rsidRPr="000A7B7A">
        <w:rPr>
          <w:rFonts w:asciiTheme="minorEastAsia" w:eastAsiaTheme="minorEastAsia" w:hAnsiTheme="minorEastAsia" w:hint="eastAsia"/>
          <w:b/>
          <w:szCs w:val="21"/>
        </w:rPr>
        <w:t>《</w:t>
      </w:r>
      <w:r w:rsidRPr="000A7B7A">
        <w:rPr>
          <w:rFonts w:asciiTheme="minorEastAsia" w:eastAsiaTheme="minorEastAsia" w:hAnsiTheme="minorEastAsia" w:hint="eastAsia"/>
          <w:b/>
          <w:szCs w:val="21"/>
        </w:rPr>
        <w:t>证券投资理论与实务</w:t>
      </w:r>
      <w:r w:rsidR="000A7B7A" w:rsidRPr="000A7B7A">
        <w:rPr>
          <w:rFonts w:asciiTheme="minorEastAsia" w:eastAsiaTheme="minorEastAsia" w:hAnsiTheme="minorEastAsia" w:hint="eastAsia"/>
          <w:b/>
          <w:szCs w:val="21"/>
        </w:rPr>
        <w:t>》</w:t>
      </w:r>
      <w:r w:rsidRPr="000A7B7A">
        <w:rPr>
          <w:rFonts w:asciiTheme="minorEastAsia" w:eastAsiaTheme="minorEastAsia" w:hAnsiTheme="minorEastAsia" w:hint="eastAsia"/>
          <w:b/>
          <w:szCs w:val="21"/>
        </w:rPr>
        <w:t>，</w:t>
      </w:r>
      <w:r w:rsidRPr="000A7B7A">
        <w:rPr>
          <w:rFonts w:asciiTheme="minorEastAsia" w:eastAsiaTheme="minorEastAsia" w:hAnsiTheme="minorEastAsia" w:hint="eastAsia"/>
          <w:b/>
          <w:szCs w:val="21"/>
        </w:rPr>
        <w:t>吴作斌、罗正媛</w:t>
      </w:r>
      <w:r w:rsidRPr="000A7B7A">
        <w:rPr>
          <w:rFonts w:asciiTheme="minorEastAsia" w:eastAsiaTheme="minorEastAsia" w:hAnsiTheme="minorEastAsia" w:hint="eastAsia"/>
          <w:b/>
          <w:szCs w:val="21"/>
        </w:rPr>
        <w:t>主编，人民</w:t>
      </w:r>
      <w:r w:rsidRPr="000A7B7A">
        <w:rPr>
          <w:rFonts w:asciiTheme="minorEastAsia" w:eastAsiaTheme="minorEastAsia" w:hAnsiTheme="minorEastAsia" w:hint="eastAsia"/>
          <w:b/>
          <w:szCs w:val="21"/>
        </w:rPr>
        <w:t>邮电</w:t>
      </w:r>
      <w:r w:rsidRPr="000A7B7A">
        <w:rPr>
          <w:rFonts w:asciiTheme="minorEastAsia" w:eastAsiaTheme="minorEastAsia" w:hAnsiTheme="minorEastAsia" w:hint="eastAsia"/>
          <w:b/>
          <w:szCs w:val="21"/>
        </w:rPr>
        <w:t>出版社</w:t>
      </w:r>
      <w:r w:rsidRPr="000A7B7A">
        <w:rPr>
          <w:rFonts w:asciiTheme="minorEastAsia" w:eastAsiaTheme="minorEastAsia" w:hAnsiTheme="minorEastAsia" w:hint="eastAsia"/>
          <w:b/>
          <w:szCs w:val="21"/>
        </w:rPr>
        <w:t>2011</w:t>
      </w:r>
      <w:r w:rsidRPr="000A7B7A">
        <w:rPr>
          <w:rFonts w:asciiTheme="minorEastAsia" w:eastAsiaTheme="minorEastAsia" w:hAnsiTheme="minorEastAsia" w:hint="eastAsia"/>
          <w:b/>
          <w:szCs w:val="21"/>
        </w:rPr>
        <w:t>年</w:t>
      </w:r>
      <w:r w:rsidRPr="000A7B7A">
        <w:rPr>
          <w:rFonts w:asciiTheme="minorEastAsia" w:eastAsiaTheme="minorEastAsia" w:hAnsiTheme="minorEastAsia" w:hint="eastAsia"/>
          <w:b/>
          <w:szCs w:val="21"/>
        </w:rPr>
        <w:t>第一版</w:t>
      </w:r>
    </w:p>
    <w:p w:rsidR="000A7B7A" w:rsidRPr="000A7B7A" w:rsidRDefault="000A7B7A" w:rsidP="000A7B7A">
      <w:pPr>
        <w:rPr>
          <w:rFonts w:asciiTheme="minorEastAsia" w:eastAsiaTheme="minorEastAsia" w:hAnsiTheme="minorEastAsia" w:hint="eastAsia"/>
          <w:b/>
          <w:szCs w:val="21"/>
        </w:rPr>
      </w:pPr>
    </w:p>
    <w:p w:rsidR="000A7B7A" w:rsidRPr="000A7B7A" w:rsidRDefault="000A7B7A" w:rsidP="000A7B7A">
      <w:pPr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课程性质与设置目的要求</w:t>
      </w:r>
    </w:p>
    <w:p w:rsidR="006D252D" w:rsidRPr="000A7B7A" w:rsidRDefault="00DD1A04" w:rsidP="000A7B7A">
      <w:pPr>
        <w:pStyle w:val="a3"/>
        <w:spacing w:line="240" w:lineRule="auto"/>
        <w:ind w:firstLineChars="200" w:firstLine="396"/>
        <w:rPr>
          <w:rFonts w:asciiTheme="minorEastAsia" w:eastAsiaTheme="minorEastAsia" w:hAnsiTheme="minorEastAsia"/>
          <w:spacing w:val="-6"/>
          <w:kern w:val="13"/>
          <w:sz w:val="21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《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证券投资理论与实务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》课程是全国高等教育自学考试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****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****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等专业的必考课程。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《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证券投资理论与实务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》</w:t>
      </w:r>
      <w:r w:rsidRPr="000A7B7A">
        <w:rPr>
          <w:rFonts w:asciiTheme="minorEastAsia" w:eastAsiaTheme="minorEastAsia" w:hAnsiTheme="minorEastAsia" w:hint="eastAsia"/>
          <w:spacing w:val="-6"/>
          <w:kern w:val="13"/>
          <w:sz w:val="21"/>
          <w:szCs w:val="21"/>
        </w:rPr>
        <w:t>作为金融类专业核心课程，授课对象可以面向金融、投资、会计、管理等相关专业学生，课程内容立足证券投资从业人员岗位任职要求，既包含证券投资基础理论知识，也涉及证券投资分析方法和监管体系等，是一门理论知识与实务方法并重的课程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《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证券投资理论与实务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》教材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全书总计九章，系统阐述了证券市场的基础知识、证券分析的基本原理和方法、证券投资的基本策略和技巧、证券市场的风险与监管等内容。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在自学考试命题中应充分体现本课程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理论与实务并重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的性质和特点。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课程设置目的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使自学应考者在全面了解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证券投资工具和证券市场的基础上，系统掌握证券投资分析方法、投资组合理论和证券监管体系等知识内容，形成对证券投资从业的基本认知，并具备相关基础技能。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课程学习要求：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自学应考者应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结合我国证券投资市场的发展实际，强化对证券投资理论与实务的了解和理解，全面了解证券市场的投资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工具、市场概况、投资组合、监管体制等证券投资基础知识，掌握并能够实践运用证券投资价值分析、技术分析，以及宏观经济分析、行业分析、公司分析等证券投资分析方法。</w:t>
      </w:r>
    </w:p>
    <w:p w:rsidR="006D252D" w:rsidRPr="000A7B7A" w:rsidRDefault="006D252D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二、考核内容及目标</w:t>
      </w: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证券投资工具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股票、债券、证券投资基金等各类证券投资工具的定义、种类和特征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了解可转换债券、金融期货、金融期权等衍生证券的定义和特征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证券投资基金的定义、种类和特征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可转换债券、金融期货、金融期权的含义与特征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股票的定义。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股票的种类、特征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债券的定义。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lastRenderedPageBreak/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债券的种类、特征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证券投资基金的定义、种类和特征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债券的定义。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债券的种类、特点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可转换债券、金融期货、金融期权的含义与特征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可转换债券、金融期货、金融期权的含义。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可转换债券、金融期货、金融期权的特征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证券市场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证券市场的特征，了解我国证券市场的发展历程，掌握股票发行以及发行价格确定的常见方法，掌握证券交易的程序，了解股票价格指数的定义，以及我国主要的股票价格指数。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证券市场的定义、分类和参与者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证券发行市场的定义、证券发行方式及其发行价格的确定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证券交易市场的定义、证券交易流程、持续性信息披露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股票价格指数的计算，以及我国内地主要股票价格指数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证券市场的定义、分类和参与者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证券市场的定义、参与者。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证券市场的分类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证券发行市场的定义、证券发行方式及其发行价格的确定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证券发行市场的定义。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证券发行方式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证券发行价格的确定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证券交易市场的定义、证券交易流程、持续性信息披露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证券交易市场的定义、证券交易流程。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持续性信息披露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股票价格指数的计算，以及我国内地主要股票价格指数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我国内地主要股票价格指数。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股票价格指数的计算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有价证券的投资价值分析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影响债券投资价值的因素及其估值模型、影响股票投资价值的因素及其估值模型，以及影响证券投资基金投资价值的因素，了解影响各类衍生工具投资价值的因素。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影响债券投资价值的因素、债券价值的计算、债券收益率的计算、债券利率期限结构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影响股票投资价值的因素、股票内在价值计算、股票市盈率估值方法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基金资产的估值、封闭式基金价值分析、开放式基金价值分析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影响债券投资价值的因素、债券价值的计算、债券收益率的计算、债券利率期限结构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债券利率期限结构。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影响债券投资价值的因素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债券价值的计算、债券收益率的计算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影响股票投资价值的因素、股票内在价值计算、股票市盈率估值方法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影响股票投资价值的因素、股票市盈率估值方法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综合应用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：股票内在价值计算。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基金资产的估值、封闭式基金价值分析、开放式基金价值分析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基金资产的估值。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封闭式基金价值分析、开放式基金价值分析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宏观经济分析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宏观经济评价指标，掌握宏观经济运行对资本市场的影响，了解宏观分析的意义及方法，了解股票市场的供求关系。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宏观经济分析的意义与方法、宏观经济评价指标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宏观经济运行分析、宏观经济政策分析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证券市场的供求关系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宏观经济评价指标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宏观经济分析的意义与方法。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宏观经济评价指标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宏观经济运行分析、宏观经济政策分析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国内生产总值（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GDP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）对证券市场的影响，通货膨胀与通货紧缩对证券市场的影响，财政政策对证券市场的影响。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货币政策对证券市场的影响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证券市场的供求关系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证券市场的供求双方、证券市场供给的决定因素与变动特点、股票市场需求的决定因素与变动特点。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机构投资者的培育和壮大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五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行业与区域分析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掌握上市公司行业分类的结构，掌握行业的经济结构分析、行业对经济周期的敏感性分析、行业的生命周期分析，了解区域分析的内容与方法。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行业的含义和行业分析的意义、行业划分方法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行业的经济结构分析、行业的竞争结构分析、行业对经济周期的敏感性分析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行业生命周期、影响行业生命周期的主要因素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行业的含义和行业分析的意义、行业划分方法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行业的含义、标准行业分类法。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行业分析的意义、我国国民经济的行业分类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我国上市公司的行业分类。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行业的经济结构分析、行业的竞争结构分析、行业对经济周期的敏感性分析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识记：行业的竞争结构分析。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行业的经济结构分析。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行业对经济周期的敏感性分析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行业生命周期、影响行业生命周期的主要因素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行业生命周期。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影响行业生命周期的主要因素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六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公司分析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掌握企业产品分析方法、经营能力分析方法、成长性分析方法、重大事项分析方法，以及财务报表分析方法。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产品的竞争能力、产品的市场占有情况、产品的品牌战略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公司法人治理结构、经理层和员工的素质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公司经营战略分析、公司扩张潜力分析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（四）关联交易方式、资产重组方式、会计政策变更、财务政策变更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（五）财务报表基础、财务报表分析的目的与方法、财务比率分析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产品的竞争能力、产品的市场占有情况、产品的品牌战略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产品的品牌战略。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产品的竞争能力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简单应用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产品的市场占有情况。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公司法人治理结构、经理层和员工的素质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识记：经理层和员工的素质。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公司法人治理结构。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公司经营战略分析、公司扩张潜力分析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公司经营战略分析。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公司扩张潜力分析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关联交易方式、资产重组方式、会计政策变更、财务政策变更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会计政策变更、财务政策变更。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关联交易方式、资产重组方式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（五）财务报表基础、财务报表分析的目的与方法、财务比率分析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财务报表分析的目的与方法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综合应用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财务报表基础、财务比率分析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七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证券投资技术分析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掌握证券投资技术分析的基本假设，掌握技术分析的主要指标，了解应用技术分析方法时应注意的问题。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线的画法、单根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线的应用、多根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趋势分析、支撑线和压力线、趋势线和轨道线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反转突破形态、持续整理形态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（四）价格平滑指标、买卖能量指标、市场动力指标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线的画法、单根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线的应用、多根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单根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线的应用、多根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线的应用。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K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线的画法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趋势分析、支撑线和压力线、趋势线和轨道线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识记：支撑线和压力线、趋势线和轨道线。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趋势分析。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反转突破形态、持续整理形态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反转突破形态、持续整理形态。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价格平滑指标、买卖能量指标、市场动力指标</w:t>
      </w:r>
    </w:p>
    <w:p w:rsidR="006D252D" w:rsidRDefault="00DD1A04" w:rsidP="000A7B7A">
      <w:pPr>
        <w:ind w:firstLineChars="200" w:firstLine="396"/>
        <w:rPr>
          <w:rFonts w:asciiTheme="minorEastAsia" w:eastAsiaTheme="minorEastAsia" w:hAnsiTheme="minorEastAsia" w:hint="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价格平滑指标、买卖能量指标、市场动力指标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0A7B7A" w:rsidRPr="000A7B7A" w:rsidRDefault="000A7B7A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八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证券组合投资理论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掌握证券组合管理的含义，掌握证券投资组合收益与风险的衡量，掌握资本市场线（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CML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）和证券市场线（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SML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），了解资本资产定价模型及套利定价理论。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证券的风险和收益、证券组合的风险和收益、证券组合的可行域及有效域、最优证券组合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资本市场线、证券市场线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单因素模型、多因素模型、套利定价模型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证券的风险和收益、证券组合的风险和收益、证券组合的可行域及有效域、最优证券组合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证券组合的可行域及有效域、最优证券组合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综合应用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证券的风险和收益、证券组合的风险和收益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资本市场线、证券市场线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理解：资本市场线。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综合应用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证券市场线。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单因素模型、多因素模型、套利定价模型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单因素模型、多因素模型。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套利定价模型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jc w:val="center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lastRenderedPageBreak/>
        <w:t>第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九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章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证券市场监管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一、学习目的和要求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通过本章的学习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掌握证券监管的必要性，掌握对证券的发行、上市、交易等环节的监管，以及对各投资和筹资环节的监管，了解证券市场监管的理论基础，了解我国证券市场的法律、法规及相关部门规章。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b/>
          <w:bCs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二、考核知识点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证券监管的理论基础、证券监管的必要性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证券发行监管、证券交易监管、证券商监管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我国证券监管法律、监管法规、部门规章</w:t>
      </w: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三、考核目标要求</w:t>
      </w: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 xml:space="preserve">  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证券监管的理论基础、证券监管的必要性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识记：证券监管的理论基础。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证券监管的必要性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证券发行监管、证券交易监管、证券商监管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识记：证券商监管。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证券发行监管、证券交易监管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（三）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我国证券监管法律、监管法规、部门规章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．识记：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监管法规。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理解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：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我国证券监管法律、部门规章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6D252D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</w:p>
    <w:p w:rsidR="006D252D" w:rsidRPr="000A7B7A" w:rsidRDefault="00DD1A04" w:rsidP="000A7B7A">
      <w:pPr>
        <w:ind w:firstLineChars="200" w:firstLine="398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b/>
          <w:bCs/>
          <w:spacing w:val="-6"/>
          <w:kern w:val="13"/>
          <w:szCs w:val="21"/>
        </w:rPr>
        <w:t>三、题型举例</w:t>
      </w:r>
      <w:r w:rsidRPr="000A7B7A">
        <w:rPr>
          <w:rFonts w:asciiTheme="minorEastAsia" w:eastAsiaTheme="minorEastAsia" w:hAnsiTheme="minorEastAsia" w:hint="eastAsia"/>
          <w:b/>
          <w:szCs w:val="21"/>
        </w:rPr>
        <w:t>（考试时间为</w:t>
      </w:r>
      <w:r w:rsidRPr="000A7B7A">
        <w:rPr>
          <w:rFonts w:asciiTheme="minorEastAsia" w:eastAsiaTheme="minorEastAsia" w:hAnsiTheme="minorEastAsia" w:hint="eastAsia"/>
          <w:b/>
          <w:szCs w:val="21"/>
        </w:rPr>
        <w:t>150</w:t>
      </w:r>
      <w:r w:rsidRPr="000A7B7A">
        <w:rPr>
          <w:rFonts w:asciiTheme="minorEastAsia" w:eastAsiaTheme="minorEastAsia" w:hAnsiTheme="minorEastAsia" w:hint="eastAsia"/>
          <w:b/>
          <w:szCs w:val="21"/>
        </w:rPr>
        <w:t>分钟</w:t>
      </w:r>
      <w:r w:rsidRPr="000A7B7A">
        <w:rPr>
          <w:rFonts w:asciiTheme="minorEastAsia" w:eastAsiaTheme="minorEastAsia" w:hAnsiTheme="minorEastAsia" w:hint="eastAsia"/>
          <w:b/>
          <w:szCs w:val="21"/>
        </w:rPr>
        <w:t>）</w:t>
      </w:r>
      <w:r w:rsidRPr="000A7B7A">
        <w:rPr>
          <w:rFonts w:asciiTheme="minorEastAsia" w:eastAsiaTheme="minorEastAsia" w:hAnsiTheme="minorEastAsia" w:hint="eastAsia"/>
          <w:b/>
          <w:szCs w:val="21"/>
        </w:rPr>
        <w:t>（</w:t>
      </w:r>
      <w:r w:rsidRPr="000A7B7A">
        <w:rPr>
          <w:rFonts w:asciiTheme="minorEastAsia" w:eastAsiaTheme="minorEastAsia" w:hAnsiTheme="minorEastAsia" w:hint="eastAsia"/>
          <w:b/>
          <w:szCs w:val="21"/>
        </w:rPr>
        <w:t>题型</w:t>
      </w:r>
      <w:r w:rsidRPr="000A7B7A">
        <w:rPr>
          <w:rFonts w:asciiTheme="minorEastAsia" w:eastAsiaTheme="minorEastAsia" w:hAnsiTheme="minorEastAsia" w:hint="eastAsia"/>
          <w:b/>
          <w:szCs w:val="21"/>
        </w:rPr>
        <w:t>和计分</w:t>
      </w:r>
      <w:r w:rsidRPr="000A7B7A">
        <w:rPr>
          <w:rFonts w:asciiTheme="minorEastAsia" w:eastAsiaTheme="minorEastAsia" w:hAnsiTheme="minorEastAsia" w:hint="eastAsia"/>
          <w:b/>
          <w:szCs w:val="21"/>
        </w:rPr>
        <w:t>仅作参考，实际命题时不受此限</w:t>
      </w:r>
      <w:r w:rsidRPr="000A7B7A">
        <w:rPr>
          <w:rFonts w:asciiTheme="minorEastAsia" w:eastAsiaTheme="minorEastAsia" w:hAnsiTheme="minorEastAsia" w:hint="eastAsia"/>
          <w:b/>
          <w:szCs w:val="21"/>
        </w:rPr>
        <w:t>）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（一）单项选择题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0A7B7A">
        <w:rPr>
          <w:rFonts w:asciiTheme="minorEastAsia" w:eastAsiaTheme="minorEastAsia" w:hAnsiTheme="minorEastAsia" w:cs="Arial"/>
          <w:szCs w:val="21"/>
        </w:rPr>
        <w:t>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30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发行人以筹资为目的，按照一定的法律规定，向投资者出售新证券形成的市场称为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6D252D" w:rsidRPr="000A7B7A" w:rsidRDefault="00DD1A04" w:rsidP="000A7B7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一级市场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二级市场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C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二板市场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三板市场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上市公司定期公告的财务报表中不包括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6D252D" w:rsidRPr="000A7B7A" w:rsidRDefault="00DD1A04" w:rsidP="000A7B7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资产负债表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损益表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成本明细表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现金流量表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（二）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判断题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0A7B7A">
        <w:rPr>
          <w:rFonts w:asciiTheme="minorEastAsia" w:eastAsiaTheme="minorEastAsia" w:hAnsiTheme="minorEastAsia" w:cs="Arial"/>
          <w:szCs w:val="21"/>
        </w:rPr>
        <w:t>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10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20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和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完全负相关，二者完全反向变化，同时买入两种证券可抵消风险。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反映公司在某一特定时点财务状况的报表是损益表。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三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）多项选择题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0A7B7A">
        <w:rPr>
          <w:rFonts w:asciiTheme="minorEastAsia" w:eastAsiaTheme="minorEastAsia" w:hAnsiTheme="minorEastAsia" w:cs="Arial"/>
          <w:szCs w:val="21"/>
        </w:rPr>
        <w:t>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=1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股票投资能够带来的现金流入包括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6D252D" w:rsidRPr="000A7B7A" w:rsidRDefault="00DD1A04" w:rsidP="000A7B7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资本利得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股利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C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红股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出售价款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技术分析是以一定的假设条件为前提的，这些假设是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　　）。</w:t>
      </w:r>
    </w:p>
    <w:p w:rsidR="006D252D" w:rsidRPr="000A7B7A" w:rsidRDefault="00DD1A04" w:rsidP="000A7B7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A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市场行为涵盖一切信息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B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价格沿趋势移动</w:t>
      </w:r>
    </w:p>
    <w:p w:rsidR="006D252D" w:rsidRPr="000A7B7A" w:rsidRDefault="00DD1A04" w:rsidP="000A7B7A">
      <w:pPr>
        <w:ind w:firstLineChars="400" w:firstLine="792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C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历史会重演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       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　　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D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投资者都是理性人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四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）名词解释题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3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0A7B7A">
        <w:rPr>
          <w:rFonts w:asciiTheme="minorEastAsia" w:eastAsiaTheme="minorEastAsia" w:hAnsiTheme="minorEastAsia" w:cs="Arial"/>
          <w:szCs w:val="21"/>
        </w:rPr>
        <w:t>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=15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股票价格指数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       2. 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证券组合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（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五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）、简答题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 xml:space="preserve">   5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  <w:r w:rsidRPr="000A7B7A">
        <w:rPr>
          <w:rFonts w:asciiTheme="minorEastAsia" w:eastAsiaTheme="minorEastAsia" w:hAnsiTheme="minorEastAsia"/>
          <w:spacing w:val="-6"/>
          <w:kern w:val="13"/>
          <w:szCs w:val="21"/>
        </w:rPr>
        <w:t>×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4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题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=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20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分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1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．简述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影响债券投资价值的因素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p w:rsidR="006D252D" w:rsidRPr="000A7B7A" w:rsidRDefault="00DD1A04" w:rsidP="000A7B7A">
      <w:pPr>
        <w:ind w:firstLineChars="200" w:firstLine="396"/>
        <w:rPr>
          <w:rFonts w:asciiTheme="minorEastAsia" w:eastAsiaTheme="minorEastAsia" w:hAnsiTheme="minorEastAsia"/>
          <w:spacing w:val="-6"/>
          <w:kern w:val="13"/>
          <w:szCs w:val="21"/>
        </w:rPr>
      </w:pP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2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．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简述如何衡量证券组合的风险和收益</w:t>
      </w:r>
      <w:r w:rsidRPr="000A7B7A">
        <w:rPr>
          <w:rFonts w:asciiTheme="minorEastAsia" w:eastAsiaTheme="minorEastAsia" w:hAnsiTheme="minorEastAsia" w:hint="eastAsia"/>
          <w:spacing w:val="-6"/>
          <w:kern w:val="13"/>
          <w:szCs w:val="21"/>
        </w:rPr>
        <w:t>。</w:t>
      </w:r>
    </w:p>
    <w:sectPr w:rsidR="006D252D" w:rsidRPr="000A7B7A" w:rsidSect="006D252D">
      <w:footerReference w:type="default" r:id="rId6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1A04" w:rsidRDefault="00DD1A04" w:rsidP="006D252D">
      <w:r>
        <w:separator/>
      </w:r>
    </w:p>
  </w:endnote>
  <w:endnote w:type="continuationSeparator" w:id="1">
    <w:p w:rsidR="00DD1A04" w:rsidRDefault="00DD1A04" w:rsidP="006D2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2D" w:rsidRDefault="006D252D">
    <w:pPr>
      <w:pStyle w:val="a4"/>
      <w:jc w:val="center"/>
    </w:pPr>
    <w:r>
      <w:fldChar w:fldCharType="begin"/>
    </w:r>
    <w:r w:rsidR="00DD1A04">
      <w:instrText>PAGE   \* MERGEFORMAT</w:instrText>
    </w:r>
    <w:r>
      <w:fldChar w:fldCharType="separate"/>
    </w:r>
    <w:r w:rsidR="000A7B7A" w:rsidRPr="000A7B7A">
      <w:rPr>
        <w:noProof/>
        <w:lang w:val="zh-CN"/>
      </w:rPr>
      <w:t>6</w:t>
    </w:r>
    <w:r>
      <w:fldChar w:fldCharType="end"/>
    </w:r>
  </w:p>
  <w:p w:rsidR="006D252D" w:rsidRDefault="006D252D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1A04" w:rsidRDefault="00DD1A04" w:rsidP="006D252D">
      <w:r>
        <w:separator/>
      </w:r>
    </w:p>
  </w:footnote>
  <w:footnote w:type="continuationSeparator" w:id="1">
    <w:p w:rsidR="00DD1A04" w:rsidRDefault="00DD1A04" w:rsidP="006D25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WRkMTk4ZjlkZGQwNjI1YzBkM2E5YTRjZThlNjdmYWEifQ=="/>
  </w:docVars>
  <w:rsids>
    <w:rsidRoot w:val="006D252D"/>
    <w:rsid w:val="000A7B7A"/>
    <w:rsid w:val="006D252D"/>
    <w:rsid w:val="00DD1A04"/>
    <w:rsid w:val="04081757"/>
    <w:rsid w:val="07AD2932"/>
    <w:rsid w:val="0A9E2A42"/>
    <w:rsid w:val="16925166"/>
    <w:rsid w:val="1C2E3851"/>
    <w:rsid w:val="21E75C46"/>
    <w:rsid w:val="22192F0B"/>
    <w:rsid w:val="2B004261"/>
    <w:rsid w:val="2BB47600"/>
    <w:rsid w:val="4A002E69"/>
    <w:rsid w:val="4DE26957"/>
    <w:rsid w:val="65AE6491"/>
    <w:rsid w:val="718F76DE"/>
    <w:rsid w:val="726A5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252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D252D"/>
    <w:pPr>
      <w:adjustRightInd w:val="0"/>
      <w:snapToGrid w:val="0"/>
      <w:spacing w:line="300" w:lineRule="auto"/>
      <w:ind w:firstLine="636"/>
    </w:pPr>
    <w:rPr>
      <w:rFonts w:ascii="仿宋_GB2312" w:eastAsia="仿宋_GB2312"/>
      <w:kern w:val="0"/>
      <w:sz w:val="28"/>
    </w:rPr>
  </w:style>
  <w:style w:type="paragraph" w:styleId="a4">
    <w:name w:val="footer"/>
    <w:basedOn w:val="a"/>
    <w:autoRedefine/>
    <w:uiPriority w:val="99"/>
    <w:unhideWhenUsed/>
    <w:qFormat/>
    <w:rsid w:val="006D25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"/>
    <w:rsid w:val="000A7B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A7B7A"/>
    <w:rPr>
      <w:rFonts w:ascii="Times New Roman" w:eastAsia="宋体" w:hAnsi="Times New Roman" w:cs="Times New Roman"/>
      <w:kern w:val="2"/>
      <w:sz w:val="18"/>
      <w:szCs w:val="18"/>
    </w:rPr>
  </w:style>
  <w:style w:type="paragraph" w:styleId="a6">
    <w:name w:val="Date"/>
    <w:basedOn w:val="a"/>
    <w:next w:val="a"/>
    <w:link w:val="Char0"/>
    <w:rsid w:val="000A7B7A"/>
    <w:pPr>
      <w:ind w:leftChars="2500" w:left="100"/>
    </w:pPr>
  </w:style>
  <w:style w:type="character" w:customStyle="1" w:styleId="Char0">
    <w:name w:val="日期 Char"/>
    <w:basedOn w:val="a0"/>
    <w:link w:val="a6"/>
    <w:rsid w:val="000A7B7A"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754</Words>
  <Characters>4301</Characters>
  <Application>Microsoft Office Word</Application>
  <DocSecurity>0</DocSecurity>
  <Lines>35</Lines>
  <Paragraphs>10</Paragraphs>
  <ScaleCrop>false</ScaleCrop>
  <Company/>
  <LinksUpToDate>false</LinksUpToDate>
  <CharactersWithSpaces>5045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Faith</dc:creator>
  <cp:lastModifiedBy>wangzj</cp:lastModifiedBy>
  <cp:revision>2</cp:revision>
  <dcterms:created xsi:type="dcterms:W3CDTF">2024-05-07T00:37:00Z</dcterms:created>
  <dcterms:modified xsi:type="dcterms:W3CDTF">2024-05-13T07:56:00Z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7A982EC430534E20A878047B06D4E951</vt:lpwstr>
  </property>
  <property fmtid="{D5CDD505-2E9C-101B-9397-08002B2CF9AE}" pid="4" name="fileWhereFroms">
    <vt:lpwstr>PpjeLB1gRN0lwrPqMaCTkpcQTwTXOuq+rQHKTv4pLpQV0l1eJU/ovEQ6u5QfdbnG3eZpf1Sm9VXkM/4hwP108DLCTGlgzjmz74oZaYni0HSL1Kex5PfDuKQOg5o6epURxgkXBWoJmLD3Q4PLkgTVA1GGtmPQIdhATw1gZa6GXfyUBk4Ez3whNPLKv1kH2+hjyFpRrSDGmlsRxVof2K+mmj7QnINHaGCbgGWncjZ292V8FoPHHRteXS1Yh/ju8ZPFWSRoeZpOO5GDQo1TIZ48ug==</vt:lpwstr>
  </property>
</Properties>
</file>