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99E" w:rsidRPr="00DF5039" w:rsidRDefault="008C399E" w:rsidP="00DF5039">
      <w:pPr>
        <w:rPr>
          <w:rFonts w:ascii="宋体" w:eastAsia="宋体" w:hAnsi="宋体"/>
          <w:szCs w:val="21"/>
        </w:rPr>
      </w:pPr>
    </w:p>
    <w:p w:rsidR="008C399E" w:rsidRPr="00DF5039" w:rsidRDefault="00097B7B" w:rsidP="00DF5039">
      <w:pPr>
        <w:jc w:val="center"/>
        <w:outlineLvl w:val="0"/>
        <w:rPr>
          <w:rFonts w:ascii="宋体" w:eastAsia="宋体" w:hAnsi="宋体"/>
          <w:spacing w:val="-6"/>
          <w:kern w:val="13"/>
          <w:szCs w:val="21"/>
        </w:rPr>
      </w:pPr>
      <w:r w:rsidRPr="00DF5039">
        <w:rPr>
          <w:rFonts w:ascii="宋体" w:eastAsia="宋体" w:hAnsi="宋体" w:hint="eastAsia"/>
          <w:spacing w:val="-6"/>
          <w:kern w:val="13"/>
          <w:szCs w:val="21"/>
        </w:rPr>
        <w:t>[10039]</w:t>
      </w:r>
    </w:p>
    <w:p w:rsidR="008C399E" w:rsidRPr="00DF5039" w:rsidRDefault="00097B7B" w:rsidP="00DF5039">
      <w:pPr>
        <w:jc w:val="center"/>
        <w:outlineLvl w:val="0"/>
        <w:rPr>
          <w:rFonts w:ascii="宋体" w:eastAsia="宋体" w:hAnsi="宋体"/>
          <w:b/>
          <w:bCs/>
          <w:spacing w:val="-6"/>
          <w:kern w:val="13"/>
          <w:sz w:val="30"/>
          <w:szCs w:val="30"/>
        </w:rPr>
      </w:pPr>
      <w:r w:rsidRPr="00DF5039">
        <w:rPr>
          <w:rFonts w:ascii="宋体" w:eastAsia="宋体" w:hAnsi="宋体" w:hint="eastAsia"/>
          <w:b/>
          <w:spacing w:val="-6"/>
          <w:kern w:val="13"/>
          <w:sz w:val="30"/>
          <w:szCs w:val="30"/>
        </w:rPr>
        <w:t>教育行政概论自学考试大纲</w:t>
      </w:r>
    </w:p>
    <w:p w:rsidR="008C399E" w:rsidRPr="00DF5039" w:rsidRDefault="00097B7B" w:rsidP="00DF5039">
      <w:pPr>
        <w:jc w:val="center"/>
        <w:rPr>
          <w:rFonts w:ascii="宋体" w:eastAsia="宋体" w:hAnsi="宋体"/>
          <w:szCs w:val="21"/>
        </w:rPr>
      </w:pPr>
      <w:r w:rsidRPr="00DF5039">
        <w:rPr>
          <w:rFonts w:ascii="宋体" w:eastAsia="宋体" w:hAnsi="宋体" w:hint="eastAsia"/>
          <w:szCs w:val="21"/>
        </w:rPr>
        <w:t>浙江教育考试院</w:t>
      </w:r>
    </w:p>
    <w:p w:rsidR="008C399E" w:rsidRPr="00DF5039" w:rsidRDefault="00097B7B" w:rsidP="00DF5039">
      <w:pPr>
        <w:jc w:val="center"/>
        <w:rPr>
          <w:rFonts w:ascii="宋体" w:eastAsia="宋体" w:hAnsi="宋体" w:hint="eastAsia"/>
          <w:szCs w:val="21"/>
        </w:rPr>
      </w:pPr>
      <w:r w:rsidRPr="00DF5039">
        <w:rPr>
          <w:rFonts w:ascii="宋体" w:eastAsia="宋体" w:hAnsi="宋体" w:hint="eastAsia"/>
          <w:szCs w:val="21"/>
        </w:rPr>
        <w:t>2023年</w:t>
      </w:r>
      <w:r w:rsidRPr="00DF5039">
        <w:rPr>
          <w:rFonts w:ascii="宋体" w:eastAsia="宋体" w:hAnsi="宋体"/>
          <w:szCs w:val="21"/>
        </w:rPr>
        <w:t>5</w:t>
      </w:r>
      <w:r w:rsidRPr="00DF5039">
        <w:rPr>
          <w:rFonts w:ascii="宋体" w:eastAsia="宋体" w:hAnsi="宋体" w:hint="eastAsia"/>
          <w:szCs w:val="21"/>
        </w:rPr>
        <w:t>月</w:t>
      </w:r>
    </w:p>
    <w:p w:rsidR="00DF5039" w:rsidRPr="00DF5039" w:rsidRDefault="00DF5039" w:rsidP="00DF5039">
      <w:pPr>
        <w:jc w:val="center"/>
        <w:rPr>
          <w:rFonts w:ascii="宋体" w:eastAsia="宋体" w:hAnsi="宋体" w:hint="eastAsia"/>
          <w:szCs w:val="21"/>
        </w:rPr>
      </w:pPr>
    </w:p>
    <w:p w:rsidR="00DF5039" w:rsidRPr="00DF5039" w:rsidRDefault="00DF5039" w:rsidP="00DF5039">
      <w:pPr>
        <w:jc w:val="center"/>
        <w:rPr>
          <w:rFonts w:ascii="宋体" w:eastAsia="宋体" w:hAnsi="宋体"/>
          <w:szCs w:val="21"/>
        </w:rPr>
      </w:pPr>
    </w:p>
    <w:p w:rsidR="008C399E" w:rsidRPr="00DF5039" w:rsidRDefault="00097B7B" w:rsidP="00DF5039">
      <w:pPr>
        <w:rPr>
          <w:rFonts w:ascii="宋体" w:eastAsia="宋体" w:hAnsi="宋体" w:hint="eastAsia"/>
          <w:b/>
          <w:szCs w:val="21"/>
        </w:rPr>
      </w:pPr>
      <w:r w:rsidRPr="00DF5039">
        <w:rPr>
          <w:rFonts w:ascii="宋体" w:eastAsia="宋体" w:hAnsi="宋体" w:hint="eastAsia"/>
          <w:b/>
          <w:szCs w:val="21"/>
        </w:rPr>
        <w:t>自学用书：《教育行政概论》，陈孝大主编，国家开放大学出版社2021年第3版</w:t>
      </w:r>
    </w:p>
    <w:p w:rsidR="00DF5039" w:rsidRPr="00DF5039" w:rsidRDefault="00DF5039" w:rsidP="00DF5039">
      <w:pPr>
        <w:rPr>
          <w:rFonts w:ascii="宋体" w:eastAsia="宋体" w:hAnsi="宋体" w:hint="eastAsia"/>
          <w:b/>
          <w:szCs w:val="21"/>
        </w:rPr>
      </w:pPr>
    </w:p>
    <w:p w:rsidR="00DF5039" w:rsidRPr="00DF5039" w:rsidRDefault="00DF5039" w:rsidP="00DF5039">
      <w:pPr>
        <w:rPr>
          <w:rFonts w:ascii="宋体" w:eastAsia="宋体" w:hAnsi="宋体"/>
          <w:b/>
          <w:bCs/>
          <w:spacing w:val="-6"/>
          <w:kern w:val="13"/>
          <w:szCs w:val="21"/>
        </w:rPr>
      </w:pPr>
    </w:p>
    <w:p w:rsidR="008C399E" w:rsidRPr="00DF5039" w:rsidRDefault="00097B7B" w:rsidP="00DF5039">
      <w:pPr>
        <w:pStyle w:val="2"/>
        <w:spacing w:before="0" w:after="0" w:line="240" w:lineRule="auto"/>
        <w:rPr>
          <w:rFonts w:ascii="宋体" w:eastAsia="宋体" w:hAnsi="宋体"/>
          <w:sz w:val="21"/>
          <w:szCs w:val="21"/>
        </w:rPr>
      </w:pPr>
      <w:r w:rsidRPr="00DF5039">
        <w:rPr>
          <w:rFonts w:ascii="宋体" w:eastAsia="宋体" w:hAnsi="宋体" w:hint="eastAsia"/>
          <w:sz w:val="21"/>
          <w:szCs w:val="21"/>
        </w:rPr>
        <w:t>一、课程性质与设置目的要求</w:t>
      </w:r>
    </w:p>
    <w:p w:rsidR="008C399E" w:rsidRPr="00DF5039" w:rsidRDefault="00097B7B" w:rsidP="00DF5039">
      <w:pPr>
        <w:pStyle w:val="a3"/>
        <w:spacing w:line="240" w:lineRule="auto"/>
        <w:ind w:firstLineChars="200" w:firstLine="396"/>
        <w:rPr>
          <w:rFonts w:ascii="宋体" w:eastAsia="宋体" w:hAnsi="宋体"/>
          <w:spacing w:val="-6"/>
          <w:kern w:val="13"/>
          <w:sz w:val="21"/>
          <w:szCs w:val="21"/>
        </w:rPr>
      </w:pPr>
      <w:r w:rsidRPr="00DF5039">
        <w:rPr>
          <w:rFonts w:ascii="宋体" w:eastAsia="宋体" w:hAnsi="宋体" w:hint="eastAsia"/>
          <w:spacing w:val="-6"/>
          <w:kern w:val="13"/>
          <w:sz w:val="21"/>
          <w:szCs w:val="21"/>
        </w:rPr>
        <w:t>《教育行政概论》课程涉及的是教育行政的基本问题和基本概念，重点面向基础教育，内容选择以“必须”“够用”为原则，同时注重本课程知识的系统性、实用性和时代性。目的在于让学生系统了解并掌握教育行政的基本概念和基本知识，提高教育行政能力。</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《教育行政概论》教材内容共分十</w:t>
      </w:r>
      <w:r w:rsidRPr="00DF5039">
        <w:rPr>
          <w:rFonts w:ascii="宋体" w:eastAsia="宋体" w:hAnsi="宋体" w:cs="楷体" w:hint="eastAsia"/>
          <w:spacing w:val="-6"/>
          <w:kern w:val="13"/>
          <w:szCs w:val="21"/>
        </w:rPr>
        <w:t>三</w:t>
      </w:r>
      <w:r w:rsidRPr="00DF5039">
        <w:rPr>
          <w:rFonts w:ascii="宋体" w:eastAsia="宋体" w:hAnsi="宋体" w:hint="eastAsia"/>
          <w:spacing w:val="-6"/>
          <w:kern w:val="13"/>
          <w:szCs w:val="21"/>
        </w:rPr>
        <w:t>章。第一章绪论，介绍教育行政学科的核心概念与研究方法。第二章至第四章，介绍教育行政的制度构架，分别讨论教育行政体制、教育行政组织机构和学校教育制度。第五章至第八章，讨论教育行政的对象，包括课程和人、财、物的管理。第九章至第十</w:t>
      </w:r>
      <w:r w:rsidRPr="00DF5039">
        <w:rPr>
          <w:rFonts w:ascii="宋体" w:eastAsia="宋体" w:hAnsi="宋体" w:cs="楷体" w:hint="eastAsia"/>
          <w:spacing w:val="-6"/>
          <w:kern w:val="13"/>
          <w:szCs w:val="21"/>
        </w:rPr>
        <w:t>三</w:t>
      </w:r>
      <w:r w:rsidRPr="00DF5039">
        <w:rPr>
          <w:rFonts w:ascii="宋体" w:eastAsia="宋体" w:hAnsi="宋体" w:hint="eastAsia"/>
          <w:spacing w:val="-6"/>
          <w:kern w:val="13"/>
          <w:szCs w:val="21"/>
        </w:rPr>
        <w:t>章，论述教育行政的手段，即</w:t>
      </w:r>
      <w:r w:rsidRPr="00DF5039">
        <w:rPr>
          <w:rFonts w:ascii="宋体" w:eastAsia="宋体" w:hAnsi="宋体" w:cs="楷体" w:hint="eastAsia"/>
          <w:spacing w:val="-6"/>
          <w:kern w:val="13"/>
          <w:szCs w:val="21"/>
        </w:rPr>
        <w:t>政策</w:t>
      </w:r>
      <w:r w:rsidRPr="00DF5039">
        <w:rPr>
          <w:rFonts w:ascii="宋体" w:eastAsia="宋体" w:hAnsi="宋体" w:hint="eastAsia"/>
          <w:spacing w:val="-6"/>
          <w:kern w:val="13"/>
          <w:szCs w:val="21"/>
        </w:rPr>
        <w:t>、法制、规划、督导和评价。</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学习本课程的要求是；自学应考者应对教育行政所涉及的基本知识能够有一个概括性的了解，并结合教育行政理论和实际工作进行思考、联系和实践。同时结合本书的数字资源课程作为辅助媒体，完成所有章节的学习目标。</w:t>
      </w:r>
    </w:p>
    <w:p w:rsidR="008C399E" w:rsidRPr="00DF5039" w:rsidRDefault="00097B7B" w:rsidP="00DF5039">
      <w:pPr>
        <w:pStyle w:val="2"/>
        <w:spacing w:before="0" w:after="0" w:line="240" w:lineRule="auto"/>
        <w:rPr>
          <w:rFonts w:ascii="宋体" w:eastAsia="宋体" w:hAnsi="宋体"/>
          <w:sz w:val="21"/>
          <w:szCs w:val="21"/>
        </w:rPr>
      </w:pPr>
      <w:r w:rsidRPr="00DF5039">
        <w:rPr>
          <w:rFonts w:ascii="宋体" w:eastAsia="宋体" w:hAnsi="宋体" w:hint="eastAsia"/>
          <w:sz w:val="21"/>
          <w:szCs w:val="21"/>
        </w:rPr>
        <w:t>二、考核内容及目标</w:t>
      </w: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第一章绪论</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通过本章的学习，了解教育行政的含义和基本内容，熟悉教育行政的研究方法，理解我国教育行政产生和发展的基本过程，认清我国当前教育行政改革的基本走向。</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（一）教育行政的含义、内容和研究方法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（二）我国教育行政的产生和发展</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（一）教育行政的含义、内容和研究方法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1.识记：（1）教育行政的概念；（2）教育行政作为一个研究领域的标志；（3）教育行政学科体系的内容；（4）教育行政的研究方法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2.领会：教育行政三方面的功能</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3.应用：结合实例，判断教育行政的目的</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（二）我国教育行政的产生和发展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1.识记：（1）视学与养老制度是我国早期教育行政的核心制度；（2）推动近代教育行政变革的三股力量是洋务派、维新派和共和派；（3）近代史上影响最大的学制“六三三学制”（1922年）</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2.领会：我国当前教育行政改革的基本方向</w:t>
      </w:r>
    </w:p>
    <w:p w:rsidR="008C399E" w:rsidRDefault="00097B7B" w:rsidP="00DF5039">
      <w:pPr>
        <w:ind w:firstLineChars="200" w:firstLine="396"/>
        <w:rPr>
          <w:rFonts w:ascii="宋体" w:eastAsia="宋体" w:hAnsi="宋体" w:hint="eastAsia"/>
          <w:spacing w:val="-6"/>
          <w:kern w:val="13"/>
          <w:szCs w:val="21"/>
        </w:rPr>
      </w:pPr>
      <w:r w:rsidRPr="00DF5039">
        <w:rPr>
          <w:rFonts w:ascii="宋体" w:eastAsia="宋体" w:hAnsi="宋体" w:hint="eastAsia"/>
          <w:spacing w:val="-6"/>
          <w:kern w:val="13"/>
          <w:szCs w:val="21"/>
        </w:rPr>
        <w:t>3.应用：我国教育行政要解决的三对矛盾</w:t>
      </w:r>
    </w:p>
    <w:p w:rsidR="00DF5039" w:rsidRPr="00DF5039" w:rsidRDefault="00DF5039" w:rsidP="00DF5039">
      <w:pPr>
        <w:ind w:firstLineChars="200" w:firstLine="396"/>
        <w:rPr>
          <w:rFonts w:ascii="宋体" w:eastAsia="宋体" w:hAnsi="宋体"/>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第二章教育行政体制</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lastRenderedPageBreak/>
        <w:t>通过本章的学习，了解教育行政体制的含义，明确三种不同教育行政体制的内涵和主要特点，了解中国人民共和国教育行政体制变迁的历史轨迹，理解我国教育行政体制变迁的</w:t>
      </w:r>
      <w:r w:rsidRPr="00DF5039">
        <w:rPr>
          <w:rFonts w:ascii="宋体" w:eastAsia="宋体" w:hAnsi="宋体"/>
          <w:spacing w:val="-6"/>
          <w:kern w:val="13"/>
          <w:szCs w:val="21"/>
        </w:rPr>
        <w:t>经验</w:t>
      </w:r>
      <w:r w:rsidRPr="00DF5039">
        <w:rPr>
          <w:rFonts w:ascii="宋体" w:eastAsia="宋体" w:hAnsi="宋体" w:hint="eastAsia"/>
          <w:spacing w:val="-6"/>
          <w:kern w:val="13"/>
          <w:szCs w:val="21"/>
        </w:rPr>
        <w:t>教训，以及我国教育行政体制改革的目标与主要内涵。</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（一）教育行政体制概述</w:t>
      </w:r>
    </w:p>
    <w:p w:rsidR="008C399E" w:rsidRPr="00DF5039" w:rsidRDefault="00097B7B" w:rsidP="00DF5039">
      <w:pPr>
        <w:ind w:firstLineChars="200" w:firstLine="396"/>
        <w:rPr>
          <w:rFonts w:ascii="宋体" w:eastAsia="宋体" w:hAnsi="宋体"/>
          <w:spacing w:val="-6"/>
          <w:kern w:val="13"/>
          <w:szCs w:val="21"/>
          <w:highlight w:val="red"/>
        </w:rPr>
      </w:pPr>
      <w:r w:rsidRPr="00DF5039">
        <w:rPr>
          <w:rFonts w:ascii="宋体" w:eastAsia="宋体" w:hAnsi="宋体" w:hint="eastAsia"/>
          <w:spacing w:val="-6"/>
          <w:kern w:val="13"/>
          <w:szCs w:val="21"/>
        </w:rPr>
        <w:t>（二）中华人民共和国教育行政体制的发展历程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（三）我国基础教育行政体制改革</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（四）我国高等教育行政体制改革</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（一）教育行政体制概述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1.识记：（1）教育行政体制的概念；（2）比较典型的中央集权制的国家；（3）比较典型的地方分权制的国家；（4）教育行政体制的分类方式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2.领会：教育行政体制的含义</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3.应用：结合教育行政体制的类型，判断教育行政体制的优缺点</w:t>
      </w:r>
    </w:p>
    <w:p w:rsidR="008C399E" w:rsidRPr="00DF5039" w:rsidRDefault="00097B7B" w:rsidP="00DF5039">
      <w:pPr>
        <w:ind w:firstLineChars="200" w:firstLine="396"/>
        <w:rPr>
          <w:rFonts w:ascii="宋体" w:eastAsia="宋体" w:hAnsi="宋体"/>
          <w:spacing w:val="-6"/>
          <w:kern w:val="13"/>
          <w:szCs w:val="21"/>
          <w:highlight w:val="red"/>
        </w:rPr>
      </w:pPr>
      <w:r w:rsidRPr="00DF5039">
        <w:rPr>
          <w:rFonts w:ascii="宋体" w:eastAsia="宋体" w:hAnsi="宋体" w:hint="eastAsia"/>
          <w:spacing w:val="-6"/>
          <w:kern w:val="13"/>
          <w:szCs w:val="21"/>
        </w:rPr>
        <w:t>（二）中华人民共和国教育行政体制的发展历程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1.识记：（1）新中国教育行政走过一条曲折的发展道路；（2）1985年《中共中央关于教育体制改革的决定》</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2.领会：新中国教育行政体制改革的经验教训</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3.应用：如何构建我国教育行政体制改革中国特色目标模式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（三）我国基础教育行政体制改革</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1.领会：（1）我国基础教育行政体制在城市和农村地区的不同；（2）进一步深化基础教育行政体制改革的困难表现；（3）我国基础教育行政体制改革的主要举措</w:t>
      </w:r>
    </w:p>
    <w:p w:rsidR="008C399E" w:rsidRPr="00DF5039" w:rsidRDefault="00097B7B" w:rsidP="00DF5039">
      <w:pPr>
        <w:numPr>
          <w:ilvl w:val="0"/>
          <w:numId w:val="1"/>
        </w:num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我国高等教育行政体制改革</w:t>
      </w:r>
    </w:p>
    <w:p w:rsidR="008C399E" w:rsidRPr="00DF5039" w:rsidRDefault="00097B7B" w:rsidP="00DF5039">
      <w:pPr>
        <w:pStyle w:val="a7"/>
        <w:numPr>
          <w:ilvl w:val="0"/>
          <w:numId w:val="9"/>
        </w:numPr>
        <w:ind w:firstLineChars="0"/>
        <w:rPr>
          <w:rFonts w:ascii="宋体" w:eastAsia="宋体" w:hAnsi="宋体" w:cs="楷体" w:hint="eastAsia"/>
          <w:spacing w:val="-6"/>
          <w:kern w:val="13"/>
          <w:szCs w:val="21"/>
        </w:rPr>
      </w:pPr>
      <w:r w:rsidRPr="00DF5039">
        <w:rPr>
          <w:rFonts w:ascii="宋体" w:eastAsia="宋体" w:hAnsi="宋体" w:cs="楷体" w:hint="eastAsia"/>
          <w:spacing w:val="-6"/>
          <w:kern w:val="13"/>
          <w:szCs w:val="21"/>
        </w:rPr>
        <w:t>领会：我国高等教育行政体制改革的主要举措</w:t>
      </w:r>
    </w:p>
    <w:p w:rsidR="00DF5039" w:rsidRPr="00DF5039" w:rsidRDefault="00DF5039" w:rsidP="00DF5039">
      <w:pPr>
        <w:pStyle w:val="a7"/>
        <w:ind w:left="756" w:firstLineChars="0" w:firstLine="0"/>
        <w:rPr>
          <w:rFonts w:ascii="宋体" w:eastAsia="宋体" w:hAnsi="宋体" w:cs="楷体"/>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第三章教育行政组织机构</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行政组织机构的概念，了解近七十年我国教育行政组织机构的沿革，熟悉我国教育中央与地方行政组织机构设置及其职能，理解教育行政组织机构改革的意义，掌握教育行政组织机构改革的原则，了解教育行政组织机构改革的实施步骤。</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w:t>
      </w:r>
      <w:r w:rsidRPr="00DF5039">
        <w:rPr>
          <w:rFonts w:ascii="宋体" w:eastAsia="宋体" w:hAnsi="宋体" w:cs="楷体" w:hint="eastAsia"/>
          <w:spacing w:val="-6"/>
          <w:kern w:val="13"/>
          <w:szCs w:val="21"/>
        </w:rPr>
        <w:t>七十年</w:t>
      </w:r>
      <w:r w:rsidRPr="00DF5039">
        <w:rPr>
          <w:rFonts w:ascii="宋体" w:eastAsia="宋体" w:hAnsi="宋体" w:hint="eastAsia"/>
          <w:spacing w:val="-6"/>
          <w:kern w:val="13"/>
          <w:szCs w:val="21"/>
        </w:rPr>
        <w:t>来我国教育行政组织机构的发展过程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（二）我国现行的中央教育行政组织机构</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（三）我国现行的地方教育行政组织机构</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（四）教育行政组织机构的改革</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（一）近</w:t>
      </w:r>
      <w:r w:rsidRPr="00DF5039">
        <w:rPr>
          <w:rFonts w:ascii="宋体" w:eastAsia="宋体" w:hAnsi="宋体" w:cs="楷体" w:hint="eastAsia"/>
          <w:spacing w:val="-6"/>
          <w:kern w:val="13"/>
          <w:szCs w:val="21"/>
        </w:rPr>
        <w:t>七</w:t>
      </w:r>
      <w:r w:rsidRPr="00DF5039">
        <w:rPr>
          <w:rFonts w:ascii="宋体" w:eastAsia="宋体" w:hAnsi="宋体" w:hint="eastAsia"/>
          <w:spacing w:val="-6"/>
          <w:kern w:val="13"/>
          <w:szCs w:val="21"/>
        </w:rPr>
        <w:t>十年我国教育行政组织机构的发展过程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w:t>
      </w:r>
      <w:r w:rsidRPr="00DF5039">
        <w:rPr>
          <w:rFonts w:ascii="宋体" w:eastAsia="宋体" w:hAnsi="宋体" w:cs="楷体" w:hint="eastAsia"/>
          <w:spacing w:val="-6"/>
          <w:kern w:val="13"/>
          <w:szCs w:val="21"/>
        </w:rPr>
        <w:t>中央教育行政组织机构从1949到1998年间经过了8次大的调整，主要特征是分、合、增、减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（二）我国现行的中央教育行政组织机构（略）</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（三）我国现行的地方教育行政组织机构（略）</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（四）教育行政组织机构的改革</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1.识记：（1）组织机构管理跨度的概念；（2）教育行政组织机构改革的主要内容；（3）教育行政组织机构改革的实施步骤；（4）“三定”方案内容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lastRenderedPageBreak/>
        <w:t>2.领会：教育行政组织机构改革的意义</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3.应用：教育行政组织机构改革的原则</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第四章学校教育制度</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通过本章的学习，了解学校教育制度的含义和类型，明确学校教育制度建立的依据，了解我国学校教育制度发展的历史脉络，熟悉我国现行的学校教育制度，理解我国当前学校教育制度改革的主要内容。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（一）学校教育制度概述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（二）学校教育制度建立的依据</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（三）我国近现代学校教育制度的发展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（四）我国现行的学校教育制度</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（一）学校教育制度概述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1.识记：（1）学校教育制度的概念；（2）学校教育制度的类型；（3）现行学制是单轨制的典型国家</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2.领会：中间型学制出现的原因</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3.应用：判断双轨制的含义</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（二）学校教育制度建立的依据</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1.领会并简单应用：（1）学校教育制度建立的依据；</w:t>
      </w:r>
      <w:r w:rsidRPr="00DF5039">
        <w:rPr>
          <w:rFonts w:ascii="宋体" w:eastAsia="宋体" w:hAnsi="宋体" w:cs="楷体" w:hint="eastAsia"/>
          <w:spacing w:val="-6"/>
          <w:kern w:val="13"/>
          <w:szCs w:val="21"/>
        </w:rPr>
        <w:t>（2）德国最早颁布义务教育法；（3）我国历史上第一个完整的学制-壬寅学制</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（三）我国近现代学校教育制度的发展</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1.识记：（1）1902年《钦定学堂章程》；（2）1922年“壬戌学制”；</w:t>
      </w:r>
      <w:r w:rsidRPr="00DF5039">
        <w:rPr>
          <w:rFonts w:ascii="宋体" w:eastAsia="宋体" w:hAnsi="宋体" w:cs="楷体" w:hint="eastAsia"/>
          <w:spacing w:val="-6"/>
          <w:kern w:val="13"/>
          <w:szCs w:val="21"/>
        </w:rPr>
        <w:t>（</w:t>
      </w:r>
      <w:r w:rsidRPr="00DF5039">
        <w:rPr>
          <w:rFonts w:ascii="宋体" w:eastAsia="宋体" w:hAnsi="宋体" w:hint="eastAsia"/>
          <w:spacing w:val="-6"/>
          <w:kern w:val="13"/>
          <w:szCs w:val="21"/>
        </w:rPr>
        <w:t>3）文革时期我国学制遭受破坏的三方面内容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2.领会：我国近代学制的特点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（四）我国现行的学校教育制度</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1.识记：（1）我国现行学校教育制度的四等七级的内容；（2）1986年首次提出实行九年制义务教育</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2.领会：我国当前的学制改革</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第五章课程行政</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课程行政的含义、主要的类型与特征，明确我国现行课程行政体制的主要特征，了解课程行政体制的国际发展趋势，了解课程实施指导的含义和方式，掌握课程行政的内容，了解课程实施的分类及其指导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（一）课程行政概述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（二）课程行政体制</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（三）课程行政的内容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（四）课程实施的指导</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（一）课程行政概述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1.识记：（1）广义课程定义；（2）有关课程的决策者和决策方式是课程行政的内容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lastRenderedPageBreak/>
        <w:t>2.应用：判断课程行政与课程管理、教材管理的区别</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（二）课程行政体制</w:t>
      </w:r>
    </w:p>
    <w:p w:rsidR="008C399E" w:rsidRPr="00DF5039" w:rsidRDefault="00097B7B" w:rsidP="00DF5039">
      <w:pPr>
        <w:ind w:firstLineChars="200" w:firstLine="396"/>
        <w:rPr>
          <w:rFonts w:ascii="宋体" w:eastAsia="宋体" w:hAnsi="宋体"/>
          <w:spacing w:val="-6"/>
          <w:kern w:val="13"/>
          <w:szCs w:val="21"/>
          <w:highlight w:val="red"/>
        </w:rPr>
      </w:pPr>
      <w:r w:rsidRPr="00DF5039">
        <w:rPr>
          <w:rFonts w:ascii="宋体" w:eastAsia="宋体" w:hAnsi="宋体" w:hint="eastAsia"/>
          <w:spacing w:val="-6"/>
          <w:kern w:val="13"/>
          <w:szCs w:val="21"/>
        </w:rPr>
        <w:t>1.识记：（1）中央集权型课程体制的特征与国家；（2）分权型课程体制的特征与国家；（3）我国建立了国家、地方和学校的三级课程管理模式；（4）各国实施的课程行政体制不能简单地以优劣区分；</w:t>
      </w:r>
      <w:r w:rsidRPr="00DF5039">
        <w:rPr>
          <w:rFonts w:ascii="宋体" w:eastAsia="宋体" w:hAnsi="宋体" w:cs="楷体" w:hint="eastAsia"/>
          <w:spacing w:val="-6"/>
          <w:kern w:val="13"/>
          <w:szCs w:val="21"/>
        </w:rPr>
        <w:t>（4）课程行政体制的发展趋势</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（三）课程行政的内容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1.识记：（1）教学计划的概念；（2）教学大纲的概念；（3）教学大纲制定的两种方式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2.领会：（1）教材不等于教科书；（2）现行课程计划的改革方向；（3）我国义务教育阶段教学大纲制定的主要原则</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（四）课程实施的指导</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1.识记：课程实施的指导内容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2.领会：课程实施的制约因素</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第六章教育人事行政</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通过本章的学习，了解教育人事行政的含义，明确教育人事行政的业务范围，理解教育人事行政的基本原则，掌握教育公务员管理的各项制度，掌握校长管理的基本内容，熟悉教师管理的基本内容。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（一）教育人事行政概述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（二）教育行政机关内的国家公务员管理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（三）校长的管理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（四）教师的管理</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（一）教育人事行政概述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1.识记：（1）教育人事行政的概念；（2）教育人事行政的业务范围是由教育行政机构所担负的职能决定的；（3）教育人事行政的基本原则的概念</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2.领会并能应用：教育人事行政的基本原则</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（二）教育行政机关内的国家公务员管理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国家公务员管理制度包括：求才制度、用才制度、养才制度、代谢制度、约束制度和保障制度；（2）用才制度包括：考核、奖惩、职务升降等制度；（3）养才制度的概念；（4）代谢制度的出口制度包括：辞退、辞职和退休制度；（5）公务员的约束制度包括公务员的义务、纪律和回避制度；（6）保障制度包括公务员的权利、申诉和控告制度</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2.应用：（1）辞退的条件；（2）任职回避的内容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（三）校长的管理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1.识记：（1）校长的四种任用制度；（2）所有校长的共同职责是负责“学校的教学及其他行政管理”；（3）校长的任期制度；（4）校长的培训类型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2.领会：校长的岗位要求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3.应用：校长的权力</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（四）教师管理</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1.识记：（1）教师的权力概念；（2）1994年《教师法》开始实行教师资格制度；（3）我国采用过的三种教师任用制度；</w:t>
      </w:r>
      <w:r w:rsidRPr="00DF5039">
        <w:rPr>
          <w:rFonts w:ascii="宋体" w:eastAsia="宋体" w:hAnsi="宋体" w:cs="楷体" w:hint="eastAsia"/>
          <w:spacing w:val="-6"/>
          <w:kern w:val="13"/>
          <w:szCs w:val="21"/>
        </w:rPr>
        <w:t>（4）教师培训的内容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2.领会：（1）能判断教师的权力与义务；（2）教师考核的内容以及方法</w:t>
      </w:r>
    </w:p>
    <w:p w:rsidR="008C399E" w:rsidRPr="00DF5039" w:rsidRDefault="008C399E" w:rsidP="00DF5039">
      <w:pPr>
        <w:ind w:firstLineChars="200" w:firstLine="396"/>
        <w:rPr>
          <w:rFonts w:ascii="宋体" w:eastAsia="宋体" w:hAnsi="宋体"/>
          <w:spacing w:val="-6"/>
          <w:kern w:val="13"/>
          <w:szCs w:val="21"/>
        </w:rPr>
      </w:pPr>
    </w:p>
    <w:p w:rsidR="008C399E" w:rsidRPr="00DF5039" w:rsidRDefault="00097B7B" w:rsidP="00DF5039">
      <w:pPr>
        <w:numPr>
          <w:ilvl w:val="0"/>
          <w:numId w:val="2"/>
        </w:num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lastRenderedPageBreak/>
        <w:t>教育财政</w:t>
      </w:r>
    </w:p>
    <w:p w:rsidR="008C399E" w:rsidRPr="00DF5039" w:rsidRDefault="00097B7B" w:rsidP="00DF5039">
      <w:pPr>
        <w:numPr>
          <w:ilvl w:val="0"/>
          <w:numId w:val="3"/>
        </w:numPr>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学习目的和要求</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通过本章的学习，理解教育财政的含义，了解教育财政的功能，明确教育财政的基本制度，了解我国教育经费来源的主要渠道，了解我国教育经费分配的原则，了解我国教育经费的使用原则。</w:t>
      </w:r>
    </w:p>
    <w:p w:rsidR="008C399E" w:rsidRPr="00DF5039" w:rsidRDefault="00097B7B" w:rsidP="00DF5039">
      <w:pPr>
        <w:numPr>
          <w:ilvl w:val="0"/>
          <w:numId w:val="3"/>
        </w:numPr>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考核知识点</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（一）教育财政概述</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cs="楷体" w:hint="eastAsia"/>
          <w:spacing w:val="-6"/>
          <w:kern w:val="13"/>
          <w:szCs w:val="21"/>
        </w:rPr>
        <w:t>（二）教育财政的基本制度</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cs="楷体" w:hint="eastAsia"/>
          <w:spacing w:val="-6"/>
          <w:kern w:val="13"/>
          <w:szCs w:val="21"/>
        </w:rPr>
        <w:t>（三）我国的教育经费</w:t>
      </w:r>
    </w:p>
    <w:p w:rsidR="008C399E" w:rsidRPr="00DF5039" w:rsidRDefault="00097B7B" w:rsidP="00DF5039">
      <w:pPr>
        <w:numPr>
          <w:ilvl w:val="0"/>
          <w:numId w:val="3"/>
        </w:numPr>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考核目标要求</w:t>
      </w:r>
    </w:p>
    <w:p w:rsidR="008C399E" w:rsidRPr="00DF5039" w:rsidRDefault="00097B7B" w:rsidP="00DF5039">
      <w:pPr>
        <w:numPr>
          <w:ilvl w:val="0"/>
          <w:numId w:val="4"/>
        </w:numPr>
        <w:ind w:left="582"/>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教育财政概述</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1.识记：（1）教育财政的含义；（2）教育财政是随着公共教育制度的形成而产生的；（3）教育财政的功能；（4）教育财政的首要功能</w:t>
      </w:r>
    </w:p>
    <w:p w:rsidR="008C399E" w:rsidRPr="00DF5039" w:rsidRDefault="00097B7B" w:rsidP="00DF5039">
      <w:pPr>
        <w:numPr>
          <w:ilvl w:val="0"/>
          <w:numId w:val="4"/>
        </w:numPr>
        <w:ind w:left="582"/>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教育财政的基本制度</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1.识记：（1）教育财政的四大基本经济制度；（2）教育预算制度是政府筹集和分配教育预算的基本依据</w:t>
      </w:r>
    </w:p>
    <w:p w:rsidR="008C399E" w:rsidRPr="00DF5039" w:rsidRDefault="00097B7B" w:rsidP="00DF5039">
      <w:pPr>
        <w:numPr>
          <w:ilvl w:val="0"/>
          <w:numId w:val="4"/>
        </w:numPr>
        <w:ind w:left="582"/>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我国的教育经费</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1.识记：（1）教育经费是举办教育事业的基本条件；（2）教育经费的来源</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2.应用：根据具体案例，分析教育经费使用的原则</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第八章教育设施</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通过本章的学习，了解校舍的主要类型，校舍建设的基本程序，明确校舍在使用与维修中应该注意的问题，了解学校设备的主要类型及装备标准，明确学校设备在使用与维修中应该注意的问题。</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（一）校舍的建设与管理</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（二）学校设备的配置与管理</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（一）校舍的建设与管理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普通教室层高小学不低于3600毫米，中学不低于3800毫米；（2）耐火等级楼房不低于二级，平房不低于三级；（3）校舍不得采用空斗砖墙、空心砖墙和生土墙体作为承重结构；（4）外廊栏杆净高度不低于1100毫米；（5）普通教室小学的使用面积不小于61平方米，中学不小于67平方米；（6）教室内噪声控制在40分贝以下，环境噪声控制在50分贝以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2.领会：（1）校舍建设的基本程序；（2）校舍的使用与维修管理的基本内容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（二）学校设备的配置与管理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cs="楷体" w:hint="eastAsia"/>
          <w:spacing w:val="-6"/>
          <w:kern w:val="13"/>
          <w:szCs w:val="21"/>
        </w:rPr>
        <w:t>1.识记：在学校设备的使用与管理过程中，教育行政部门要担负四项职能</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第九章教育政策</w:t>
      </w:r>
    </w:p>
    <w:p w:rsidR="008C399E" w:rsidRPr="00DF5039" w:rsidRDefault="00097B7B" w:rsidP="00DF5039">
      <w:pPr>
        <w:ind w:firstLineChars="200" w:firstLine="398"/>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一、学习目的和要求</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通过本章的学习，了解教育政策及其相关概念，理解教育政策的本质和作用；了解教育政策制定的主体和过程；理解影响教育政策制定的因素；了解教育政策执行的含义和意义；掌握教育政策执行的过程；掌握教育政策执行的偏差及其原因；理解我国现阶段教育发展的主要基本政策；了解我国现阶段有关教育的具体政策。</w:t>
      </w:r>
    </w:p>
    <w:p w:rsidR="008C399E" w:rsidRPr="00DF5039" w:rsidRDefault="00097B7B" w:rsidP="00DF5039">
      <w:pPr>
        <w:ind w:firstLineChars="200" w:firstLine="398"/>
        <w:rPr>
          <w:rFonts w:ascii="宋体" w:eastAsia="宋体" w:hAnsi="宋体" w:cs="楷体"/>
          <w:b/>
          <w:bCs/>
          <w:spacing w:val="-6"/>
          <w:kern w:val="13"/>
          <w:szCs w:val="21"/>
        </w:rPr>
      </w:pPr>
      <w:r w:rsidRPr="00DF5039">
        <w:rPr>
          <w:rFonts w:ascii="宋体" w:eastAsia="宋体" w:hAnsi="宋体" w:cs="楷体" w:hint="eastAsia"/>
          <w:b/>
          <w:bCs/>
          <w:spacing w:val="-6"/>
          <w:kern w:val="13"/>
          <w:szCs w:val="21"/>
        </w:rPr>
        <w:lastRenderedPageBreak/>
        <w:t>二、考核知识点</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（一）教育政策概述</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（二）教育政策制定</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（三）教育政策执行</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（四）我国当前教育政策的现状</w:t>
      </w:r>
    </w:p>
    <w:p w:rsidR="008C399E" w:rsidRPr="00DF5039" w:rsidRDefault="00097B7B" w:rsidP="00DF5039">
      <w:pPr>
        <w:ind w:firstLineChars="200" w:firstLine="398"/>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三、考核目标要求</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（一）教育政策概述</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 xml:space="preserve"> 1.识记：（1）教育政策的定义；（2）教育政策的本质；</w:t>
      </w:r>
      <w:r w:rsidRPr="00DF5039">
        <w:rPr>
          <w:rFonts w:ascii="宋体" w:eastAsia="宋体" w:hAnsi="宋体" w:cs="楷体"/>
          <w:spacing w:val="-6"/>
          <w:kern w:val="13"/>
          <w:szCs w:val="21"/>
        </w:rPr>
        <w:t>（3）</w:t>
      </w:r>
      <w:r w:rsidRPr="00DF5039">
        <w:rPr>
          <w:rFonts w:ascii="宋体" w:eastAsia="宋体" w:hAnsi="宋体" w:cs="楷体" w:hint="eastAsia"/>
          <w:spacing w:val="-6"/>
          <w:kern w:val="13"/>
          <w:szCs w:val="21"/>
        </w:rPr>
        <w:t>教育政策最核心的本质是其利益属性</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2.领会：（1）教育政策与教育方针、教育法规的区别和联系；（2）教育政策的类别划分依据</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3.应用：结合实例，分析教育政策的作用</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（二）教育政策制定</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1.识记：（1）教育政策制定的过程；（2）拟定教育政策方案应遵循的原则；（3）影响教育政策制定的因素</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2.领会：教育政策制定的主体</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3.应用：结合实例，分析教育政策制定的过程</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（三）教育政策执行</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1.识记：（1）教育政策执行的含义和意义；（2）教育政策执行的过程；（3）教育政策执行的偏差及其原因</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2.应用：根据具体案例，分析教育政策执行的偏差及原因</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（四）我国当前教育政策的现状</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1.识记：（1）我国现阶段教育发展的总方向；</w:t>
      </w:r>
      <w:r w:rsidRPr="00DF5039">
        <w:rPr>
          <w:rFonts w:ascii="宋体" w:eastAsia="宋体" w:hAnsi="宋体" w:cs="楷体"/>
          <w:spacing w:val="-6"/>
          <w:kern w:val="13"/>
          <w:szCs w:val="21"/>
        </w:rPr>
        <w:t>（</w:t>
      </w:r>
      <w:r w:rsidRPr="00DF5039">
        <w:rPr>
          <w:rFonts w:ascii="宋体" w:eastAsia="宋体" w:hAnsi="宋体" w:cs="楷体" w:hint="eastAsia"/>
          <w:spacing w:val="-6"/>
          <w:kern w:val="13"/>
          <w:szCs w:val="21"/>
        </w:rPr>
        <w:t>2</w:t>
      </w:r>
      <w:r w:rsidRPr="00DF5039">
        <w:rPr>
          <w:rFonts w:ascii="宋体" w:eastAsia="宋体" w:hAnsi="宋体" w:cs="楷体"/>
          <w:spacing w:val="-6"/>
          <w:kern w:val="13"/>
          <w:szCs w:val="21"/>
        </w:rPr>
        <w:t>）</w:t>
      </w:r>
      <w:r w:rsidRPr="00DF5039">
        <w:rPr>
          <w:rFonts w:ascii="宋体" w:eastAsia="宋体" w:hAnsi="宋体" w:cs="楷体" w:hint="eastAsia"/>
          <w:spacing w:val="-6"/>
          <w:kern w:val="13"/>
          <w:szCs w:val="21"/>
        </w:rPr>
        <w:t>我国现阶段教育发展的基本任务</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2.领会：（1）当前我国教育发展的总体目标和主要发展目标；（2）了解我国现阶段有关教育的具体政策内容</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第十章教育法规与教育行政执法</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法规的含义、本质及其特征，掌握教育法规的体系，了解教育立法的含义、教育法规的制定程序，了解掌握教育行政执法的概念、特征、地位、原则、内容和方式，明确依法执教的发展趋势。</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（一）教育法规概述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（二）教育立法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（三）教育行政执法</w:t>
      </w:r>
    </w:p>
    <w:p w:rsidR="008C399E" w:rsidRPr="00DF5039" w:rsidRDefault="00097B7B" w:rsidP="00DF5039">
      <w:pPr>
        <w:numPr>
          <w:ilvl w:val="0"/>
          <w:numId w:val="5"/>
        </w:num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（一）教育法规概述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1.识记：（1）教育法规的概念；（2）教育法规的本质特征；（3）教育法规的纵向层次依次分为教育基本法、单行教育法、教育行政法规、教育行政规章、地方教育法规和规章等；</w:t>
      </w:r>
      <w:r w:rsidRPr="00DF5039">
        <w:rPr>
          <w:rFonts w:ascii="宋体" w:eastAsia="宋体" w:hAnsi="宋体" w:cs="Calibri"/>
          <w:spacing w:val="-6"/>
          <w:kern w:val="13"/>
          <w:szCs w:val="21"/>
        </w:rPr>
        <w:t> </w:t>
      </w:r>
      <w:r w:rsidRPr="00DF5039">
        <w:rPr>
          <w:rFonts w:ascii="宋体" w:eastAsia="宋体" w:hAnsi="宋体" w:hint="eastAsia"/>
          <w:spacing w:val="-6"/>
          <w:kern w:val="13"/>
          <w:szCs w:val="21"/>
        </w:rPr>
        <w:t>（4）教育法规的制定机关；（5）地方教育法规的制定机关</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2.领会：（1）理解教育法规与教育法律、教育法制之间的关系</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3.应用：能判断法律效力的等级</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（二）教育立法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1.识记：（1）教育立法的概念；（2）教育立法的准备工作就是确定立法目标，并围绕立法</w:t>
      </w:r>
      <w:r w:rsidRPr="00DF5039">
        <w:rPr>
          <w:rFonts w:ascii="宋体" w:eastAsia="宋体" w:hAnsi="宋体" w:hint="eastAsia"/>
          <w:spacing w:val="-6"/>
          <w:kern w:val="13"/>
          <w:szCs w:val="21"/>
        </w:rPr>
        <w:lastRenderedPageBreak/>
        <w:t>目标进行理论准备和资料准备</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2.领会：（1）权力机关制定教育法规的程序；（2）理解教育法规的稳定性；</w:t>
      </w:r>
      <w:r w:rsidRPr="00DF5039">
        <w:rPr>
          <w:rFonts w:ascii="宋体" w:eastAsia="宋体" w:hAnsi="宋体" w:cs="楷体" w:hint="eastAsia"/>
          <w:spacing w:val="-6"/>
          <w:kern w:val="13"/>
          <w:szCs w:val="21"/>
        </w:rPr>
        <w:t>（3）教育法规两方面的影响因素</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（三）教育行政执法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1.识记：（1）教育行政执法的定义；（2）教育行政执法一经发现就必须处理；（3）教育行政执法实质上也是一种行政机关依照法律规定的权限管理教育事业的活动</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2.领会：（1）教育行政执法的特征；（2）教育行政执法的内容；</w:t>
      </w:r>
      <w:r w:rsidRPr="00DF5039">
        <w:rPr>
          <w:rFonts w:ascii="宋体" w:eastAsia="宋体" w:hAnsi="宋体" w:cs="楷体" w:hint="eastAsia"/>
          <w:spacing w:val="-6"/>
          <w:kern w:val="13"/>
          <w:szCs w:val="21"/>
        </w:rPr>
        <w:t>（3）教育法规的两种实施方式</w:t>
      </w:r>
    </w:p>
    <w:p w:rsidR="008C399E" w:rsidRPr="00DF5039" w:rsidRDefault="00097B7B" w:rsidP="00DF5039">
      <w:pPr>
        <w:ind w:firstLineChars="200" w:firstLine="396"/>
        <w:rPr>
          <w:rFonts w:ascii="宋体" w:eastAsia="宋体" w:hAnsi="宋体"/>
          <w:b/>
          <w:bCs/>
          <w:spacing w:val="-6"/>
          <w:kern w:val="13"/>
          <w:szCs w:val="21"/>
        </w:rPr>
      </w:pPr>
      <w:r w:rsidRPr="00DF5039">
        <w:rPr>
          <w:rFonts w:ascii="宋体" w:eastAsia="宋体" w:hAnsi="宋体" w:hint="eastAsia"/>
          <w:spacing w:val="-6"/>
          <w:kern w:val="13"/>
          <w:szCs w:val="21"/>
        </w:rPr>
        <w:t>3.应用：教育行政执法的原则</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第十一章教育规划</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通过本章的学习，了解教育规划的含义和内容，理解制定教育规划的相关因素与原则，掌握制定教育规划的人力需求法、社会需求法、学校布局法以及教育规划制定的主要程序。</w:t>
      </w:r>
    </w:p>
    <w:p w:rsidR="008C399E" w:rsidRPr="00DF5039" w:rsidRDefault="00097B7B" w:rsidP="00DF5039">
      <w:pPr>
        <w:numPr>
          <w:ilvl w:val="0"/>
          <w:numId w:val="6"/>
        </w:num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考核知识点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（一）教育规划概述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（二）制定教育规划的相关因素</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（三）制定教育规划的原则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（四）制定教育规划的方法和程序</w:t>
      </w:r>
    </w:p>
    <w:p w:rsidR="008C399E" w:rsidRPr="00DF5039" w:rsidRDefault="00097B7B" w:rsidP="00DF5039">
      <w:p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（一）教育规划概述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1.识记：（1）教育规划的概念；（2）教育规划的分类</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2.领会：教育规划的内容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（二）制定教育规划的相关因素</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1.识记：（1）教育资源使用有效性测评指标包括：外效性、内效性、外部生产性、收益率；（2）教育规划考虑政治因素的三个问题；（3）教育规划考虑人口因素中需重视的三个问题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2.领会：教育规划中考虑教育因素应重点关注的问题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（三）制定教育规划的原则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1.领会：制定教育规划必须坚持的原则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（四）制定教育规划的方法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1.识记：（1）教育规划制定的人力需求法概念；（2）人力需求法的主要方法；（3）社会需求法是以个人的教育需求为依据的；（4）学校布局法的概念</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2.应用：理解并能应用教育规划程序的步骤</w:t>
      </w:r>
    </w:p>
    <w:p w:rsidR="008C399E" w:rsidRPr="00DF5039" w:rsidRDefault="008C399E" w:rsidP="00DF5039">
      <w:pPr>
        <w:ind w:firstLine="372"/>
        <w:rPr>
          <w:rFonts w:ascii="宋体" w:eastAsia="宋体" w:hAnsi="宋体"/>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第十二章教育督导</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通过本章的学习，了解教育督导的含义，</w:t>
      </w:r>
      <w:r w:rsidRPr="00DF5039">
        <w:rPr>
          <w:rFonts w:ascii="宋体" w:eastAsia="宋体" w:hAnsi="宋体" w:cs="楷体" w:hint="eastAsia"/>
          <w:spacing w:val="-6"/>
          <w:kern w:val="13"/>
          <w:szCs w:val="21"/>
        </w:rPr>
        <w:t>了解我国教育督导当前存在的主要问题和改革措施，</w:t>
      </w:r>
      <w:r w:rsidRPr="00DF5039">
        <w:rPr>
          <w:rFonts w:ascii="宋体" w:eastAsia="宋体" w:hAnsi="宋体" w:hint="eastAsia"/>
          <w:spacing w:val="-6"/>
          <w:kern w:val="13"/>
          <w:szCs w:val="21"/>
        </w:rPr>
        <w:t>明确教育督导的职能和过程，掌握教育督导的内容，了解教育督导的机构，熟悉教育督导的原则。</w:t>
      </w:r>
    </w:p>
    <w:p w:rsidR="008C399E" w:rsidRPr="00DF5039" w:rsidRDefault="00097B7B" w:rsidP="00DF5039">
      <w:pPr>
        <w:numPr>
          <w:ilvl w:val="0"/>
          <w:numId w:val="7"/>
        </w:num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考核知识点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（一）教育督导概述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（二）教育督导的职能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（三）教育督导的过程</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（四）教育督导的内容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（五）教育督导的机构和人员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lastRenderedPageBreak/>
        <w:t>（六）教育督导的原则</w:t>
      </w:r>
    </w:p>
    <w:p w:rsidR="008C399E" w:rsidRPr="00DF5039" w:rsidRDefault="00097B7B" w:rsidP="00DF5039">
      <w:p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（一）教育督导概述</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hint="eastAsia"/>
          <w:spacing w:val="-6"/>
          <w:kern w:val="13"/>
          <w:szCs w:val="21"/>
        </w:rPr>
        <w:t>1.识记：（1）教育督导概念；（2）教育督导的分类</w:t>
      </w:r>
      <w:r w:rsidRPr="00DF5039">
        <w:rPr>
          <w:rFonts w:ascii="宋体" w:eastAsia="宋体" w:hAnsi="宋体"/>
          <w:spacing w:val="-6"/>
          <w:kern w:val="13"/>
          <w:szCs w:val="21"/>
        </w:rPr>
        <w:t>；</w:t>
      </w:r>
      <w:r w:rsidRPr="00DF5039">
        <w:rPr>
          <w:rFonts w:ascii="宋体" w:eastAsia="宋体" w:hAnsi="宋体" w:cs="楷体"/>
          <w:spacing w:val="-6"/>
          <w:kern w:val="13"/>
          <w:szCs w:val="21"/>
        </w:rPr>
        <w:t>（3）教育督导的类型划分依据</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hint="eastAsia"/>
          <w:spacing w:val="-6"/>
          <w:kern w:val="13"/>
          <w:szCs w:val="21"/>
        </w:rPr>
        <w:t>2.领会：（1）理解教育督导概念应注意的六个方面；（2）教育督导的意义</w:t>
      </w:r>
      <w:r w:rsidRPr="00DF5039">
        <w:rPr>
          <w:rFonts w:ascii="宋体" w:eastAsia="宋体" w:hAnsi="宋体"/>
          <w:spacing w:val="-6"/>
          <w:kern w:val="13"/>
          <w:szCs w:val="21"/>
        </w:rPr>
        <w:t>；</w:t>
      </w:r>
      <w:r w:rsidRPr="00DF5039">
        <w:rPr>
          <w:rFonts w:ascii="宋体" w:eastAsia="宋体" w:hAnsi="宋体" w:cs="楷体"/>
          <w:spacing w:val="-6"/>
          <w:kern w:val="13"/>
          <w:szCs w:val="21"/>
        </w:rPr>
        <w:t>（3）我国教育督导当前存在的主要问题和改革措施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（二）教育督导的职能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1.识记：（1）教育督导的主要职能；（2）教育督导的监督职能主要起着控制和规范作用；（3）教育督导是政府管理教育的一个重要信息反馈途径</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（三）教育督导的过程</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1.识记：（1）教育督导的过程包括：准备阶段、实施阶段、总结阶段；（2）督导准备阶段包括：组织准备、人员准备、方案准备；（3）督导分析诊断的常用方法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2.领会：（1）督导实施阶段的主要任务和工作内容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（四）教育督导的内容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1.识记：（1）教育行政督导的概念；（2）教育行政督导的内容；（3）中小学督导的主要内容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（五）教育督导的机构和人员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1.识记：（1）中央教育督导机构是国家教育督导团；</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2.领会：（1）正确理解督政和督学的概念；（2）能判断督学的基本条件；（3）能判断督学行为准则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（六）教育督导的原则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1.应用：在准确理解督导原则的基础上进行分析和应用</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第十三章教育评价</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通过本章的学习，了解教育评价的含义，明确教育评价的基本功能，熟悉教育评价的主要类型，理解教育评价的基本原则，区分主要的教育评价方法，掌握教育评价实施的基本步骤。</w:t>
      </w:r>
    </w:p>
    <w:p w:rsidR="008C399E" w:rsidRPr="00DF5039" w:rsidRDefault="00097B7B" w:rsidP="00DF5039">
      <w:pPr>
        <w:numPr>
          <w:ilvl w:val="0"/>
          <w:numId w:val="8"/>
        </w:num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考核知识点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（一）教育评价概述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（二）教育评价的原则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（三）教育评价的方法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（四）教育评价的实施</w:t>
      </w:r>
    </w:p>
    <w:p w:rsidR="008C399E" w:rsidRPr="00DF5039" w:rsidRDefault="00097B7B" w:rsidP="00DF5039">
      <w:p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（一）教育评价概述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1.识记：（1）教育评价的概念；（2）决策中心模式的概念；（3）四种最有影响力的教育评价模式；（4）教育评价的四种类型</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2.领会：（1）准确理解并判断评价与测量、评比；（2）能准确判断绝对评价和相对评价</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3.应用：准确理解并能运用教育评价的功能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（二）教育评价的原则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1.识记：教育评价的信度的四种计算方法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2.领会：教育评价的有效原则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（三）教育评价的方法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1.识记：（1）定量评价的含义；（2）定性评价的含义；（3）定量评价中四种主要的抽样方法；（4）定性评价中四种主要的抽样方法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lastRenderedPageBreak/>
        <w:t>2.领会：准确理解定性评价中的三种评价手段</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（四）教育评价的实施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1.应用：结合实际案例说明教育评价的实施程序</w:t>
      </w:r>
    </w:p>
    <w:p w:rsidR="00DF5039" w:rsidRDefault="00DF5039" w:rsidP="00DF5039">
      <w:pPr>
        <w:ind w:firstLineChars="200" w:firstLine="422"/>
        <w:outlineLvl w:val="1"/>
        <w:rPr>
          <w:rFonts w:ascii="宋体" w:eastAsia="宋体" w:hAnsi="宋体" w:hint="eastAsia"/>
          <w:b/>
          <w:szCs w:val="21"/>
        </w:rPr>
      </w:pPr>
    </w:p>
    <w:p w:rsidR="008C399E" w:rsidRPr="00DF5039" w:rsidRDefault="00097B7B" w:rsidP="00DF5039">
      <w:pPr>
        <w:ind w:firstLineChars="200" w:firstLine="422"/>
        <w:outlineLvl w:val="1"/>
        <w:rPr>
          <w:rFonts w:ascii="宋体" w:eastAsia="宋体" w:hAnsi="宋体"/>
          <w:spacing w:val="-6"/>
          <w:kern w:val="13"/>
          <w:szCs w:val="21"/>
        </w:rPr>
      </w:pPr>
      <w:r w:rsidRPr="00DF5039">
        <w:rPr>
          <w:rFonts w:ascii="宋体" w:eastAsia="宋体" w:hAnsi="宋体" w:hint="eastAsia"/>
          <w:b/>
          <w:szCs w:val="21"/>
        </w:rPr>
        <w:t>三、题型举例（考试时间为150分钟）（题型仅作参考，实际命题时不受此限）</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（一）单项选择题（在备选答案中只有一个是正确的，将其选出并把它的题号写在题后括号内）   2分</w:t>
      </w:r>
      <w:r w:rsidRPr="00DF5039">
        <w:rPr>
          <w:rFonts w:ascii="宋体" w:eastAsia="宋体" w:hAnsi="宋体" w:cs="Arial"/>
          <w:b/>
          <w:bCs/>
          <w:szCs w:val="21"/>
        </w:rPr>
        <w:t>×</w:t>
      </w:r>
      <w:r w:rsidRPr="00DF5039">
        <w:rPr>
          <w:rFonts w:ascii="宋体" w:eastAsia="宋体" w:hAnsi="宋体" w:hint="eastAsia"/>
          <w:b/>
          <w:bCs/>
          <w:spacing w:val="-6"/>
          <w:kern w:val="13"/>
          <w:szCs w:val="21"/>
        </w:rPr>
        <w:t>15题=30分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1.教育评价的实施程序包括：确定评价方案、收集和处理信息和（　　）。</w:t>
      </w:r>
    </w:p>
    <w:p w:rsidR="008C399E" w:rsidRPr="00DF5039" w:rsidRDefault="00097B7B" w:rsidP="00DF5039">
      <w:pPr>
        <w:ind w:firstLineChars="400" w:firstLine="792"/>
        <w:rPr>
          <w:rFonts w:ascii="宋体" w:eastAsia="宋体" w:hAnsi="宋体"/>
          <w:spacing w:val="-6"/>
          <w:kern w:val="13"/>
          <w:szCs w:val="21"/>
        </w:rPr>
      </w:pPr>
      <w:r w:rsidRPr="00DF5039">
        <w:rPr>
          <w:rFonts w:ascii="宋体" w:eastAsia="宋体" w:hAnsi="宋体" w:hint="eastAsia"/>
          <w:spacing w:val="-6"/>
          <w:kern w:val="13"/>
          <w:szCs w:val="21"/>
        </w:rPr>
        <w:t>A．结果与反馈　　B．确定评价等级与报告     C．撰写评价报告和反馈　　D．反馈</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（二）多项选择题（在备选答案中有二至五个是正确的，将其全部选出，并把它们的题号写在题后括号内。错选或漏选均不给分）   2分</w:t>
      </w:r>
      <w:r w:rsidRPr="00DF5039">
        <w:rPr>
          <w:rFonts w:ascii="宋体" w:eastAsia="宋体" w:hAnsi="宋体" w:cs="Arial"/>
          <w:b/>
          <w:bCs/>
          <w:szCs w:val="21"/>
        </w:rPr>
        <w:t>×</w:t>
      </w:r>
      <w:r w:rsidRPr="00DF5039">
        <w:rPr>
          <w:rFonts w:ascii="宋体" w:eastAsia="宋体" w:hAnsi="宋体" w:hint="eastAsia"/>
          <w:b/>
          <w:bCs/>
          <w:spacing w:val="-6"/>
          <w:kern w:val="13"/>
          <w:szCs w:val="21"/>
        </w:rPr>
        <w:t>5题=10分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1.校长权力的特点有（　　）。</w:t>
      </w:r>
    </w:p>
    <w:p w:rsidR="008C399E" w:rsidRPr="00DF5039" w:rsidRDefault="00097B7B" w:rsidP="00DF5039">
      <w:pPr>
        <w:ind w:firstLineChars="400" w:firstLine="792"/>
        <w:rPr>
          <w:rFonts w:ascii="宋体" w:eastAsia="宋体" w:hAnsi="宋体"/>
          <w:spacing w:val="-6"/>
          <w:kern w:val="13"/>
          <w:szCs w:val="21"/>
        </w:rPr>
      </w:pPr>
      <w:r w:rsidRPr="00DF5039">
        <w:rPr>
          <w:rFonts w:ascii="宋体" w:eastAsia="宋体" w:hAnsi="宋体" w:hint="eastAsia"/>
          <w:spacing w:val="-6"/>
          <w:kern w:val="13"/>
          <w:szCs w:val="21"/>
        </w:rPr>
        <w:t>A．受托性　　B．可授性     C．对称性　　D．强制性　　E．合法性</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（三）名词解释题     3分</w:t>
      </w:r>
      <w:r w:rsidRPr="00DF5039">
        <w:rPr>
          <w:rFonts w:ascii="宋体" w:eastAsia="宋体" w:hAnsi="宋体" w:cs="Arial"/>
          <w:b/>
          <w:bCs/>
          <w:szCs w:val="21"/>
        </w:rPr>
        <w:t>×</w:t>
      </w:r>
      <w:r w:rsidRPr="00DF5039">
        <w:rPr>
          <w:rFonts w:ascii="宋体" w:eastAsia="宋体" w:hAnsi="宋体" w:hint="eastAsia"/>
          <w:b/>
          <w:bCs/>
          <w:spacing w:val="-6"/>
          <w:kern w:val="13"/>
          <w:szCs w:val="21"/>
        </w:rPr>
        <w:t>5题=15分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1.教学计划</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（四）简答题   5分</w:t>
      </w:r>
      <w:r w:rsidRPr="00DF5039">
        <w:rPr>
          <w:rFonts w:ascii="宋体" w:eastAsia="宋体" w:hAnsi="宋体"/>
          <w:b/>
          <w:bCs/>
          <w:spacing w:val="-6"/>
          <w:kern w:val="13"/>
          <w:szCs w:val="21"/>
        </w:rPr>
        <w:t>×</w:t>
      </w:r>
      <w:r w:rsidRPr="00DF5039">
        <w:rPr>
          <w:rFonts w:ascii="宋体" w:eastAsia="宋体" w:hAnsi="宋体" w:hint="eastAsia"/>
          <w:b/>
          <w:bCs/>
          <w:spacing w:val="-6"/>
          <w:kern w:val="13"/>
          <w:szCs w:val="21"/>
        </w:rPr>
        <w:t>4题=20分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1.简述当前我国学制改革的主要内容。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（五）论述题    10分</w:t>
      </w:r>
      <w:r w:rsidRPr="00DF5039">
        <w:rPr>
          <w:rFonts w:ascii="宋体" w:eastAsia="宋体" w:hAnsi="宋体"/>
          <w:b/>
          <w:bCs/>
          <w:spacing w:val="-6"/>
          <w:kern w:val="13"/>
          <w:szCs w:val="21"/>
        </w:rPr>
        <w:t>×</w:t>
      </w:r>
      <w:r w:rsidRPr="00DF5039">
        <w:rPr>
          <w:rFonts w:ascii="宋体" w:eastAsia="宋体" w:hAnsi="宋体" w:hint="eastAsia"/>
          <w:b/>
          <w:bCs/>
          <w:spacing w:val="-6"/>
          <w:kern w:val="13"/>
          <w:szCs w:val="21"/>
        </w:rPr>
        <w:t>1题=10分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1.请具体分析我国教育行政要解决的三对矛盾。</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（六）案例分析题（限于篇幅略，实际编写时应列出）  15分</w:t>
      </w:r>
      <w:r w:rsidRPr="00DF5039">
        <w:rPr>
          <w:rFonts w:ascii="宋体" w:eastAsia="宋体" w:hAnsi="宋体"/>
          <w:b/>
          <w:bCs/>
          <w:spacing w:val="-6"/>
          <w:kern w:val="13"/>
          <w:szCs w:val="21"/>
        </w:rPr>
        <w:t>×</w:t>
      </w:r>
      <w:r w:rsidRPr="00DF5039">
        <w:rPr>
          <w:rFonts w:ascii="宋体" w:eastAsia="宋体" w:hAnsi="宋体" w:hint="eastAsia"/>
          <w:b/>
          <w:bCs/>
          <w:spacing w:val="-6"/>
          <w:kern w:val="13"/>
          <w:szCs w:val="21"/>
        </w:rPr>
        <w:t>1题=15分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1.请阅读以下材料，根据掌握的教育评价知识，进行分析评论。</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女儿今年9岁，在某小学读三年级，天性不算聪颖，遇事还好问个“为什么”。可是，二年级时她几次测验所出现的“错误”，令我这个读了几年大学，又做了10多年教师的人疑惑不解。</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一次数学测验，有一道题是这样的：“8乘以4，得多少？”女儿答：8乘以4得32。</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不料试卷发下来后才发现，女儿的这一答案被扣了0.5分。请教老师（试卷由教研片出，且提供统一的标准答案），老师说：原因是没有按要求答题，标准答案应该是“得32”。老师惋惜地告诉女儿，人这么写是不应该算错的，但是，上边对试卷答案有严格的要求，所以以后做这样的题目，答案要从倒数第一个“逗号”开始，问什么，答什么，不要多写。</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女儿记住了老师的教诲。但因此又带来了一次“错误”。这次的试题是这样的：“38除以9商几，余几？”女儿答：商4余2。结果这次又被扣了0.5分。</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回家后，我和孩子一起订正试卷时，我问孩子，为什么不按老师说的“从倒数第一个逗号开始答？”女儿疑惑地说：“总不能不答商，只答余数呀！要不，你说怎么答？”</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其实我也知道孩子说的有道理，但始终猜不透出题者的要求，只好说：“别管这些，按老师的要求答，就写‘余2’，看看老师怎么改。”</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第二天，我们改的题又被判为错题。向老师请教，老师也无奈地解释说，这次是题出得不好，逗号不应该放在“余几”处。老师好心地告诉女儿，以后考试再遇到这样的题目，就从头到尾一起答，肯定不会错。</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更让我没有想到的是语文考试也是这样。期末考试前，女儿在一次语文考试中又丢了3分。试题是这样的：把下列字词连成句子写出来，再加标点。给的字词是：发明、电灯、爱迪生、是、的。女儿的答案是：“是爱迪生发明电灯的。”尽管语句通顺，也符合题目要求，而且是个正确的强调句式，但女儿没得一分，理由竟然是和标准答案不符。原来上面给的标准答案是“电灯是爱迪生发明的。”或“爱迪生是发明电灯的。”</w:t>
      </w:r>
    </w:p>
    <w:p w:rsidR="00665F69" w:rsidRPr="00DF5039" w:rsidRDefault="00097B7B" w:rsidP="00DF5039">
      <w:pPr>
        <w:ind w:firstLineChars="200" w:firstLine="396"/>
        <w:rPr>
          <w:rFonts w:ascii="宋体" w:eastAsia="宋体" w:hAnsi="宋体"/>
          <w:b/>
          <w:bCs/>
          <w:spacing w:val="-6"/>
          <w:kern w:val="13"/>
          <w:szCs w:val="21"/>
        </w:rPr>
      </w:pPr>
      <w:r w:rsidRPr="00DF5039">
        <w:rPr>
          <w:rFonts w:ascii="楷体" w:eastAsia="楷体" w:hAnsi="楷体" w:hint="eastAsia"/>
          <w:spacing w:val="-6"/>
          <w:kern w:val="13"/>
          <w:szCs w:val="21"/>
        </w:rPr>
        <w:t>数次的经历让我迷茫，孩子更是不知所措。孩子对我说“爸爸，我不会答题了。”难道今天的教育就是这样的吗？这样的教育能教好孩子吗？</w:t>
      </w:r>
    </w:p>
    <w:sectPr w:rsidR="00665F69" w:rsidRPr="00DF5039" w:rsidSect="00DA7055">
      <w:headerReference w:type="even" r:id="rId7"/>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1EAF" w:rsidRDefault="005F1EAF">
      <w:r>
        <w:separator/>
      </w:r>
    </w:p>
  </w:endnote>
  <w:endnote w:type="continuationSeparator" w:id="1">
    <w:p w:rsidR="005F1EAF" w:rsidRDefault="005F1E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1EAF" w:rsidRDefault="005F1EAF">
      <w:r>
        <w:separator/>
      </w:r>
    </w:p>
  </w:footnote>
  <w:footnote w:type="continuationSeparator" w:id="1">
    <w:p w:rsidR="005F1EAF" w:rsidRDefault="005F1E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9E" w:rsidRDefault="008C399E">
    <w:pPr>
      <w:pStyle w:val="a6"/>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9E" w:rsidRDefault="008C399E">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D88E95"/>
    <w:multiLevelType w:val="singleLevel"/>
    <w:tmpl w:val="9DD88E95"/>
    <w:lvl w:ilvl="0">
      <w:start w:val="1"/>
      <w:numFmt w:val="chineseCounting"/>
      <w:suff w:val="nothing"/>
      <w:lvlText w:val="（%1）"/>
      <w:lvlJc w:val="left"/>
      <w:rPr>
        <w:rFonts w:hint="eastAsia"/>
      </w:rPr>
    </w:lvl>
  </w:abstractNum>
  <w:abstractNum w:abstractNumId="1">
    <w:nsid w:val="A96C5A31"/>
    <w:multiLevelType w:val="singleLevel"/>
    <w:tmpl w:val="A96C5A31"/>
    <w:lvl w:ilvl="0">
      <w:start w:val="1"/>
      <w:numFmt w:val="chineseCounting"/>
      <w:suff w:val="nothing"/>
      <w:lvlText w:val="%1、"/>
      <w:lvlJc w:val="left"/>
      <w:pPr>
        <w:ind w:left="582" w:firstLine="0"/>
      </w:pPr>
      <w:rPr>
        <w:rFonts w:hint="eastAsia"/>
      </w:rPr>
    </w:lvl>
  </w:abstractNum>
  <w:abstractNum w:abstractNumId="2">
    <w:nsid w:val="46BFBD11"/>
    <w:multiLevelType w:val="singleLevel"/>
    <w:tmpl w:val="46BFBD11"/>
    <w:lvl w:ilvl="0">
      <w:start w:val="7"/>
      <w:numFmt w:val="chineseCounting"/>
      <w:suff w:val="space"/>
      <w:lvlText w:val="第%1章"/>
      <w:lvlJc w:val="left"/>
      <w:rPr>
        <w:rFonts w:hint="eastAsia"/>
      </w:rPr>
    </w:lvl>
  </w:abstractNum>
  <w:abstractNum w:abstractNumId="3">
    <w:nsid w:val="5A249B59"/>
    <w:multiLevelType w:val="singleLevel"/>
    <w:tmpl w:val="5A249B59"/>
    <w:lvl w:ilvl="0">
      <w:start w:val="3"/>
      <w:numFmt w:val="chineseCounting"/>
      <w:suff w:val="nothing"/>
      <w:lvlText w:val="%1、"/>
      <w:lvlJc w:val="left"/>
    </w:lvl>
  </w:abstractNum>
  <w:abstractNum w:abstractNumId="4">
    <w:nsid w:val="5A249B9E"/>
    <w:multiLevelType w:val="singleLevel"/>
    <w:tmpl w:val="5A249B9E"/>
    <w:lvl w:ilvl="0">
      <w:start w:val="2"/>
      <w:numFmt w:val="chineseCounting"/>
      <w:suff w:val="nothing"/>
      <w:lvlText w:val="%1、"/>
      <w:lvlJc w:val="left"/>
    </w:lvl>
  </w:abstractNum>
  <w:abstractNum w:abstractNumId="5">
    <w:nsid w:val="5A24A8F5"/>
    <w:multiLevelType w:val="singleLevel"/>
    <w:tmpl w:val="5A24A8F5"/>
    <w:lvl w:ilvl="0">
      <w:start w:val="2"/>
      <w:numFmt w:val="chineseCounting"/>
      <w:suff w:val="nothing"/>
      <w:lvlText w:val="%1、"/>
      <w:lvlJc w:val="left"/>
    </w:lvl>
  </w:abstractNum>
  <w:abstractNum w:abstractNumId="6">
    <w:nsid w:val="5A24F82C"/>
    <w:multiLevelType w:val="singleLevel"/>
    <w:tmpl w:val="5A24F82C"/>
    <w:lvl w:ilvl="0">
      <w:start w:val="2"/>
      <w:numFmt w:val="chineseCounting"/>
      <w:suff w:val="nothing"/>
      <w:lvlText w:val="%1、"/>
      <w:lvlJc w:val="left"/>
    </w:lvl>
  </w:abstractNum>
  <w:abstractNum w:abstractNumId="7">
    <w:nsid w:val="6CC062D3"/>
    <w:multiLevelType w:val="hybridMultilevel"/>
    <w:tmpl w:val="F4BC792C"/>
    <w:lvl w:ilvl="0" w:tplc="121E5A7E">
      <w:start w:val="1"/>
      <w:numFmt w:val="decimal"/>
      <w:lvlText w:val="%1."/>
      <w:lvlJc w:val="left"/>
      <w:pPr>
        <w:ind w:left="756" w:hanging="360"/>
      </w:pPr>
      <w:rPr>
        <w:rFonts w:hint="default"/>
      </w:rPr>
    </w:lvl>
    <w:lvl w:ilvl="1" w:tplc="04090019" w:tentative="1">
      <w:start w:val="1"/>
      <w:numFmt w:val="lowerLetter"/>
      <w:lvlText w:val="%2)"/>
      <w:lvlJc w:val="left"/>
      <w:pPr>
        <w:ind w:left="1236" w:hanging="420"/>
      </w:pPr>
    </w:lvl>
    <w:lvl w:ilvl="2" w:tplc="0409001B" w:tentative="1">
      <w:start w:val="1"/>
      <w:numFmt w:val="lowerRoman"/>
      <w:lvlText w:val="%3."/>
      <w:lvlJc w:val="right"/>
      <w:pPr>
        <w:ind w:left="1656" w:hanging="420"/>
      </w:pPr>
    </w:lvl>
    <w:lvl w:ilvl="3" w:tplc="0409000F" w:tentative="1">
      <w:start w:val="1"/>
      <w:numFmt w:val="decimal"/>
      <w:lvlText w:val="%4."/>
      <w:lvlJc w:val="left"/>
      <w:pPr>
        <w:ind w:left="2076" w:hanging="420"/>
      </w:pPr>
    </w:lvl>
    <w:lvl w:ilvl="4" w:tplc="04090019" w:tentative="1">
      <w:start w:val="1"/>
      <w:numFmt w:val="lowerLetter"/>
      <w:lvlText w:val="%5)"/>
      <w:lvlJc w:val="left"/>
      <w:pPr>
        <w:ind w:left="2496" w:hanging="420"/>
      </w:pPr>
    </w:lvl>
    <w:lvl w:ilvl="5" w:tplc="0409001B" w:tentative="1">
      <w:start w:val="1"/>
      <w:numFmt w:val="lowerRoman"/>
      <w:lvlText w:val="%6."/>
      <w:lvlJc w:val="right"/>
      <w:pPr>
        <w:ind w:left="2916" w:hanging="420"/>
      </w:pPr>
    </w:lvl>
    <w:lvl w:ilvl="6" w:tplc="0409000F" w:tentative="1">
      <w:start w:val="1"/>
      <w:numFmt w:val="decimal"/>
      <w:lvlText w:val="%7."/>
      <w:lvlJc w:val="left"/>
      <w:pPr>
        <w:ind w:left="3336" w:hanging="420"/>
      </w:pPr>
    </w:lvl>
    <w:lvl w:ilvl="7" w:tplc="04090019" w:tentative="1">
      <w:start w:val="1"/>
      <w:numFmt w:val="lowerLetter"/>
      <w:lvlText w:val="%8)"/>
      <w:lvlJc w:val="left"/>
      <w:pPr>
        <w:ind w:left="3756" w:hanging="420"/>
      </w:pPr>
    </w:lvl>
    <w:lvl w:ilvl="8" w:tplc="0409001B" w:tentative="1">
      <w:start w:val="1"/>
      <w:numFmt w:val="lowerRoman"/>
      <w:lvlText w:val="%9."/>
      <w:lvlJc w:val="right"/>
      <w:pPr>
        <w:ind w:left="4176" w:hanging="420"/>
      </w:pPr>
    </w:lvl>
  </w:abstractNum>
  <w:abstractNum w:abstractNumId="8">
    <w:nsid w:val="745E0F24"/>
    <w:multiLevelType w:val="singleLevel"/>
    <w:tmpl w:val="745E0F24"/>
    <w:lvl w:ilvl="0">
      <w:start w:val="4"/>
      <w:numFmt w:val="chineseCounting"/>
      <w:suff w:val="nothing"/>
      <w:lvlText w:val="（%1）"/>
      <w:lvlJc w:val="left"/>
      <w:rPr>
        <w:rFonts w:hint="eastAsia"/>
      </w:rPr>
    </w:lvl>
  </w:abstractNum>
  <w:num w:numId="1">
    <w:abstractNumId w:val="8"/>
  </w:num>
  <w:num w:numId="2">
    <w:abstractNumId w:val="2"/>
  </w:num>
  <w:num w:numId="3">
    <w:abstractNumId w:val="1"/>
  </w:num>
  <w:num w:numId="4">
    <w:abstractNumId w:val="0"/>
  </w:num>
  <w:num w:numId="5">
    <w:abstractNumId w:val="3"/>
  </w:num>
  <w:num w:numId="6">
    <w:abstractNumId w:val="4"/>
  </w:num>
  <w:num w:numId="7">
    <w:abstractNumId w:val="5"/>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OTIxZGQ4YWNiZWJlMGQ5NmYyMGM1Y2JhMmFkMTZiMWMifQ=="/>
  </w:docVars>
  <w:rsids>
    <w:rsidRoot w:val="001E3E8A"/>
    <w:rsid w:val="00027D37"/>
    <w:rsid w:val="00097B7B"/>
    <w:rsid w:val="001E3E8A"/>
    <w:rsid w:val="002F74FA"/>
    <w:rsid w:val="005F1EAF"/>
    <w:rsid w:val="00613DC9"/>
    <w:rsid w:val="00665F69"/>
    <w:rsid w:val="007103B2"/>
    <w:rsid w:val="007257FD"/>
    <w:rsid w:val="007C1E3C"/>
    <w:rsid w:val="008C399E"/>
    <w:rsid w:val="00A214E8"/>
    <w:rsid w:val="00D4664A"/>
    <w:rsid w:val="00D81A5C"/>
    <w:rsid w:val="00D872EF"/>
    <w:rsid w:val="00DA7055"/>
    <w:rsid w:val="00DF5039"/>
    <w:rsid w:val="026E0174"/>
    <w:rsid w:val="076E4738"/>
    <w:rsid w:val="09E23047"/>
    <w:rsid w:val="0BD97756"/>
    <w:rsid w:val="10DA4F16"/>
    <w:rsid w:val="111B6879"/>
    <w:rsid w:val="14E97911"/>
    <w:rsid w:val="15673469"/>
    <w:rsid w:val="16EE3FC5"/>
    <w:rsid w:val="17853F20"/>
    <w:rsid w:val="179850D2"/>
    <w:rsid w:val="193E7BF7"/>
    <w:rsid w:val="1C2F6A1B"/>
    <w:rsid w:val="1C327E59"/>
    <w:rsid w:val="1D202FAD"/>
    <w:rsid w:val="1FF40274"/>
    <w:rsid w:val="2062344F"/>
    <w:rsid w:val="21516874"/>
    <w:rsid w:val="231472E8"/>
    <w:rsid w:val="241E7632"/>
    <w:rsid w:val="2B8F33E6"/>
    <w:rsid w:val="2C063A2B"/>
    <w:rsid w:val="2F0B2797"/>
    <w:rsid w:val="2F2F20C7"/>
    <w:rsid w:val="315F5D5D"/>
    <w:rsid w:val="31ED24D4"/>
    <w:rsid w:val="3FB00437"/>
    <w:rsid w:val="400E7772"/>
    <w:rsid w:val="420E3551"/>
    <w:rsid w:val="4B931720"/>
    <w:rsid w:val="4E08127E"/>
    <w:rsid w:val="4E5817EB"/>
    <w:rsid w:val="5C3608C4"/>
    <w:rsid w:val="5D434BBC"/>
    <w:rsid w:val="5E6F4273"/>
    <w:rsid w:val="644C0DF3"/>
    <w:rsid w:val="6A306D43"/>
    <w:rsid w:val="6A7644E4"/>
    <w:rsid w:val="6D9F3C86"/>
    <w:rsid w:val="6E2D4120"/>
    <w:rsid w:val="6F396C36"/>
    <w:rsid w:val="72B645E4"/>
    <w:rsid w:val="76065027"/>
    <w:rsid w:val="78687512"/>
    <w:rsid w:val="7D331CFC"/>
    <w:rsid w:val="7FA409E4"/>
    <w:rsid w:val="7FE03A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7055"/>
    <w:pPr>
      <w:widowControl w:val="0"/>
      <w:jc w:val="both"/>
    </w:pPr>
    <w:rPr>
      <w:rFonts w:eastAsiaTheme="minorEastAsia" w:cstheme="minorBidi"/>
      <w:kern w:val="2"/>
      <w:sz w:val="21"/>
      <w:szCs w:val="24"/>
    </w:rPr>
  </w:style>
  <w:style w:type="paragraph" w:styleId="1">
    <w:name w:val="heading 1"/>
    <w:basedOn w:val="a"/>
    <w:next w:val="a"/>
    <w:qFormat/>
    <w:rsid w:val="00DA7055"/>
    <w:pPr>
      <w:keepNext/>
      <w:keepLines/>
      <w:spacing w:before="340" w:after="330" w:line="576" w:lineRule="auto"/>
      <w:outlineLvl w:val="0"/>
    </w:pPr>
    <w:rPr>
      <w:b/>
      <w:kern w:val="44"/>
      <w:sz w:val="44"/>
    </w:rPr>
  </w:style>
  <w:style w:type="paragraph" w:styleId="2">
    <w:name w:val="heading 2"/>
    <w:basedOn w:val="a"/>
    <w:next w:val="a"/>
    <w:unhideWhenUsed/>
    <w:qFormat/>
    <w:rsid w:val="00DA7055"/>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rsid w:val="00DA7055"/>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rsid w:val="00DA7055"/>
    <w:pPr>
      <w:adjustRightInd w:val="0"/>
      <w:snapToGrid w:val="0"/>
      <w:spacing w:line="300" w:lineRule="auto"/>
      <w:ind w:firstLine="636"/>
    </w:pPr>
    <w:rPr>
      <w:rFonts w:ascii="仿宋_GB2312" w:eastAsia="仿宋_GB2312"/>
      <w:sz w:val="28"/>
    </w:rPr>
  </w:style>
  <w:style w:type="paragraph" w:styleId="a4">
    <w:name w:val="Date"/>
    <w:basedOn w:val="a"/>
    <w:next w:val="a"/>
    <w:link w:val="Char"/>
    <w:rsid w:val="00DA7055"/>
    <w:pPr>
      <w:ind w:leftChars="2500" w:left="100"/>
    </w:pPr>
  </w:style>
  <w:style w:type="paragraph" w:styleId="a5">
    <w:name w:val="footer"/>
    <w:basedOn w:val="a"/>
    <w:qFormat/>
    <w:rsid w:val="00DA7055"/>
    <w:pPr>
      <w:tabs>
        <w:tab w:val="center" w:pos="4153"/>
        <w:tab w:val="right" w:pos="8306"/>
      </w:tabs>
      <w:snapToGrid w:val="0"/>
      <w:jc w:val="left"/>
    </w:pPr>
    <w:rPr>
      <w:sz w:val="18"/>
      <w:szCs w:val="18"/>
    </w:rPr>
  </w:style>
  <w:style w:type="paragraph" w:styleId="a6">
    <w:name w:val="header"/>
    <w:basedOn w:val="a"/>
    <w:link w:val="Char0"/>
    <w:qFormat/>
    <w:rsid w:val="00DA705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qFormat/>
    <w:rsid w:val="00DA7055"/>
    <w:rPr>
      <w:rFonts w:eastAsiaTheme="minorEastAsia" w:cstheme="minorBidi"/>
      <w:kern w:val="2"/>
      <w:sz w:val="18"/>
      <w:szCs w:val="18"/>
    </w:rPr>
  </w:style>
  <w:style w:type="character" w:customStyle="1" w:styleId="Char">
    <w:name w:val="日期 Char"/>
    <w:basedOn w:val="a0"/>
    <w:link w:val="a4"/>
    <w:qFormat/>
    <w:rsid w:val="00DA7055"/>
    <w:rPr>
      <w:rFonts w:eastAsiaTheme="minorEastAsia" w:cstheme="minorBidi"/>
      <w:kern w:val="2"/>
      <w:sz w:val="21"/>
      <w:szCs w:val="24"/>
    </w:rPr>
  </w:style>
  <w:style w:type="paragraph" w:styleId="a7">
    <w:name w:val="List Paragraph"/>
    <w:basedOn w:val="a"/>
    <w:uiPriority w:val="99"/>
    <w:rsid w:val="00DF5039"/>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9</Pages>
  <Words>1285</Words>
  <Characters>7328</Characters>
  <Application>Microsoft Office Word</Application>
  <DocSecurity>0</DocSecurity>
  <Lines>61</Lines>
  <Paragraphs>17</Paragraphs>
  <ScaleCrop>false</ScaleCrop>
  <Company/>
  <LinksUpToDate>false</LinksUpToDate>
  <CharactersWithSpaces>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jkzx</dc:creator>
  <cp:lastModifiedBy>wangzj</cp:lastModifiedBy>
  <cp:revision>8</cp:revision>
  <dcterms:created xsi:type="dcterms:W3CDTF">2014-10-29T12:08:00Z</dcterms:created>
  <dcterms:modified xsi:type="dcterms:W3CDTF">2023-05-22T06:56:00Z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B61F3F57BF2F46F598CBF4FBDE6821B3_13</vt:lpwstr>
  </property>
  <property fmtid="{D5CDD505-2E9C-101B-9397-08002B2CF9AE}" pid="4" name="fileWhereFroms">
    <vt:lpwstr>PpjeLB1gRN0lwrPqMaCTkl7HzGES27IKoIjpY0+v1MEV0l1eJU/ovEQ6u5QfdbnG3eZpf1Sm9VXkM/4hwP108DLCTGlgzjmz74oZaYni0HSL1Kex5PfDuKQOg5o6epURxgkXBWoJmLD3Q4PLkgTVA1GGtmPQIdhATw1gZa6GXfyUBk4Ez3whNPLKv1kH2+hjxBfCuCbQqHI7mCkmX2OW/T7QnINHaGCbgGWncjZ292V8FoPHHRteXS1Yh/ju8ZPFWSRoeZpOO5GDQo1TIZ48ug==</vt:lpwstr>
  </property>
</Properties>
</file>