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《运输组织学》</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课程代码：14643</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运输组织学”是高等教育自学考试交通运输专业（专升本）考试计划中的一门专业基础课，它是为满足我国高等院校交通运输专业及相关专业对交通运输人才的需要而开设的。通过本课程的学习，为考生学习后继相关课程及开展学习任务打下必备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运输组织学”是一门正在发展中的综合性学科，涉及交通运输学、组织学、管理学和经济学等多个学科。本课程要求学生掌握运输的基本知识和理论、运输成本与价格、运输组织效果的评价、车辆运行组织、道路旅客运输组织、道路货物运输组织的学习内容，为以后从事交通运输专业相关的各类实践做好知识储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设置本课程的主要目设置本课程的主要目的是使考生掌握交通运输组织学的基本概念及理论，能够将这些知识实际应用到现实中。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通过本课程的学习，考生应达到以下目标：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1.理解交通与运输的区别与联系，掌握运输的分类及特征，掌握运输组织原理；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2.了解道路运输的基础设施构成，掌握道路与公路的异同，掌握汽车客运站、道路货运站的分类及功能；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3.掌握道路运输相关术语、道路运输生产过程，了解运输组织评价的目的、作用及评价类型，掌握运输组织评价的方法；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4.了解道路旅客的特征及分类，了解道路客运发展面临的机遇与挑战，掌握班车客运组织的主要内容以及定制客运的特征与组织要求，掌握道路旅游客运的特征与组织要求；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5.熟悉道路货运生产计划的编制方法，掌握合理化运输的含义及判断依据。</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运输组织学</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与本专业其他课程密切相关，是其课程体系中的基础课程之一。该课程为学生后续课程的学习做准备，为进一步学习交通运输专业技能及知识打基础。</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630" w:leftChars="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四、</w:t>
      </w:r>
      <w:r>
        <w:rPr>
          <w:rFonts w:hint="eastAsia" w:ascii="仿宋_GB2312" w:hAnsi="仿宋_GB2312" w:eastAsia="仿宋_GB2312" w:cs="仿宋_GB2312"/>
          <w:b w:val="0"/>
          <w:bCs w:val="0"/>
          <w:color w:val="auto"/>
          <w:sz w:val="21"/>
          <w:szCs w:val="21"/>
        </w:rPr>
        <w:t>课程的重点和难点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ab/>
      </w:r>
      <w:r>
        <w:rPr>
          <w:rFonts w:hint="eastAsia" w:ascii="仿宋_GB2312" w:hAnsi="仿宋_GB2312" w:eastAsia="仿宋_GB2312" w:cs="仿宋_GB2312"/>
          <w:b w:val="0"/>
          <w:bCs w:val="0"/>
          <w:color w:val="auto"/>
          <w:sz w:val="21"/>
          <w:szCs w:val="21"/>
        </w:rPr>
        <w:t>本课程的重点是研究运输生产过程中生产力诸要素和各环节、各工序的紧密配合，争取以一定的劳动消耗，获得最高的运输效率、最好的服务质量和最佳的经济效益，以发展各种运输方式的生产力，满足社会对运输服务的需要。</w:t>
      </w:r>
    </w:p>
    <w:p>
      <w:pPr>
        <w:keepNext w:val="0"/>
        <w:keepLines w:val="0"/>
        <w:pageBreakBefore w:val="0"/>
        <w:widowControl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本课程的重点内容是第一章，第三章，第四章，第五章、</w:t>
      </w:r>
      <w:r>
        <w:rPr>
          <w:rFonts w:hint="eastAsia" w:ascii="仿宋_GB2312" w:hAnsi="仿宋_GB2312" w:eastAsia="仿宋_GB2312" w:cs="仿宋_GB2312"/>
          <w:b w:val="0"/>
          <w:bCs w:val="0"/>
          <w:color w:val="auto"/>
          <w:sz w:val="21"/>
          <w:szCs w:val="21"/>
          <w:highlight w:val="none"/>
        </w:rPr>
        <w:t>第六章</w:t>
      </w:r>
      <w:r>
        <w:rPr>
          <w:rFonts w:hint="eastAsia" w:ascii="仿宋_GB2312" w:hAnsi="仿宋_GB2312" w:eastAsia="仿宋_GB2312" w:cs="仿宋_GB2312"/>
          <w:b w:val="0"/>
          <w:bCs w:val="0"/>
          <w:color w:val="auto"/>
          <w:sz w:val="21"/>
          <w:szCs w:val="21"/>
        </w:rPr>
        <w:t>等章节，难点内容是第三章，第四章，第五章等章节，各章具体的重点和难点在大纲后面均有明确说明。</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本大纲是“运输组织学”课程的个人自学、社会助学和考试命题的依据，本课程的考试范围以本考试大纲所限定的内容为准。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识记：要求考生能够识别和记忆“运输组织学”课程中有关知识点的概念性内容（如教材中给出的基本定义、步骤方法、限定规则和特点等），并能够根据考核的不同要求，做出正确的表述、选择和判断。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简单应用：要求考生运用运输组织学的少量知识点，分析和解决一般的应用问题。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综合应用：要求考生综合运用运输组织学的多个知识点，分析解决较复杂的应用问题。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道路运输组织概述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本章简要介绍道路运输组织概述，介绍交通与运输的概念及其系统辨析，运输的分类、作用与特征，运输组织学概述，运输组织相关原理等。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本章要求熟悉交通与运输的概念，理解两者的区别与联系，掌握运输的分类及特征，掌握五种运输方式的技术经济特征，理解组织、运输组织的含义及特性。</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交通与运输的概念及其系统辨析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运输的分类、作用与特征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五种运输方式的比较分析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 运输组织学概述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1.5 运输组织相关原理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交通与运输的概念及其系统辨析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识记：交通与运输的概念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领会：从系统角度区分交通与运输</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综合应用：交通与运输在道路运输方式中的应用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（二）运输的分类、作用与特征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识记：运输的分类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领会：运输服务的作用；运输的基本特征</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（三）五种运输方式的比较分析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识记：五种运输方式的定义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领会：五种运输方式的优缺点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简单应用：五种运输方式的使用范围</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（四）运输组织学概述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识记：组织的概念及功能</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领会：运输组织学的概念及特性</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（五）运输组织相关原理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识记：运输经济原理；运输组织原理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本章的重点：运输的分类、作用与特征，运输组织相关原理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本章的难点：五种运输方式的比较分析</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道路运输基础设施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本章主要介绍道路运输基础设施的构成，介绍道路设施、汽车客运站、道路货运站的概念等。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本章要求熟悉道路运输的基础设施构成，掌握道路与公路的异同、汽车客运站的分类及功能、道路货运站的分类及功能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2.1 道路设施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2.2 汽车客运站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2.3 道路货运站</w:t>
      </w:r>
      <w:r>
        <w:rPr>
          <w:rFonts w:hint="eastAsia" w:ascii="仿宋_GB2312" w:hAnsi="仿宋_GB2312" w:eastAsia="仿宋_GB2312" w:cs="仿宋_GB2312"/>
          <w:b w:val="0"/>
          <w:bCs w:val="0"/>
          <w:color w:val="auto"/>
          <w:sz w:val="21"/>
          <w:szCs w:val="21"/>
          <w:lang w:eastAsia="zh-CN"/>
        </w:rPr>
        <w:t>（场）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（一）道路设施</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识记：道路与公路的概念；公路的技术等级、公路网</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（二）汽车客运站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识记：汽车客运站的定义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领会：汽车客运站的功能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简单应用：汽车客运站的分类；汽车客运站的等级划分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综合应用：汽车客运站的业务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（三）道路货运站</w:t>
      </w:r>
      <w:r>
        <w:rPr>
          <w:rFonts w:hint="eastAsia" w:ascii="仿宋_GB2312" w:hAnsi="仿宋_GB2312" w:eastAsia="仿宋_GB2312" w:cs="仿宋_GB2312"/>
          <w:b w:val="0"/>
          <w:bCs w:val="0"/>
          <w:color w:val="auto"/>
          <w:sz w:val="21"/>
          <w:szCs w:val="21"/>
          <w:lang w:eastAsia="zh-CN"/>
        </w:rPr>
        <w:t>（场）</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识记：道路货运站的定义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领会：道路货运站的分类</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简单应用：道路货运站的站级划分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本章的重点：道路设施、汽车客运站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本章的难点：道路与公路的概念，汽车客运站的分类、道路货运站的分类</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道路运输组织效果评价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本章主要介绍道路运输组织效果评价的相关内容，包括道路运输生产过程、道路运输相关术语以及评价的目的、作用和评价类型。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本章要求学生熟悉掌握道路运输的生产过程，道路运输的相关术语，道路运输组织的评价内容，并且适当了解运输组织评价指标体系的建立过程。</w:t>
      </w:r>
    </w:p>
    <w:p>
      <w:pPr>
        <w:keepNext w:val="0"/>
        <w:keepLines w:val="0"/>
        <w:pageBreakBefore w:val="0"/>
        <w:widowControl w:val="0"/>
        <w:numPr>
          <w:ilvl w:val="-1"/>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二、</w:t>
      </w:r>
      <w:r>
        <w:rPr>
          <w:rFonts w:hint="eastAsia" w:ascii="仿宋_GB2312" w:hAnsi="仿宋_GB2312" w:eastAsia="仿宋_GB2312" w:cs="仿宋_GB2312"/>
          <w:b w:val="0"/>
          <w:bCs w:val="0"/>
          <w:color w:val="auto"/>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3.1 道路运输生产过程</w:t>
      </w:r>
      <w:r>
        <w:rPr>
          <w:rFonts w:hint="eastAsia" w:ascii="仿宋_GB2312" w:hAnsi="仿宋_GB2312" w:eastAsia="仿宋_GB2312" w:cs="仿宋_GB2312"/>
          <w:b w:val="0"/>
          <w:bCs w:val="0"/>
          <w:color w:val="auto"/>
          <w:sz w:val="21"/>
          <w:szCs w:val="21"/>
          <w:lang w:eastAsia="zh-CN"/>
        </w:rPr>
        <w:t>及基本术语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3.2 营运车辆及车辆完好率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3.3 道路运输组织效果评价的单项指标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3.4 道路运输组织效果评价的综合指标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3.5 道路运输服务质量评价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（一）道路运输生产过程及基本术语</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识记：道路运输基本术语</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领会：车辆运输过程；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简单应用：道路运输生产过程的构成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（二）营运车辆及车辆完好率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识记：营运车辆与非营运车辆；技术完好车辆与非技术完好车辆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（三）道路运输组织效果评价的单项指标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识记：车辆时间利用指标；车辆速度利用指标；（3）车辆行程利用指标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（四）道路运输组织效果评价的综合指标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领会：单车期产量指标；车吨期产量；（3）车公里产量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综合应用：运输生产率影响因素分析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（五）道路运输服务质量评价</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识记：道路运输服务质量概述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领会：道路运输服务质量的评价指标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本章的重点：道路运输生产过程的构成、道路运输相关术语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本章的难点：道路运输组织效果评价的目的、作用和评价类型</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道路旅客运输组织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本章主要介绍道路旅客的特征与分类，道路客运发展面临的机遇与挑战，班车客运组织的主要内容，道路旅游客运的特点与组织要求。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本章要求学生熟悉掌握道路旅客的特征与分类，班车客运组织的主要内容，道路旅游客运的特点与组织要求。</w:t>
      </w:r>
    </w:p>
    <w:p>
      <w:pPr>
        <w:keepNext w:val="0"/>
        <w:keepLines w:val="0"/>
        <w:pageBreakBefore w:val="0"/>
        <w:widowControl w:val="0"/>
        <w:numPr>
          <w:ilvl w:val="-1"/>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二、</w:t>
      </w:r>
      <w:r>
        <w:rPr>
          <w:rFonts w:hint="eastAsia" w:ascii="仿宋_GB2312" w:hAnsi="仿宋_GB2312" w:eastAsia="仿宋_GB2312" w:cs="仿宋_GB2312"/>
          <w:b w:val="0"/>
          <w:bCs w:val="0"/>
          <w:color w:val="auto"/>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4.1 旅客与客流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4.2 道路旅客运输及其线路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4.3 道路旅客运输发展现状与定位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4.4 班车客运组织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4.5 道路旅游客运组织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（一）旅客与客流</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识记：旅客的含义；客流的含义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领会：旅客的分类；客流的要素</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简单应用：客流的分布规律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（二）道路旅客运输及其线路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识记：班车客运；包车客运；（3）旅游客运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领会：营运车辆要求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简单应用：道路旅客运输线路分类</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（三）道路旅客运输发展现状与定位</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识记：道路客运行业现状分析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简单应用：道路旅客运输客运的发展定位</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综合应用：道路旅客运输与其他客运方式的关系分析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（四）班车客运组织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识记：客运班次时刻表；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简单应用：客车运行方式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综合应用：车辆运行周期表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（五）道路旅游客运组织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识记：道路旅游客运的定义；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领会：道路旅游客运的分类；道路旅游客运的特点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简单应用：道路客运企业开展旅游客运的优势</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综合应用：互联网对道路旅游客运组织的影响</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本章的重点：旅客的含义与分类，客流的含义，道路旅客运输线路分类，道路旅游客运的定义与分类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本章的难点：客流的分布规律，道路客运行业现状分析</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道路货运车辆运行组织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本章主要介绍道路货运组织的相关内容，包括道路货运生产计划的编制方法，合理化运输的含义及判断依据。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本章要求学生熟悉掌握合理化运输的含义及判断依据，合理选择运输线路，合理选择运输线路。</w:t>
      </w:r>
    </w:p>
    <w:p>
      <w:pPr>
        <w:keepNext w:val="0"/>
        <w:keepLines w:val="0"/>
        <w:pageBreakBefore w:val="0"/>
        <w:widowControl w:val="0"/>
        <w:numPr>
          <w:ilvl w:val="-1"/>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二、</w:t>
      </w:r>
      <w:r>
        <w:rPr>
          <w:rFonts w:hint="eastAsia" w:ascii="仿宋_GB2312" w:hAnsi="仿宋_GB2312" w:eastAsia="仿宋_GB2312" w:cs="仿宋_GB2312"/>
          <w:b w:val="0"/>
          <w:bCs w:val="0"/>
          <w:color w:val="auto"/>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5.1 道路货运生产计划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5.2 运输合理化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5.3 货运车辆行驶路线及其选择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（一）道路货运生产计划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识记：道路货运生产计划的内涵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领会：道路货运生产计划的类型；道路货运生产计划的作用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简单应用：道路货运生产计划的编制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（二）运输合理化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识记：不合理运输的定义；不合理运输的表现形式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领会：运输合理化的影响因素；运输合理化措施</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（三）货运车辆行驶路线及其选择</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识记：货运车辆行驶路线的类型；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简单应用：货运车辆行使最优路线选择</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本章的重点：道路货运生产计划概述、不合理运输及其表现形式、货运车辆行驶路线的类型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本章的难点：运输合理化的影响因素、货运车辆行使最优路线选择</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城市公交运营组织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本章主要介绍城市道路公共交通的系统组成，城市公交的特征以及公交调度管理的内容。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本章要求学生理解城市公交运营组织的内容，理解公共交通的特征、公交调度管理的内容与方法。</w:t>
      </w:r>
    </w:p>
    <w:p>
      <w:pPr>
        <w:keepNext w:val="0"/>
        <w:keepLines w:val="0"/>
        <w:pageBreakBefore w:val="0"/>
        <w:widowControl w:val="0"/>
        <w:numPr>
          <w:ilvl w:val="-1"/>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二、</w:t>
      </w:r>
      <w:r>
        <w:rPr>
          <w:rFonts w:hint="eastAsia" w:ascii="仿宋_GB2312" w:hAnsi="仿宋_GB2312" w:eastAsia="仿宋_GB2312" w:cs="仿宋_GB2312"/>
          <w:b w:val="0"/>
          <w:bCs w:val="0"/>
          <w:color w:val="auto"/>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6.1 城市道路公共交通的系统组成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6.2 城市公共汽</w:t>
      </w:r>
      <w:r>
        <w:rPr>
          <w:rFonts w:hint="eastAsia" w:ascii="仿宋_GB2312" w:hAnsi="仿宋_GB2312" w:eastAsia="仿宋_GB2312" w:cs="仿宋_GB2312"/>
          <w:b w:val="0"/>
          <w:bCs w:val="0"/>
          <w:color w:val="auto"/>
          <w:sz w:val="21"/>
          <w:szCs w:val="21"/>
          <w:lang w:eastAsia="zh-CN"/>
        </w:rPr>
        <w:t>电</w:t>
      </w:r>
      <w:r>
        <w:rPr>
          <w:rFonts w:hint="eastAsia" w:ascii="仿宋_GB2312" w:hAnsi="仿宋_GB2312" w:eastAsia="仿宋_GB2312" w:cs="仿宋_GB2312"/>
          <w:b w:val="0"/>
          <w:bCs w:val="0"/>
          <w:color w:val="auto"/>
          <w:sz w:val="21"/>
          <w:szCs w:val="21"/>
        </w:rPr>
        <w:t>车运营组织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6.3 定制公交运营组织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（一）城市道路公共交通的系统组成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识记：城市道路公共交通的定义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领会：城市道路公共交通的分类；城市道路公共交通的特征</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（二）城市公共汽</w:t>
      </w:r>
      <w:r>
        <w:rPr>
          <w:rFonts w:hint="eastAsia" w:ascii="仿宋_GB2312" w:hAnsi="仿宋_GB2312" w:eastAsia="仿宋_GB2312" w:cs="仿宋_GB2312"/>
          <w:b w:val="0"/>
          <w:bCs w:val="0"/>
          <w:color w:val="auto"/>
          <w:sz w:val="21"/>
          <w:szCs w:val="21"/>
          <w:lang w:eastAsia="zh-CN"/>
        </w:rPr>
        <w:t>电</w:t>
      </w:r>
      <w:r>
        <w:rPr>
          <w:rFonts w:hint="eastAsia" w:ascii="仿宋_GB2312" w:hAnsi="仿宋_GB2312" w:eastAsia="仿宋_GB2312" w:cs="仿宋_GB2312"/>
          <w:b w:val="0"/>
          <w:bCs w:val="0"/>
          <w:color w:val="auto"/>
          <w:sz w:val="21"/>
          <w:szCs w:val="21"/>
        </w:rPr>
        <w:t>车运营组织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识记：车辆调度的形式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简单应用：车辆调度的选用方法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（三）定制公交运营组织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识记：定制公交的定义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领会：定制公交的发展优势</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简单应用：定制公交的运营组织分析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本章的重点：城市道路公共交通的定义，城市道路公共交通的分类，城市道路公共交通的特征，定制公交的定义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本章的难点：车辆调度的选用方法，定制公交的运营组织分析</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“运输组织学”课程自学考试大纲是根据交通运输专业（专升本）自学考试计划的要求，结合自学考试的特点而确定。其目的是对个人自学、社会助学和课程考试命题进行指导和规定。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二、课程自学考试大纲与教材的关系</w:t>
      </w:r>
    </w:p>
    <w:p>
      <w:pPr>
        <w:pStyle w:val="3"/>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关于教材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bookmarkStart w:id="0" w:name="_GoBack"/>
      <w:r>
        <w:rPr>
          <w:rFonts w:hint="eastAsia" w:ascii="仿宋_GB2312" w:hAnsi="仿宋_GB2312" w:eastAsia="仿宋_GB2312" w:cs="仿宋_GB2312"/>
          <w:b w:val="0"/>
          <w:bCs w:val="0"/>
          <w:color w:val="auto"/>
          <w:sz w:val="21"/>
          <w:szCs w:val="21"/>
        </w:rPr>
        <w:t>《道路运输组织学》，李琼、汪勇杰编著，人民交通出版</w:t>
      </w:r>
      <w:r>
        <w:rPr>
          <w:rFonts w:hint="eastAsia" w:ascii="仿宋_GB2312" w:hAnsi="仿宋_GB2312" w:eastAsia="仿宋_GB2312" w:cs="仿宋_GB2312"/>
          <w:b w:val="0"/>
          <w:bCs w:val="0"/>
          <w:color w:val="auto"/>
          <w:sz w:val="21"/>
          <w:szCs w:val="21"/>
          <w:lang w:eastAsia="zh-CN"/>
        </w:rPr>
        <w:t>社</w:t>
      </w:r>
      <w:r>
        <w:rPr>
          <w:rFonts w:hint="eastAsia" w:ascii="仿宋_GB2312" w:hAnsi="仿宋_GB2312" w:eastAsia="仿宋_GB2312" w:cs="仿宋_GB2312"/>
          <w:b w:val="0"/>
          <w:bCs w:val="0"/>
          <w:color w:val="auto"/>
          <w:sz w:val="21"/>
          <w:szCs w:val="21"/>
        </w:rPr>
        <w:t>，2020年</w:t>
      </w:r>
      <w:r>
        <w:rPr>
          <w:rFonts w:hint="eastAsia" w:ascii="仿宋_GB2312" w:hAnsi="仿宋_GB2312" w:eastAsia="仿宋_GB2312" w:cs="仿宋_GB2312"/>
          <w:b w:val="0"/>
          <w:bCs w:val="0"/>
          <w:color w:val="auto"/>
          <w:sz w:val="21"/>
          <w:szCs w:val="21"/>
          <w:lang w:val="en-US" w:eastAsia="zh-CN"/>
        </w:rPr>
        <w:t>版（</w:t>
      </w:r>
      <w:r>
        <w:rPr>
          <w:rFonts w:hint="eastAsia" w:ascii="仿宋_GB2312" w:hAnsi="仿宋_GB2312" w:eastAsia="仿宋_GB2312" w:cs="仿宋_GB2312"/>
          <w:b w:val="0"/>
          <w:bCs w:val="0"/>
          <w:color w:val="auto"/>
          <w:sz w:val="21"/>
          <w:szCs w:val="21"/>
        </w:rPr>
        <w:t>第1版</w:t>
      </w:r>
      <w:r>
        <w:rPr>
          <w:rFonts w:hint="eastAsia" w:ascii="仿宋_GB2312" w:hAnsi="仿宋_GB2312" w:eastAsia="仿宋_GB2312" w:cs="仿宋_GB2312"/>
          <w:b w:val="0"/>
          <w:bCs w:val="0"/>
          <w:color w:val="auto"/>
          <w:sz w:val="21"/>
          <w:szCs w:val="21"/>
          <w:lang w:eastAsia="zh-CN"/>
        </w:rPr>
        <w:t>）</w:t>
      </w:r>
      <w:bookmarkEnd w:id="0"/>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本教材</w:t>
      </w:r>
      <w:r>
        <w:rPr>
          <w:rFonts w:hint="eastAsia" w:ascii="仿宋_GB2312" w:hAnsi="仿宋_GB2312" w:eastAsia="仿宋_GB2312" w:cs="仿宋_GB2312"/>
          <w:b w:val="0"/>
          <w:bCs w:val="0"/>
          <w:color w:val="auto"/>
          <w:sz w:val="21"/>
          <w:szCs w:val="21"/>
          <w:lang w:eastAsia="zh-CN"/>
        </w:rPr>
        <w:t>第三章第</w:t>
      </w:r>
      <w:r>
        <w:rPr>
          <w:rFonts w:hint="eastAsia" w:ascii="仿宋_GB2312" w:hAnsi="仿宋_GB2312" w:eastAsia="仿宋_GB2312" w:cs="仿宋_GB2312"/>
          <w:b w:val="0"/>
          <w:bCs w:val="0"/>
          <w:color w:val="auto"/>
          <w:sz w:val="21"/>
          <w:szCs w:val="21"/>
          <w:lang w:val="en-US" w:eastAsia="zh-CN"/>
        </w:rPr>
        <w:t>5节、第四章第5节、第五章第4、5、6节，</w:t>
      </w:r>
      <w:r>
        <w:rPr>
          <w:rFonts w:hint="eastAsia" w:ascii="仿宋_GB2312" w:hAnsi="仿宋_GB2312" w:eastAsia="仿宋_GB2312" w:cs="仿宋_GB2312"/>
          <w:b w:val="0"/>
          <w:bCs w:val="0"/>
          <w:color w:val="auto"/>
          <w:sz w:val="21"/>
          <w:szCs w:val="21"/>
        </w:rPr>
        <w:t>第六章</w:t>
      </w:r>
      <w:r>
        <w:rPr>
          <w:rFonts w:hint="eastAsia" w:ascii="仿宋_GB2312" w:hAnsi="仿宋_GB2312" w:eastAsia="仿宋_GB2312" w:cs="仿宋_GB2312"/>
          <w:b w:val="0"/>
          <w:bCs w:val="0"/>
          <w:color w:val="auto"/>
          <w:sz w:val="21"/>
          <w:szCs w:val="21"/>
          <w:lang w:eastAsia="zh-CN"/>
        </w:rPr>
        <w:t>内容，</w:t>
      </w:r>
      <w:r>
        <w:rPr>
          <w:rFonts w:hint="eastAsia" w:ascii="仿宋_GB2312" w:hAnsi="仿宋_GB2312" w:eastAsia="仿宋_GB2312" w:cs="仿宋_GB2312"/>
          <w:b w:val="0"/>
          <w:bCs w:val="0"/>
          <w:color w:val="auto"/>
          <w:sz w:val="21"/>
          <w:szCs w:val="21"/>
        </w:rPr>
        <w:t>考生可根据个人能力兴趣学习，不纳入考核范围</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由于成人学习的个性化特点，建议业余自学时间不低于70个学时。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4.考试前梳理已经学习过的内容，搞清楚一些基本概念、理论及方法之间的关系，便于记忆、加深理解，从而掌握分析计算方法。例如第三章，道路运输组织效果评价，熟悉评价的方式，评价的指标等等内容。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5.学习运输组织学的目的就是利用组织学的知识，解决当前的交通实际问题，综合应用能力的培养除要学习课程书本知识外，还要结合实际案例来综合考量。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五</w:t>
      </w:r>
      <w:r>
        <w:rPr>
          <w:rFonts w:hint="eastAsia" w:ascii="仿宋_GB2312" w:hAnsi="仿宋_GB2312" w:eastAsia="仿宋_GB2312" w:cs="仿宋_GB2312"/>
          <w:b w:val="0"/>
          <w:bCs w:val="0"/>
          <w:color w:val="auto"/>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助学者在辅导时应帮助自学者梳理重点内容和一般内容之间的关系，在他们全面掌握全部考试内容的基础上，帮助他们解读道路运输组织的概念、常见的五种运输方式、道路基础设施、运输组织效果的评价指标等内容，以及相关的例子，为自学者提供完整的运输组织学知识体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建议本课程考纲内容学时如下：</w:t>
      </w:r>
    </w:p>
    <w:tbl>
      <w:tblPr>
        <w:tblStyle w:val="8"/>
        <w:tblW w:w="77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5"/>
        <w:gridCol w:w="4161"/>
        <w:gridCol w:w="2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5"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章次</w:t>
            </w:r>
          </w:p>
        </w:tc>
        <w:tc>
          <w:tcPr>
            <w:tcW w:w="4161"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学习内容</w:t>
            </w:r>
          </w:p>
        </w:tc>
        <w:tc>
          <w:tcPr>
            <w:tcW w:w="2000"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5"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第1章</w:t>
            </w:r>
          </w:p>
        </w:tc>
        <w:tc>
          <w:tcPr>
            <w:tcW w:w="4161"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道路运输组织概述</w:t>
            </w:r>
          </w:p>
        </w:tc>
        <w:tc>
          <w:tcPr>
            <w:tcW w:w="2000"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5"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第2章</w:t>
            </w:r>
          </w:p>
        </w:tc>
        <w:tc>
          <w:tcPr>
            <w:tcW w:w="4161"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道路运输基础设施</w:t>
            </w:r>
          </w:p>
        </w:tc>
        <w:tc>
          <w:tcPr>
            <w:tcW w:w="2000"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5"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第3章</w:t>
            </w:r>
          </w:p>
        </w:tc>
        <w:tc>
          <w:tcPr>
            <w:tcW w:w="4161"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道路运输组织效果评价</w:t>
            </w:r>
          </w:p>
        </w:tc>
        <w:tc>
          <w:tcPr>
            <w:tcW w:w="2000"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5"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第4章</w:t>
            </w:r>
          </w:p>
        </w:tc>
        <w:tc>
          <w:tcPr>
            <w:tcW w:w="4161"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道路旅客运输组织</w:t>
            </w:r>
          </w:p>
        </w:tc>
        <w:tc>
          <w:tcPr>
            <w:tcW w:w="2000"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5"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第5章</w:t>
            </w:r>
          </w:p>
        </w:tc>
        <w:tc>
          <w:tcPr>
            <w:tcW w:w="4161"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道路货运车辆运行组织</w:t>
            </w:r>
          </w:p>
        </w:tc>
        <w:tc>
          <w:tcPr>
            <w:tcW w:w="2000"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5"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第6章</w:t>
            </w:r>
          </w:p>
        </w:tc>
        <w:tc>
          <w:tcPr>
            <w:tcW w:w="4161"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城市公交运营组织</w:t>
            </w:r>
          </w:p>
        </w:tc>
        <w:tc>
          <w:tcPr>
            <w:tcW w:w="2000" w:type="dxa"/>
          </w:tcPr>
          <w:p>
            <w:pPr>
              <w:keepNext w:val="0"/>
              <w:keepLines w:val="0"/>
              <w:pageBreakBefore w:val="0"/>
              <w:widowControl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color w:val="auto"/>
                <w:kern w:val="0"/>
                <w:sz w:val="21"/>
                <w:szCs w:val="21"/>
              </w:rPr>
            </w:pPr>
            <w:r>
              <w:rPr>
                <w:rFonts w:hint="eastAsia" w:ascii="仿宋_GB2312" w:hAnsi="仿宋_GB2312" w:eastAsia="仿宋_GB2312" w:cs="仿宋_GB2312"/>
                <w:b w:val="0"/>
                <w:bCs w:val="0"/>
                <w:color w:val="auto"/>
                <w:kern w:val="0"/>
                <w:sz w:val="21"/>
                <w:szCs w:val="21"/>
              </w:rPr>
              <w:t>9</w:t>
            </w:r>
          </w:p>
        </w:tc>
      </w:tr>
    </w:tbl>
    <w:p>
      <w:pPr>
        <w:pStyle w:val="13"/>
        <w:keepNext w:val="0"/>
        <w:keepLines w:val="0"/>
        <w:pageBreakBefore w:val="0"/>
        <w:widowControl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pStyle w:val="13"/>
        <w:keepNext w:val="0"/>
        <w:keepLines w:val="0"/>
        <w:pageBreakBefore w:val="0"/>
        <w:widowControl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color w:val="auto"/>
          <w:sz w:val="21"/>
          <w:szCs w:val="21"/>
        </w:rPr>
        <w:t>。考试时只允许携带笔、橡皮和尺，答卷必须使用蓝色或黑色钢笔或签字笔书写。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4.本课程在试卷中对不同能力层次要求的分数比例大致为：识记占20%，领会占30%，简单应用占30%，综合应用占20%。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rPr>
        <w:t>0%，难占20%。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bCs/>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val="en-US" w:eastAsia="zh-CN"/>
        </w:rPr>
        <w:t xml:space="preserve">附录 </w:t>
      </w:r>
      <w:r>
        <w:rPr>
          <w:rFonts w:hint="eastAsia" w:ascii="仿宋_GB2312" w:hAnsi="仿宋_GB2312" w:eastAsia="仿宋_GB2312" w:cs="仿宋_GB2312"/>
          <w:b/>
          <w:bCs/>
          <w:color w:val="auto"/>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一、单项选择题（在每小题后的4个备选项中只有一个是符合题目要求的，请将其选出并填写在题后的括号内）</w:t>
      </w:r>
    </w:p>
    <w:p>
      <w:pPr>
        <w:keepNext w:val="0"/>
        <w:keepLines w:val="0"/>
        <w:pageBreakBefore w:val="0"/>
        <w:widowControl w:val="0"/>
        <w:tabs>
          <w:tab w:val="left" w:pos="312"/>
        </w:tabs>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ab/>
      </w:r>
      <w:r>
        <w:rPr>
          <w:rFonts w:hint="eastAsia" w:ascii="仿宋_GB2312" w:hAnsi="仿宋_GB2312" w:eastAsia="仿宋_GB2312" w:cs="仿宋_GB2312"/>
          <w:b w:val="0"/>
          <w:bCs w:val="0"/>
          <w:color w:val="auto"/>
          <w:sz w:val="21"/>
          <w:szCs w:val="21"/>
        </w:rPr>
        <w:tab/>
      </w:r>
      <w:r>
        <w:rPr>
          <w:rFonts w:hint="eastAsia" w:ascii="仿宋_GB2312" w:hAnsi="仿宋_GB2312" w:eastAsia="仿宋_GB2312" w:cs="仿宋_GB2312"/>
          <w:b w:val="0"/>
          <w:bCs w:val="0"/>
          <w:color w:val="auto"/>
          <w:sz w:val="21"/>
          <w:szCs w:val="21"/>
        </w:rPr>
        <w:t>1、以下运输方式中，哪种运输方式不属于按运输工具分类</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60" w:right="0" w:rightChars="0" w:firstLine="36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A、铁路运输   </w:t>
      </w:r>
      <w:r>
        <w:rPr>
          <w:rFonts w:hint="eastAsia" w:ascii="仿宋_GB2312" w:hAnsi="仿宋_GB2312" w:eastAsia="仿宋_GB2312" w:cs="仿宋_GB2312"/>
          <w:b w:val="0"/>
          <w:bCs w:val="0"/>
          <w:color w:val="auto"/>
          <w:sz w:val="21"/>
          <w:szCs w:val="21"/>
        </w:rPr>
        <w:tab/>
      </w:r>
      <w:r>
        <w:rPr>
          <w:rFonts w:hint="eastAsia" w:ascii="仿宋_GB2312" w:hAnsi="仿宋_GB2312" w:eastAsia="仿宋_GB2312" w:cs="仿宋_GB2312"/>
          <w:b w:val="0"/>
          <w:bCs w:val="0"/>
          <w:color w:val="auto"/>
          <w:sz w:val="21"/>
          <w:szCs w:val="21"/>
        </w:rPr>
        <w:t>B、干线运输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C.、道路运输  </w:t>
      </w:r>
      <w:r>
        <w:rPr>
          <w:rFonts w:hint="eastAsia" w:ascii="仿宋_GB2312" w:hAnsi="仿宋_GB2312" w:eastAsia="仿宋_GB2312" w:cs="仿宋_GB2312"/>
          <w:b w:val="0"/>
          <w:bCs w:val="0"/>
          <w:color w:val="auto"/>
          <w:sz w:val="21"/>
          <w:szCs w:val="21"/>
        </w:rPr>
        <w:tab/>
      </w:r>
      <w:r>
        <w:rPr>
          <w:rFonts w:hint="eastAsia" w:ascii="仿宋_GB2312" w:hAnsi="仿宋_GB2312" w:eastAsia="仿宋_GB2312" w:cs="仿宋_GB2312"/>
          <w:b w:val="0"/>
          <w:bCs w:val="0"/>
          <w:color w:val="auto"/>
          <w:sz w:val="21"/>
          <w:szCs w:val="21"/>
        </w:rPr>
        <w:t>D、管道运输</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二、名词解释</w:t>
      </w:r>
      <w:r>
        <w:rPr>
          <w:rFonts w:hint="eastAsia" w:ascii="仿宋_GB2312" w:hAnsi="仿宋_GB2312" w:eastAsia="仿宋_GB2312" w:cs="仿宋_GB2312"/>
          <w:b w:val="0"/>
          <w:bCs w:val="0"/>
          <w:color w:val="auto"/>
          <w:sz w:val="21"/>
          <w:szCs w:val="21"/>
          <w:lang w:eastAsia="zh-CN"/>
        </w:rPr>
        <w:t>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1、车次：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三、简答题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1、请简述道路运输的特点与适用范围。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1、请回答汽车客运站的定义，并写出其分类。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五、案例分析题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1、车辆由停车场P点空车开往起运地点 A 准备装货,此时产生了一段空驶行程这是第一个工作阶段。在A点上客或装货结束,这是第二个工作阶段；将旅客或货物由A点运至B点,这是第三个工作阶段；在B点下客或将货物卸下,这是</w:t>
      </w:r>
      <w:r>
        <w:rPr>
          <w:rFonts w:hint="eastAsia" w:ascii="仿宋_GB2312" w:hAnsi="仿宋_GB2312" w:eastAsia="仿宋_GB2312" w:cs="仿宋_GB2312"/>
          <w:b w:val="0"/>
          <w:bCs w:val="0"/>
          <w:color w:val="auto"/>
          <w:sz w:val="21"/>
          <w:szCs w:val="21"/>
        </w:rPr>
        <w:drawing>
          <wp:anchor distT="0" distB="0" distL="114300" distR="114300" simplePos="0" relativeHeight="251659264" behindDoc="1" locked="0" layoutInCell="1" allowOverlap="1">
            <wp:simplePos x="0" y="0"/>
            <wp:positionH relativeFrom="column">
              <wp:posOffset>48895</wp:posOffset>
            </wp:positionH>
            <wp:positionV relativeFrom="paragraph">
              <wp:posOffset>1031240</wp:posOffset>
            </wp:positionV>
            <wp:extent cx="5263515" cy="2259965"/>
            <wp:effectExtent l="0" t="0" r="0" b="6985"/>
            <wp:wrapTight wrapText="bothSides">
              <wp:wrapPolygon>
                <wp:start x="0" y="0"/>
                <wp:lineTo x="0" y="21485"/>
                <wp:lineTo x="21498" y="21485"/>
                <wp:lineTo x="21498" y="0"/>
                <wp:lineTo x="0" y="0"/>
              </wp:wrapPolygon>
            </wp:wrapTight>
            <wp:docPr id="3624833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483384" name="图片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263515" cy="2259965"/>
                    </a:xfrm>
                    <a:prstGeom prst="rect">
                      <a:avLst/>
                    </a:prstGeom>
                  </pic:spPr>
                </pic:pic>
              </a:graphicData>
            </a:graphic>
          </wp:anchor>
        </w:drawing>
      </w:r>
      <w:r>
        <w:rPr>
          <w:rFonts w:hint="eastAsia" w:ascii="仿宋_GB2312" w:hAnsi="仿宋_GB2312" w:eastAsia="仿宋_GB2312" w:cs="仿宋_GB2312"/>
          <w:b w:val="0"/>
          <w:bCs w:val="0"/>
          <w:color w:val="auto"/>
          <w:sz w:val="21"/>
          <w:szCs w:val="21"/>
        </w:rPr>
        <w:t>第四个工作阶段。这就是一个完整的运输生产过程。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图 车辆运输过程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上述过程是一次车辆运输过程的描述，请结合道路运输过程的内容回答一下车辆运输过程的定义以及上述过程中的四个工作阶段分别是哪四个步骤？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39544149"/>
    <w:multiLevelType w:val="singleLevel"/>
    <w:tmpl w:val="39544149"/>
    <w:lvl w:ilvl="0" w:tentative="0">
      <w:start w:val="1"/>
      <w:numFmt w:val="chineseCounting"/>
      <w:suff w:val="space"/>
      <w:lvlText w:val="第%1章"/>
      <w:lvlJc w:val="left"/>
      <w:rPr>
        <w:rFonts w:hint="eastAsia"/>
      </w:rPr>
    </w:lvl>
  </w:abstractNum>
  <w:abstractNum w:abstractNumId="2">
    <w:nsid w:val="3F410D9A"/>
    <w:multiLevelType w:val="singleLevel"/>
    <w:tmpl w:val="3F410D9A"/>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62147A"/>
    <w:rsid w:val="000057A0"/>
    <w:rsid w:val="00035D50"/>
    <w:rsid w:val="00071529"/>
    <w:rsid w:val="000F13BD"/>
    <w:rsid w:val="0013327E"/>
    <w:rsid w:val="001772FF"/>
    <w:rsid w:val="001B19AB"/>
    <w:rsid w:val="001B30BC"/>
    <w:rsid w:val="00224AFD"/>
    <w:rsid w:val="0027327E"/>
    <w:rsid w:val="00280189"/>
    <w:rsid w:val="002A26B8"/>
    <w:rsid w:val="0030092C"/>
    <w:rsid w:val="00345D71"/>
    <w:rsid w:val="00390064"/>
    <w:rsid w:val="00396F8A"/>
    <w:rsid w:val="003B1D30"/>
    <w:rsid w:val="003B2874"/>
    <w:rsid w:val="00411DE3"/>
    <w:rsid w:val="004204F3"/>
    <w:rsid w:val="0047771D"/>
    <w:rsid w:val="004A3F42"/>
    <w:rsid w:val="004C2B4B"/>
    <w:rsid w:val="004C6129"/>
    <w:rsid w:val="004D19ED"/>
    <w:rsid w:val="004D773F"/>
    <w:rsid w:val="004F78E7"/>
    <w:rsid w:val="00524B72"/>
    <w:rsid w:val="00551C0F"/>
    <w:rsid w:val="00562D4E"/>
    <w:rsid w:val="0058223B"/>
    <w:rsid w:val="00585658"/>
    <w:rsid w:val="005A3AE4"/>
    <w:rsid w:val="005B249D"/>
    <w:rsid w:val="005B57D7"/>
    <w:rsid w:val="005E752C"/>
    <w:rsid w:val="005F6693"/>
    <w:rsid w:val="0062147A"/>
    <w:rsid w:val="006540F3"/>
    <w:rsid w:val="0067164D"/>
    <w:rsid w:val="006B3141"/>
    <w:rsid w:val="006F6E74"/>
    <w:rsid w:val="00730175"/>
    <w:rsid w:val="00772800"/>
    <w:rsid w:val="00787E79"/>
    <w:rsid w:val="00790D4F"/>
    <w:rsid w:val="007E263B"/>
    <w:rsid w:val="00804E14"/>
    <w:rsid w:val="0082058B"/>
    <w:rsid w:val="00865EE7"/>
    <w:rsid w:val="008851C2"/>
    <w:rsid w:val="00980A2D"/>
    <w:rsid w:val="00991F16"/>
    <w:rsid w:val="009D3C04"/>
    <w:rsid w:val="009E0526"/>
    <w:rsid w:val="009E60D6"/>
    <w:rsid w:val="009F713E"/>
    <w:rsid w:val="00A20155"/>
    <w:rsid w:val="00A2373E"/>
    <w:rsid w:val="00A262AD"/>
    <w:rsid w:val="00A423AF"/>
    <w:rsid w:val="00A70A77"/>
    <w:rsid w:val="00A86239"/>
    <w:rsid w:val="00AC4AB5"/>
    <w:rsid w:val="00B03E79"/>
    <w:rsid w:val="00B31078"/>
    <w:rsid w:val="00B807B9"/>
    <w:rsid w:val="00B83179"/>
    <w:rsid w:val="00BB5ED4"/>
    <w:rsid w:val="00BF5663"/>
    <w:rsid w:val="00C0140F"/>
    <w:rsid w:val="00C15686"/>
    <w:rsid w:val="00C24B47"/>
    <w:rsid w:val="00C271ED"/>
    <w:rsid w:val="00C2793C"/>
    <w:rsid w:val="00C35FB9"/>
    <w:rsid w:val="00C50D17"/>
    <w:rsid w:val="00C556E8"/>
    <w:rsid w:val="00C60324"/>
    <w:rsid w:val="00C65AEE"/>
    <w:rsid w:val="00C756AB"/>
    <w:rsid w:val="00C8590B"/>
    <w:rsid w:val="00CC1796"/>
    <w:rsid w:val="00CF6FB0"/>
    <w:rsid w:val="00D20D20"/>
    <w:rsid w:val="00D910F2"/>
    <w:rsid w:val="00DD1602"/>
    <w:rsid w:val="00DF0FCA"/>
    <w:rsid w:val="00E10430"/>
    <w:rsid w:val="00E24B40"/>
    <w:rsid w:val="00E54A9B"/>
    <w:rsid w:val="00E77E0E"/>
    <w:rsid w:val="00E80E88"/>
    <w:rsid w:val="00EF6E73"/>
    <w:rsid w:val="00F13771"/>
    <w:rsid w:val="00F24858"/>
    <w:rsid w:val="00F42E13"/>
    <w:rsid w:val="00F507B1"/>
    <w:rsid w:val="00F52C1B"/>
    <w:rsid w:val="01145C8D"/>
    <w:rsid w:val="096608C4"/>
    <w:rsid w:val="0C9F382F"/>
    <w:rsid w:val="0ECC4A88"/>
    <w:rsid w:val="10A87B1C"/>
    <w:rsid w:val="141D3E6E"/>
    <w:rsid w:val="15400323"/>
    <w:rsid w:val="197219C5"/>
    <w:rsid w:val="1BD02727"/>
    <w:rsid w:val="1C007AC9"/>
    <w:rsid w:val="229677D4"/>
    <w:rsid w:val="26151DA0"/>
    <w:rsid w:val="3B2A0459"/>
    <w:rsid w:val="3C0559D1"/>
    <w:rsid w:val="3C0B53D7"/>
    <w:rsid w:val="404B3E9C"/>
    <w:rsid w:val="47510425"/>
    <w:rsid w:val="4A9326C8"/>
    <w:rsid w:val="4A9F26A8"/>
    <w:rsid w:val="4B133808"/>
    <w:rsid w:val="4EAE1966"/>
    <w:rsid w:val="51093045"/>
    <w:rsid w:val="58B719E3"/>
    <w:rsid w:val="5DEA59EF"/>
    <w:rsid w:val="61935AEF"/>
    <w:rsid w:val="67B6442F"/>
    <w:rsid w:val="68E70502"/>
    <w:rsid w:val="6EAB14DE"/>
    <w:rsid w:val="72BC74CC"/>
    <w:rsid w:val="737100AE"/>
    <w:rsid w:val="751E3459"/>
    <w:rsid w:val="76DA0AE3"/>
    <w:rsid w:val="7C451AB0"/>
    <w:rsid w:val="7C665FA2"/>
    <w:rsid w:val="7F821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Indent"/>
    <w:basedOn w:val="1"/>
    <w:link w:val="9"/>
    <w:qFormat/>
    <w:uiPriority w:val="0"/>
    <w:pPr>
      <w:spacing w:after="120"/>
      <w:ind w:left="420" w:leftChars="200"/>
    </w:p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正文文本缩进 字符"/>
    <w:basedOn w:val="6"/>
    <w:link w:val="3"/>
    <w:qFormat/>
    <w:uiPriority w:val="0"/>
    <w:rPr>
      <w:rFonts w:ascii="Times New Roman" w:hAnsi="Times New Roman" w:eastAsia="宋体" w:cs="Times New Roman"/>
      <w:szCs w:val="24"/>
    </w:rPr>
  </w:style>
  <w:style w:type="paragraph" w:customStyle="1" w:styleId="10">
    <w:name w:val="List Paragraph"/>
    <w:basedOn w:val="1"/>
    <w:qFormat/>
    <w:uiPriority w:val="34"/>
    <w:pPr>
      <w:ind w:firstLine="420" w:firstLineChars="200"/>
    </w:pPr>
  </w:style>
  <w:style w:type="character" w:customStyle="1" w:styleId="11">
    <w:name w:val="页眉 字符"/>
    <w:basedOn w:val="6"/>
    <w:link w:val="5"/>
    <w:qFormat/>
    <w:uiPriority w:val="99"/>
    <w:rPr>
      <w:rFonts w:ascii="Times New Roman" w:hAnsi="Times New Roman" w:eastAsia="宋体" w:cs="Times New Roman"/>
      <w:sz w:val="18"/>
      <w:szCs w:val="18"/>
    </w:rPr>
  </w:style>
  <w:style w:type="character" w:customStyle="1" w:styleId="12">
    <w:name w:val="页脚 字符"/>
    <w:basedOn w:val="6"/>
    <w:link w:val="4"/>
    <w:qFormat/>
    <w:uiPriority w:val="99"/>
    <w:rPr>
      <w:rFonts w:ascii="Times New Roman" w:hAnsi="Times New Roman" w:eastAsia="宋体" w:cs="Times New Roman"/>
      <w:sz w:val="18"/>
      <w:szCs w:val="18"/>
    </w:rPr>
  </w:style>
  <w:style w:type="paragraph" w:customStyle="1" w:styleId="13">
    <w:name w:val="三级标题3"/>
    <w:basedOn w:val="1"/>
    <w:qFormat/>
    <w:uiPriority w:val="0"/>
    <w:pPr>
      <w:spacing w:line="440" w:lineRule="exact"/>
      <w:ind w:firstLine="200" w:firstLineChars="200"/>
      <w:outlineLvl w:val="2"/>
    </w:pPr>
    <w:rPr>
      <w:rFonts w:asciiTheme="minorEastAsia" w:hAnsiTheme="minorEastAsia" w:eastAsiaTheme="minorEastAsia" w:cstheme="minorEastAsia"/>
      <w:b/>
      <w:bCs/>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6799</Words>
  <Characters>6901</Characters>
  <Lines>55</Lines>
  <Paragraphs>15</Paragraphs>
  <TotalTime>2</TotalTime>
  <ScaleCrop>false</ScaleCrop>
  <LinksUpToDate>false</LinksUpToDate>
  <CharactersWithSpaces>7088</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2023-04-07T13:48:00Z</dcterms:created>
  <dc:creator>振宇 余</dc:creator>
  <cp:lastModifiedBy>梁磊</cp:lastModifiedBy>
  <dcterms:modified xsi:type="dcterms:W3CDTF">2023-07-09T03:44:08Z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098FC9E962F34566A65F4F796F4A76C1</vt:lpwstr>
  </property>
</Properties>
</file>