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《人机工程学基础》</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课程代码：14100</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auto"/>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auto"/>
          <w:sz w:val="21"/>
          <w:szCs w:val="21"/>
          <w:lang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Ⅰ  课程性质与课程目标</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一、</w:t>
      </w:r>
      <w:r>
        <w:rPr>
          <w:rFonts w:hint="eastAsia" w:ascii="仿宋_GB2312" w:hAnsi="仿宋_GB2312" w:eastAsia="仿宋_GB2312" w:cs="仿宋_GB2312"/>
          <w:b w:val="0"/>
          <w:bCs w:val="0"/>
          <w:color w:val="auto"/>
          <w:sz w:val="21"/>
          <w:szCs w:val="21"/>
        </w:rPr>
        <w:t>课程性质和特点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“人机工程学基础”</w:t>
      </w:r>
      <w:r>
        <w:rPr>
          <w:rFonts w:hint="eastAsia" w:ascii="仿宋_GB2312" w:hAnsi="仿宋_GB2312" w:eastAsia="仿宋_GB2312" w:cs="仿宋_GB2312"/>
          <w:b w:val="0"/>
          <w:bCs w:val="0"/>
          <w:color w:val="auto"/>
          <w:sz w:val="21"/>
          <w:szCs w:val="21"/>
        </w:rPr>
        <w:t>是</w:t>
      </w:r>
      <w:r>
        <w:rPr>
          <w:rFonts w:hint="eastAsia" w:ascii="仿宋_GB2312" w:hAnsi="仿宋_GB2312" w:eastAsia="仿宋_GB2312" w:cs="仿宋_GB2312"/>
          <w:b w:val="0"/>
          <w:bCs w:val="0"/>
          <w:color w:val="auto"/>
          <w:sz w:val="21"/>
          <w:szCs w:val="21"/>
          <w:lang w:val="en-US" w:eastAsia="zh-CN"/>
        </w:rPr>
        <w:t>高等教育自学考试工业设计（专科）专业考试计划中的一门专业基础课，</w:t>
      </w:r>
      <w:r>
        <w:rPr>
          <w:rFonts w:hint="eastAsia" w:ascii="仿宋_GB2312" w:hAnsi="仿宋_GB2312" w:eastAsia="仿宋_GB2312" w:cs="仿宋_GB2312"/>
          <w:b w:val="0"/>
          <w:bCs w:val="0"/>
          <w:color w:val="auto"/>
          <w:sz w:val="21"/>
          <w:szCs w:val="21"/>
          <w:lang w:val="zh-TW" w:eastAsia="zh-TW"/>
        </w:rPr>
        <w:t>本课程</w:t>
      </w:r>
      <w:r>
        <w:rPr>
          <w:rFonts w:hint="eastAsia" w:ascii="仿宋_GB2312" w:hAnsi="仿宋_GB2312" w:eastAsia="仿宋_GB2312" w:cs="仿宋_GB2312"/>
          <w:b w:val="0"/>
          <w:bCs w:val="0"/>
          <w:color w:val="auto"/>
          <w:sz w:val="21"/>
          <w:szCs w:val="21"/>
          <w:lang w:val="en-US" w:eastAsia="zh-CN"/>
        </w:rPr>
        <w:t>主要介绍</w:t>
      </w:r>
      <w:r>
        <w:rPr>
          <w:rFonts w:hint="eastAsia" w:ascii="仿宋_GB2312" w:hAnsi="仿宋_GB2312" w:eastAsia="仿宋_GB2312" w:cs="仿宋_GB2312"/>
          <w:b w:val="0"/>
          <w:bCs w:val="0"/>
          <w:color w:val="auto"/>
          <w:sz w:val="21"/>
          <w:szCs w:val="21"/>
          <w:lang w:val="zh-TW" w:eastAsia="zh-TW"/>
        </w:rPr>
        <w:t>通过人、机、环境之间相互关系的规律，以达到确保人—机—环境系统总体性能的最优化。</w:t>
      </w:r>
      <w:r>
        <w:rPr>
          <w:rFonts w:hint="eastAsia" w:ascii="仿宋_GB2312" w:hAnsi="仿宋_GB2312" w:eastAsia="仿宋_GB2312" w:cs="仿宋_GB2312"/>
          <w:b w:val="0"/>
          <w:bCs w:val="0"/>
          <w:color w:val="auto"/>
          <w:sz w:val="21"/>
          <w:szCs w:val="21"/>
          <w:lang w:val="en-US" w:eastAsia="zh-CN"/>
        </w:rPr>
        <w:t>通过课程学习，使考生</w:t>
      </w:r>
      <w:r>
        <w:rPr>
          <w:rFonts w:hint="eastAsia" w:ascii="仿宋_GB2312" w:hAnsi="仿宋_GB2312" w:eastAsia="仿宋_GB2312" w:cs="仿宋_GB2312"/>
          <w:b w:val="0"/>
          <w:bCs w:val="0"/>
          <w:color w:val="auto"/>
          <w:sz w:val="21"/>
          <w:szCs w:val="21"/>
          <w:lang w:val="zh-TW" w:eastAsia="zh-TW"/>
        </w:rPr>
        <w:t>了解</w:t>
      </w:r>
      <w:r>
        <w:rPr>
          <w:rFonts w:hint="eastAsia" w:ascii="仿宋_GB2312" w:hAnsi="仿宋_GB2312" w:eastAsia="仿宋_GB2312" w:cs="仿宋_GB2312"/>
          <w:b w:val="0"/>
          <w:bCs w:val="0"/>
          <w:color w:val="auto"/>
          <w:sz w:val="21"/>
          <w:szCs w:val="21"/>
          <w:lang w:val="en-US" w:eastAsia="zh-CN"/>
        </w:rPr>
        <w:t>到如何</w:t>
      </w:r>
      <w:r>
        <w:rPr>
          <w:rFonts w:hint="eastAsia" w:ascii="仿宋_GB2312" w:hAnsi="仿宋_GB2312" w:eastAsia="仿宋_GB2312" w:cs="仿宋_GB2312"/>
          <w:b w:val="0"/>
          <w:bCs w:val="0"/>
          <w:color w:val="auto"/>
          <w:sz w:val="21"/>
          <w:szCs w:val="21"/>
          <w:lang w:val="zh-TW" w:eastAsia="zh-TW"/>
        </w:rPr>
        <w:t>在设计中考虑</w:t>
      </w:r>
      <w:r>
        <w:rPr>
          <w:rFonts w:hint="eastAsia" w:ascii="仿宋_GB2312" w:hAnsi="仿宋_GB2312" w:eastAsia="仿宋_GB2312" w:cs="仿宋_GB2312"/>
          <w:b w:val="0"/>
          <w:bCs w:val="0"/>
          <w:color w:val="auto"/>
          <w:sz w:val="21"/>
          <w:szCs w:val="21"/>
          <w:lang w:val="zh-TW" w:eastAsia="zh-CN"/>
        </w:rPr>
        <w:t>为</w:t>
      </w:r>
      <w:r>
        <w:rPr>
          <w:rFonts w:hint="eastAsia" w:ascii="仿宋_GB2312" w:hAnsi="仿宋_GB2312" w:eastAsia="仿宋_GB2312" w:cs="仿宋_GB2312"/>
          <w:b w:val="0"/>
          <w:bCs w:val="0"/>
          <w:color w:val="auto"/>
          <w:sz w:val="21"/>
          <w:szCs w:val="21"/>
          <w:lang w:val="zh-TW" w:eastAsia="zh-TW"/>
        </w:rPr>
        <w:t>“人的因素”提供人体尺度数据</w:t>
      </w:r>
      <w:r>
        <w:rPr>
          <w:rFonts w:hint="eastAsia" w:ascii="仿宋_GB2312" w:hAnsi="仿宋_GB2312" w:eastAsia="仿宋_GB2312" w:cs="仿宋_GB2312"/>
          <w:b w:val="0"/>
          <w:bCs w:val="0"/>
          <w:color w:val="auto"/>
          <w:sz w:val="21"/>
          <w:szCs w:val="21"/>
          <w:lang w:val="zh-TW" w:eastAsia="zh-CN"/>
        </w:rPr>
        <w:t>，</w:t>
      </w:r>
      <w:r>
        <w:rPr>
          <w:rFonts w:hint="eastAsia" w:ascii="仿宋_GB2312" w:hAnsi="仿宋_GB2312" w:eastAsia="仿宋_GB2312" w:cs="仿宋_GB2312"/>
          <w:b w:val="0"/>
          <w:bCs w:val="0"/>
          <w:color w:val="auto"/>
          <w:sz w:val="21"/>
          <w:szCs w:val="21"/>
          <w:lang w:val="zh-TW" w:eastAsia="zh-TW"/>
        </w:rPr>
        <w:t>为设计中“机的功能”合理性提供科学依据</w:t>
      </w:r>
      <w:r>
        <w:rPr>
          <w:rFonts w:hint="eastAsia" w:ascii="仿宋_GB2312" w:hAnsi="仿宋_GB2312" w:eastAsia="仿宋_GB2312" w:cs="仿宋_GB2312"/>
          <w:b w:val="0"/>
          <w:bCs w:val="0"/>
          <w:color w:val="auto"/>
          <w:sz w:val="21"/>
          <w:szCs w:val="21"/>
          <w:lang w:val="zh-TW" w:eastAsia="zh-CN"/>
        </w:rPr>
        <w:t>，</w:t>
      </w:r>
      <w:r>
        <w:rPr>
          <w:rFonts w:hint="eastAsia" w:ascii="仿宋_GB2312" w:hAnsi="仿宋_GB2312" w:eastAsia="仿宋_GB2312" w:cs="仿宋_GB2312"/>
          <w:b w:val="0"/>
          <w:bCs w:val="0"/>
          <w:color w:val="auto"/>
          <w:sz w:val="21"/>
          <w:szCs w:val="21"/>
          <w:lang w:val="zh-TW" w:eastAsia="zh-TW"/>
        </w:rPr>
        <w:t>为设计中考虑“环境因素”提供设计准则</w:t>
      </w:r>
      <w:r>
        <w:rPr>
          <w:rFonts w:hint="eastAsia" w:ascii="仿宋_GB2312" w:hAnsi="仿宋_GB2312" w:eastAsia="仿宋_GB2312" w:cs="仿宋_GB2312"/>
          <w:b w:val="0"/>
          <w:bCs w:val="0"/>
          <w:color w:val="auto"/>
          <w:sz w:val="21"/>
          <w:szCs w:val="21"/>
          <w:lang w:val="en-US" w:eastAsia="zh-CN"/>
        </w:rPr>
        <w:t>，</w:t>
      </w:r>
      <w:r>
        <w:rPr>
          <w:rFonts w:hint="eastAsia" w:ascii="仿宋_GB2312" w:hAnsi="仿宋_GB2312" w:eastAsia="仿宋_GB2312" w:cs="仿宋_GB2312"/>
          <w:b w:val="0"/>
          <w:bCs w:val="0"/>
          <w:color w:val="auto"/>
          <w:sz w:val="21"/>
          <w:szCs w:val="21"/>
          <w:lang w:val="zh-TW" w:eastAsia="zh-TW"/>
        </w:rPr>
        <w:t>为“人-机-环境”系统设计提供整体思路</w:t>
      </w:r>
      <w:r>
        <w:rPr>
          <w:rFonts w:hint="eastAsia" w:ascii="仿宋_GB2312" w:hAnsi="仿宋_GB2312" w:eastAsia="仿宋_GB2312" w:cs="仿宋_GB2312"/>
          <w:b w:val="0"/>
          <w:bCs w:val="0"/>
          <w:color w:val="auto"/>
          <w:sz w:val="21"/>
          <w:szCs w:val="21"/>
          <w:lang w:val="zh-TW" w:eastAsia="zh-CN"/>
        </w:rPr>
        <w:t>，</w:t>
      </w:r>
      <w:r>
        <w:rPr>
          <w:rFonts w:hint="eastAsia" w:ascii="仿宋_GB2312" w:hAnsi="仿宋_GB2312" w:eastAsia="仿宋_GB2312" w:cs="仿宋_GB2312"/>
          <w:b w:val="0"/>
          <w:bCs w:val="0"/>
          <w:color w:val="auto"/>
          <w:sz w:val="21"/>
          <w:szCs w:val="21"/>
          <w:lang w:val="zh-TW" w:eastAsia="zh-TW"/>
        </w:rPr>
        <w:t>为“以人为核心”的设计思想提供可行方法。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i w:val="0"/>
          <w:iCs w:val="0"/>
          <w:caps w:val="0"/>
          <w:color w:val="auto"/>
          <w:spacing w:val="0"/>
          <w:sz w:val="21"/>
          <w:szCs w:val="21"/>
        </w:rPr>
        <w:t>本门课程</w:t>
      </w:r>
      <w:r>
        <w:rPr>
          <w:rFonts w:hint="eastAsia" w:ascii="仿宋_GB2312" w:hAnsi="仿宋_GB2312" w:eastAsia="仿宋_GB2312" w:cs="仿宋_GB2312"/>
          <w:b w:val="0"/>
          <w:bCs w:val="0"/>
          <w:i w:val="0"/>
          <w:iCs w:val="0"/>
          <w:caps w:val="0"/>
          <w:color w:val="auto"/>
          <w:spacing w:val="0"/>
          <w:sz w:val="21"/>
          <w:szCs w:val="21"/>
          <w:lang w:val="en-US" w:eastAsia="zh-CN"/>
        </w:rPr>
        <w:t>将从人的角度如</w:t>
      </w:r>
      <w:r>
        <w:rPr>
          <w:rFonts w:hint="eastAsia" w:ascii="仿宋_GB2312" w:hAnsi="仿宋_GB2312" w:eastAsia="仿宋_GB2312" w:cs="仿宋_GB2312"/>
          <w:b w:val="0"/>
          <w:bCs w:val="0"/>
          <w:i w:val="0"/>
          <w:iCs w:val="0"/>
          <w:caps w:val="0"/>
          <w:color w:val="auto"/>
          <w:spacing w:val="0"/>
          <w:sz w:val="21"/>
          <w:szCs w:val="21"/>
        </w:rPr>
        <w:t>人</w:t>
      </w:r>
      <w:r>
        <w:rPr>
          <w:rFonts w:hint="eastAsia" w:ascii="仿宋_GB2312" w:hAnsi="仿宋_GB2312" w:eastAsia="仿宋_GB2312" w:cs="仿宋_GB2312"/>
          <w:b w:val="0"/>
          <w:bCs w:val="0"/>
          <w:i w:val="0"/>
          <w:iCs w:val="0"/>
          <w:caps w:val="0"/>
          <w:color w:val="auto"/>
          <w:spacing w:val="0"/>
          <w:sz w:val="21"/>
          <w:szCs w:val="21"/>
          <w:lang w:val="en-US" w:eastAsia="zh-CN"/>
        </w:rPr>
        <w:t>的比例与尺度</w:t>
      </w:r>
      <w:r>
        <w:rPr>
          <w:rFonts w:hint="eastAsia" w:ascii="仿宋_GB2312" w:hAnsi="仿宋_GB2312" w:eastAsia="仿宋_GB2312" w:cs="仿宋_GB2312"/>
          <w:b w:val="0"/>
          <w:bCs w:val="0"/>
          <w:i w:val="0"/>
          <w:iCs w:val="0"/>
          <w:caps w:val="0"/>
          <w:color w:val="auto"/>
          <w:spacing w:val="0"/>
          <w:sz w:val="21"/>
          <w:szCs w:val="21"/>
        </w:rPr>
        <w:t>、人的</w:t>
      </w:r>
      <w:r>
        <w:rPr>
          <w:rFonts w:hint="eastAsia" w:ascii="仿宋_GB2312" w:hAnsi="仿宋_GB2312" w:eastAsia="仿宋_GB2312" w:cs="仿宋_GB2312"/>
          <w:b w:val="0"/>
          <w:bCs w:val="0"/>
          <w:i w:val="0"/>
          <w:iCs w:val="0"/>
          <w:caps w:val="0"/>
          <w:color w:val="auto"/>
          <w:spacing w:val="0"/>
          <w:sz w:val="21"/>
          <w:szCs w:val="21"/>
          <w:lang w:val="en-US" w:eastAsia="zh-CN"/>
        </w:rPr>
        <w:t>感觉特征</w:t>
      </w:r>
      <w:r>
        <w:rPr>
          <w:rFonts w:hint="eastAsia" w:ascii="仿宋_GB2312" w:hAnsi="仿宋_GB2312" w:eastAsia="仿宋_GB2312" w:cs="仿宋_GB2312"/>
          <w:b w:val="0"/>
          <w:bCs w:val="0"/>
          <w:i w:val="0"/>
          <w:iCs w:val="0"/>
          <w:caps w:val="0"/>
          <w:color w:val="auto"/>
          <w:spacing w:val="0"/>
          <w:sz w:val="21"/>
          <w:szCs w:val="21"/>
        </w:rPr>
        <w:t>、</w:t>
      </w:r>
      <w:r>
        <w:rPr>
          <w:rFonts w:hint="eastAsia" w:ascii="仿宋_GB2312" w:hAnsi="仿宋_GB2312" w:eastAsia="仿宋_GB2312" w:cs="仿宋_GB2312"/>
          <w:b w:val="0"/>
          <w:bCs w:val="0"/>
          <w:i w:val="0"/>
          <w:iCs w:val="0"/>
          <w:caps w:val="0"/>
          <w:color w:val="auto"/>
          <w:spacing w:val="0"/>
          <w:sz w:val="21"/>
          <w:szCs w:val="21"/>
          <w:lang w:val="en-US" w:eastAsia="zh-CN"/>
        </w:rPr>
        <w:t>人的心理研究等方面出发</w:t>
      </w:r>
      <w:r>
        <w:rPr>
          <w:rFonts w:hint="eastAsia" w:ascii="仿宋_GB2312" w:hAnsi="仿宋_GB2312" w:eastAsia="仿宋_GB2312" w:cs="仿宋_GB2312"/>
          <w:b w:val="0"/>
          <w:bCs w:val="0"/>
          <w:i w:val="0"/>
          <w:iCs w:val="0"/>
          <w:caps w:val="0"/>
          <w:color w:val="auto"/>
          <w:spacing w:val="0"/>
          <w:sz w:val="21"/>
          <w:szCs w:val="21"/>
        </w:rPr>
        <w:t>，结合相关的</w:t>
      </w:r>
      <w:r>
        <w:rPr>
          <w:rFonts w:hint="eastAsia" w:ascii="仿宋_GB2312" w:hAnsi="仿宋_GB2312" w:eastAsia="仿宋_GB2312" w:cs="仿宋_GB2312"/>
          <w:b w:val="0"/>
          <w:bCs w:val="0"/>
          <w:i w:val="0"/>
          <w:iCs w:val="0"/>
          <w:caps w:val="0"/>
          <w:color w:val="auto"/>
          <w:spacing w:val="0"/>
          <w:sz w:val="21"/>
          <w:szCs w:val="21"/>
          <w:lang w:val="en-US" w:eastAsia="zh-CN"/>
        </w:rPr>
        <w:t>人机环境</w:t>
      </w:r>
      <w:r>
        <w:rPr>
          <w:rFonts w:hint="eastAsia" w:ascii="仿宋_GB2312" w:hAnsi="仿宋_GB2312" w:eastAsia="仿宋_GB2312" w:cs="仿宋_GB2312"/>
          <w:b w:val="0"/>
          <w:bCs w:val="0"/>
          <w:i w:val="0"/>
          <w:iCs w:val="0"/>
          <w:caps w:val="0"/>
          <w:color w:val="auto"/>
          <w:spacing w:val="0"/>
          <w:sz w:val="21"/>
          <w:szCs w:val="21"/>
        </w:rPr>
        <w:t>、</w:t>
      </w:r>
      <w:r>
        <w:rPr>
          <w:rFonts w:hint="eastAsia" w:ascii="仿宋_GB2312" w:hAnsi="仿宋_GB2312" w:eastAsia="仿宋_GB2312" w:cs="仿宋_GB2312"/>
          <w:b w:val="0"/>
          <w:bCs w:val="0"/>
          <w:i w:val="0"/>
          <w:iCs w:val="0"/>
          <w:caps w:val="0"/>
          <w:color w:val="auto"/>
          <w:spacing w:val="0"/>
          <w:sz w:val="21"/>
          <w:szCs w:val="21"/>
          <w:lang w:val="en-US" w:eastAsia="zh-CN"/>
        </w:rPr>
        <w:t>界面操作</w:t>
      </w:r>
      <w:r>
        <w:rPr>
          <w:rFonts w:hint="eastAsia" w:ascii="仿宋_GB2312" w:hAnsi="仿宋_GB2312" w:eastAsia="仿宋_GB2312" w:cs="仿宋_GB2312"/>
          <w:b w:val="0"/>
          <w:bCs w:val="0"/>
          <w:i w:val="0"/>
          <w:iCs w:val="0"/>
          <w:caps w:val="0"/>
          <w:color w:val="auto"/>
          <w:spacing w:val="0"/>
          <w:sz w:val="21"/>
          <w:szCs w:val="21"/>
        </w:rPr>
        <w:t>等</w:t>
      </w:r>
      <w:r>
        <w:rPr>
          <w:rFonts w:hint="eastAsia" w:ascii="仿宋_GB2312" w:hAnsi="仿宋_GB2312" w:eastAsia="仿宋_GB2312" w:cs="仿宋_GB2312"/>
          <w:b w:val="0"/>
          <w:bCs w:val="0"/>
          <w:i w:val="0"/>
          <w:iCs w:val="0"/>
          <w:caps w:val="0"/>
          <w:color w:val="auto"/>
          <w:spacing w:val="0"/>
          <w:sz w:val="21"/>
          <w:szCs w:val="21"/>
          <w:lang w:val="en-US" w:eastAsia="zh-CN"/>
        </w:rPr>
        <w:t>设计应用</w:t>
      </w:r>
      <w:r>
        <w:rPr>
          <w:rFonts w:hint="eastAsia" w:ascii="仿宋_GB2312" w:hAnsi="仿宋_GB2312" w:eastAsia="仿宋_GB2312" w:cs="仿宋_GB2312"/>
          <w:b w:val="0"/>
          <w:bCs w:val="0"/>
          <w:i w:val="0"/>
          <w:iCs w:val="0"/>
          <w:caps w:val="0"/>
          <w:color w:val="auto"/>
          <w:spacing w:val="0"/>
          <w:sz w:val="21"/>
          <w:szCs w:val="21"/>
        </w:rPr>
        <w:t>进行讲解，同时对</w:t>
      </w:r>
      <w:r>
        <w:rPr>
          <w:rFonts w:hint="eastAsia" w:ascii="仿宋_GB2312" w:hAnsi="仿宋_GB2312" w:eastAsia="仿宋_GB2312" w:cs="仿宋_GB2312"/>
          <w:b w:val="0"/>
          <w:bCs w:val="0"/>
          <w:i w:val="0"/>
          <w:iCs w:val="0"/>
          <w:caps w:val="0"/>
          <w:color w:val="auto"/>
          <w:spacing w:val="0"/>
          <w:sz w:val="21"/>
          <w:szCs w:val="21"/>
          <w:lang w:val="en-US" w:eastAsia="zh-CN"/>
        </w:rPr>
        <w:t>典型的</w:t>
      </w:r>
      <w:r>
        <w:rPr>
          <w:rFonts w:hint="eastAsia" w:ascii="仿宋_GB2312" w:hAnsi="仿宋_GB2312" w:eastAsia="仿宋_GB2312" w:cs="仿宋_GB2312"/>
          <w:b w:val="0"/>
          <w:bCs w:val="0"/>
          <w:i w:val="0"/>
          <w:iCs w:val="0"/>
          <w:caps w:val="0"/>
          <w:color w:val="auto"/>
          <w:spacing w:val="0"/>
          <w:sz w:val="21"/>
          <w:szCs w:val="21"/>
        </w:rPr>
        <w:t>人机</w:t>
      </w:r>
      <w:r>
        <w:rPr>
          <w:rFonts w:hint="eastAsia" w:ascii="仿宋_GB2312" w:hAnsi="仿宋_GB2312" w:eastAsia="仿宋_GB2312" w:cs="仿宋_GB2312"/>
          <w:b w:val="0"/>
          <w:bCs w:val="0"/>
          <w:i w:val="0"/>
          <w:iCs w:val="0"/>
          <w:caps w:val="0"/>
          <w:color w:val="auto"/>
          <w:spacing w:val="0"/>
          <w:sz w:val="21"/>
          <w:szCs w:val="21"/>
          <w:lang w:val="en-US" w:eastAsia="zh-CN"/>
        </w:rPr>
        <w:t>问题和</w:t>
      </w:r>
      <w:r>
        <w:rPr>
          <w:rFonts w:hint="eastAsia" w:ascii="仿宋_GB2312" w:hAnsi="仿宋_GB2312" w:eastAsia="仿宋_GB2312" w:cs="仿宋_GB2312"/>
          <w:b w:val="0"/>
          <w:bCs w:val="0"/>
          <w:i w:val="0"/>
          <w:iCs w:val="0"/>
          <w:caps w:val="0"/>
          <w:color w:val="auto"/>
          <w:spacing w:val="0"/>
          <w:sz w:val="21"/>
          <w:szCs w:val="21"/>
        </w:rPr>
        <w:t>研究方法进行梳理，帮助</w:t>
      </w:r>
      <w:r>
        <w:rPr>
          <w:rFonts w:hint="eastAsia" w:ascii="仿宋_GB2312" w:hAnsi="仿宋_GB2312" w:eastAsia="仿宋_GB2312" w:cs="仿宋_GB2312"/>
          <w:b w:val="0"/>
          <w:bCs w:val="0"/>
          <w:i w:val="0"/>
          <w:iCs w:val="0"/>
          <w:caps w:val="0"/>
          <w:color w:val="auto"/>
          <w:spacing w:val="0"/>
          <w:sz w:val="21"/>
          <w:szCs w:val="21"/>
          <w:lang w:val="en-US" w:eastAsia="zh-CN"/>
        </w:rPr>
        <w:t>考生</w:t>
      </w:r>
      <w:r>
        <w:rPr>
          <w:rFonts w:hint="eastAsia" w:ascii="仿宋_GB2312" w:hAnsi="仿宋_GB2312" w:eastAsia="仿宋_GB2312" w:cs="仿宋_GB2312"/>
          <w:b w:val="0"/>
          <w:bCs w:val="0"/>
          <w:i w:val="0"/>
          <w:iCs w:val="0"/>
          <w:caps w:val="0"/>
          <w:color w:val="auto"/>
          <w:spacing w:val="0"/>
          <w:sz w:val="21"/>
          <w:szCs w:val="21"/>
        </w:rPr>
        <w:t>们直观的理解人机工程在实际设计中的</w:t>
      </w:r>
      <w:r>
        <w:rPr>
          <w:rFonts w:hint="eastAsia" w:ascii="仿宋_GB2312" w:hAnsi="仿宋_GB2312" w:eastAsia="仿宋_GB2312" w:cs="仿宋_GB2312"/>
          <w:b w:val="0"/>
          <w:bCs w:val="0"/>
          <w:i w:val="0"/>
          <w:iCs w:val="0"/>
          <w:caps w:val="0"/>
          <w:color w:val="auto"/>
          <w:spacing w:val="0"/>
          <w:sz w:val="21"/>
          <w:szCs w:val="21"/>
          <w:lang w:val="en-US" w:eastAsia="zh-CN"/>
        </w:rPr>
        <w:t>应用</w:t>
      </w:r>
      <w:r>
        <w:rPr>
          <w:rFonts w:hint="eastAsia" w:ascii="仿宋_GB2312" w:hAnsi="仿宋_GB2312" w:eastAsia="仿宋_GB2312" w:cs="仿宋_GB2312"/>
          <w:b w:val="0"/>
          <w:bCs w:val="0"/>
          <w:i w:val="0"/>
          <w:iCs w:val="0"/>
          <w:caps w:val="0"/>
          <w:color w:val="auto"/>
          <w:spacing w:val="0"/>
          <w:sz w:val="21"/>
          <w:szCs w:val="21"/>
        </w:rPr>
        <w:t>及</w:t>
      </w:r>
      <w:r>
        <w:rPr>
          <w:rFonts w:hint="eastAsia" w:ascii="仿宋_GB2312" w:hAnsi="仿宋_GB2312" w:eastAsia="仿宋_GB2312" w:cs="仿宋_GB2312"/>
          <w:b w:val="0"/>
          <w:bCs w:val="0"/>
          <w:i w:val="0"/>
          <w:iCs w:val="0"/>
          <w:caps w:val="0"/>
          <w:color w:val="auto"/>
          <w:spacing w:val="0"/>
          <w:sz w:val="21"/>
          <w:szCs w:val="21"/>
          <w:lang w:val="en-US" w:eastAsia="zh-CN"/>
        </w:rPr>
        <w:t>特征</w:t>
      </w:r>
      <w:r>
        <w:rPr>
          <w:rFonts w:hint="eastAsia" w:ascii="仿宋_GB2312" w:hAnsi="仿宋_GB2312" w:eastAsia="仿宋_GB2312" w:cs="仿宋_GB2312"/>
          <w:b w:val="0"/>
          <w:bCs w:val="0"/>
          <w:i w:val="0"/>
          <w:iCs w:val="0"/>
          <w:caps w:val="0"/>
          <w:color w:val="auto"/>
          <w:spacing w:val="0"/>
          <w:sz w:val="21"/>
          <w:szCs w:val="21"/>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二、</w:t>
      </w:r>
      <w:r>
        <w:rPr>
          <w:rFonts w:hint="eastAsia" w:ascii="仿宋_GB2312" w:hAnsi="仿宋_GB2312" w:eastAsia="仿宋_GB2312" w:cs="仿宋_GB2312"/>
          <w:b w:val="0"/>
          <w:bCs w:val="0"/>
          <w:color w:val="auto"/>
          <w:sz w:val="21"/>
          <w:szCs w:val="21"/>
        </w:rPr>
        <w:t>课程目标</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right="0" w:rightChars="0" w:firstLine="420" w:firstLineChars="200"/>
        <w:textAlignment w:val="auto"/>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eastAsia="zh-CN"/>
        </w:rPr>
        <w:t>通过本课程的学习，考生应达到以下目标。</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1.能够把握以人为基础的设计视角，通过了解人机分析中人体尺寸的测量和应用，结合对人的感觉特征和心理特征等内容的研究，以期掌握在不同的操作环境和操作对象上的</w:t>
      </w:r>
      <w:r>
        <w:rPr>
          <w:rFonts w:hint="eastAsia" w:ascii="仿宋_GB2312" w:hAnsi="仿宋_GB2312" w:eastAsia="仿宋_GB2312" w:cs="仿宋_GB2312"/>
          <w:b w:val="0"/>
          <w:bCs w:val="0"/>
          <w:color w:val="auto"/>
          <w:sz w:val="21"/>
          <w:szCs w:val="21"/>
        </w:rPr>
        <w:t>显示、操纵</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lang w:val="en-US" w:eastAsia="zh-CN"/>
        </w:rPr>
        <w:t>交互</w:t>
      </w:r>
      <w:r>
        <w:rPr>
          <w:rFonts w:hint="eastAsia" w:ascii="仿宋_GB2312" w:hAnsi="仿宋_GB2312" w:eastAsia="仿宋_GB2312" w:cs="仿宋_GB2312"/>
          <w:b w:val="0"/>
          <w:bCs w:val="0"/>
          <w:color w:val="auto"/>
          <w:sz w:val="21"/>
          <w:szCs w:val="21"/>
        </w:rPr>
        <w:t>等人机工程学</w:t>
      </w:r>
      <w:r>
        <w:rPr>
          <w:rFonts w:hint="eastAsia" w:ascii="仿宋_GB2312" w:hAnsi="仿宋_GB2312" w:eastAsia="仿宋_GB2312" w:cs="仿宋_GB2312"/>
          <w:b w:val="0"/>
          <w:bCs w:val="0"/>
          <w:color w:val="auto"/>
          <w:sz w:val="21"/>
          <w:szCs w:val="21"/>
          <w:lang w:val="en-US" w:eastAsia="zh-CN"/>
        </w:rPr>
        <w:t>领域的理论与实践知识</w:t>
      </w:r>
      <w:r>
        <w:rPr>
          <w:rFonts w:hint="eastAsia" w:ascii="仿宋_GB2312" w:hAnsi="仿宋_GB2312" w:eastAsia="仿宋_GB2312" w:cs="仿宋_GB2312"/>
          <w:b w:val="0"/>
          <w:bCs w:val="0"/>
          <w:color w:val="auto"/>
          <w:sz w:val="21"/>
          <w:szCs w:val="21"/>
        </w:rPr>
        <w:t>。</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val="en-US" w:eastAsia="zh-CN"/>
        </w:rPr>
        <w:t>2.</w:t>
      </w:r>
      <w:r>
        <w:rPr>
          <w:rFonts w:hint="eastAsia" w:ascii="仿宋_GB2312" w:hAnsi="仿宋_GB2312" w:eastAsia="仿宋_GB2312" w:cs="仿宋_GB2312"/>
          <w:b w:val="0"/>
          <w:bCs w:val="0"/>
          <w:color w:val="auto"/>
          <w:sz w:val="21"/>
          <w:szCs w:val="21"/>
        </w:rPr>
        <w:t>在人机</w:t>
      </w:r>
      <w:r>
        <w:rPr>
          <w:rFonts w:hint="eastAsia" w:ascii="仿宋_GB2312" w:hAnsi="仿宋_GB2312" w:eastAsia="仿宋_GB2312" w:cs="仿宋_GB2312"/>
          <w:b w:val="0"/>
          <w:bCs w:val="0"/>
          <w:color w:val="auto"/>
          <w:sz w:val="21"/>
          <w:szCs w:val="21"/>
          <w:lang w:val="en-US" w:eastAsia="zh-CN"/>
        </w:rPr>
        <w:t>工程学基础</w:t>
      </w:r>
      <w:r>
        <w:rPr>
          <w:rFonts w:hint="eastAsia" w:ascii="仿宋_GB2312" w:hAnsi="仿宋_GB2312" w:eastAsia="仿宋_GB2312" w:cs="仿宋_GB2312"/>
          <w:b w:val="0"/>
          <w:bCs w:val="0"/>
          <w:color w:val="auto"/>
          <w:sz w:val="21"/>
          <w:szCs w:val="21"/>
        </w:rPr>
        <w:t>知识学习的基础上，能够</w:t>
      </w:r>
      <w:r>
        <w:rPr>
          <w:rFonts w:hint="eastAsia" w:ascii="仿宋_GB2312" w:hAnsi="仿宋_GB2312" w:eastAsia="仿宋_GB2312" w:cs="仿宋_GB2312"/>
          <w:b w:val="0"/>
          <w:bCs w:val="0"/>
          <w:color w:val="auto"/>
          <w:sz w:val="21"/>
          <w:szCs w:val="21"/>
          <w:lang w:val="en-US" w:eastAsia="zh-CN"/>
        </w:rPr>
        <w:t>运用</w:t>
      </w:r>
      <w:r>
        <w:rPr>
          <w:rFonts w:hint="eastAsia" w:ascii="仿宋_GB2312" w:hAnsi="仿宋_GB2312" w:eastAsia="仿宋_GB2312" w:cs="仿宋_GB2312"/>
          <w:b w:val="0"/>
          <w:bCs w:val="0"/>
          <w:color w:val="auto"/>
          <w:sz w:val="21"/>
          <w:szCs w:val="21"/>
        </w:rPr>
        <w:t>人机参数</w:t>
      </w:r>
      <w:r>
        <w:rPr>
          <w:rFonts w:hint="eastAsia" w:ascii="仿宋_GB2312" w:hAnsi="仿宋_GB2312" w:eastAsia="仿宋_GB2312" w:cs="仿宋_GB2312"/>
          <w:b w:val="0"/>
          <w:bCs w:val="0"/>
          <w:color w:val="auto"/>
          <w:sz w:val="21"/>
          <w:szCs w:val="21"/>
          <w:lang w:val="en-US" w:eastAsia="zh-CN"/>
        </w:rPr>
        <w:t>等开展人机问题不同研究方法的实施与应用</w:t>
      </w:r>
      <w:r>
        <w:rPr>
          <w:rFonts w:hint="eastAsia" w:ascii="仿宋_GB2312" w:hAnsi="仿宋_GB2312" w:eastAsia="仿宋_GB2312" w:cs="仿宋_GB2312"/>
          <w:b w:val="0"/>
          <w:bCs w:val="0"/>
          <w:color w:val="auto"/>
          <w:sz w:val="21"/>
          <w:szCs w:val="21"/>
        </w:rPr>
        <w:t>，培养从人机工程学的角度去进行设计分析以及设计优化的能力。</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3.</w:t>
      </w:r>
      <w:r>
        <w:rPr>
          <w:rFonts w:hint="eastAsia" w:ascii="仿宋_GB2312" w:hAnsi="仿宋_GB2312" w:eastAsia="仿宋_GB2312" w:cs="仿宋_GB2312"/>
          <w:b w:val="0"/>
          <w:bCs w:val="0"/>
          <w:color w:val="auto"/>
          <w:sz w:val="21"/>
          <w:szCs w:val="21"/>
        </w:rPr>
        <w:t>通过人机知识的学习和</w:t>
      </w:r>
      <w:r>
        <w:rPr>
          <w:rFonts w:hint="eastAsia" w:ascii="仿宋_GB2312" w:hAnsi="仿宋_GB2312" w:eastAsia="仿宋_GB2312" w:cs="仿宋_GB2312"/>
          <w:b w:val="0"/>
          <w:bCs w:val="0"/>
          <w:color w:val="auto"/>
          <w:sz w:val="21"/>
          <w:szCs w:val="21"/>
          <w:lang w:val="en-US" w:eastAsia="zh-CN"/>
        </w:rPr>
        <w:t>人机设计案例的实践分析</w:t>
      </w:r>
      <w:r>
        <w:rPr>
          <w:rFonts w:hint="eastAsia" w:ascii="仿宋_GB2312" w:hAnsi="仿宋_GB2312" w:eastAsia="仿宋_GB2312" w:cs="仿宋_GB2312"/>
          <w:b w:val="0"/>
          <w:bCs w:val="0"/>
          <w:color w:val="auto"/>
          <w:sz w:val="21"/>
          <w:szCs w:val="21"/>
        </w:rPr>
        <w:t>，能够进一步培养</w:t>
      </w:r>
      <w:r>
        <w:rPr>
          <w:rFonts w:hint="eastAsia" w:ascii="仿宋_GB2312" w:hAnsi="仿宋_GB2312" w:eastAsia="仿宋_GB2312" w:cs="仿宋_GB2312"/>
          <w:b w:val="0"/>
          <w:bCs w:val="0"/>
          <w:color w:val="auto"/>
          <w:sz w:val="21"/>
          <w:szCs w:val="21"/>
          <w:lang w:val="en-US" w:eastAsia="zh-CN"/>
        </w:rPr>
        <w:t>考生的系统性</w:t>
      </w:r>
      <w:r>
        <w:rPr>
          <w:rFonts w:hint="eastAsia" w:ascii="仿宋_GB2312" w:hAnsi="仿宋_GB2312" w:eastAsia="仿宋_GB2312" w:cs="仿宋_GB2312"/>
          <w:b w:val="0"/>
          <w:bCs w:val="0"/>
          <w:color w:val="auto"/>
          <w:sz w:val="21"/>
          <w:szCs w:val="21"/>
        </w:rPr>
        <w:t>思维</w:t>
      </w:r>
      <w:r>
        <w:rPr>
          <w:rFonts w:hint="eastAsia" w:ascii="仿宋_GB2312" w:hAnsi="仿宋_GB2312" w:eastAsia="仿宋_GB2312" w:cs="仿宋_GB2312"/>
          <w:b w:val="0"/>
          <w:bCs w:val="0"/>
          <w:color w:val="auto"/>
          <w:sz w:val="21"/>
          <w:szCs w:val="21"/>
          <w:lang w:val="en-US" w:eastAsia="zh-CN"/>
        </w:rPr>
        <w:t>方法</w:t>
      </w:r>
      <w:r>
        <w:rPr>
          <w:rFonts w:hint="eastAsia" w:ascii="仿宋_GB2312" w:hAnsi="仿宋_GB2312" w:eastAsia="仿宋_GB2312" w:cs="仿宋_GB2312"/>
          <w:b w:val="0"/>
          <w:bCs w:val="0"/>
          <w:color w:val="auto"/>
          <w:sz w:val="21"/>
          <w:szCs w:val="21"/>
        </w:rPr>
        <w:t>，</w:t>
      </w:r>
      <w:r>
        <w:rPr>
          <w:rFonts w:hint="eastAsia" w:ascii="仿宋_GB2312" w:hAnsi="仿宋_GB2312" w:eastAsia="仿宋_GB2312" w:cs="仿宋_GB2312"/>
          <w:b w:val="0"/>
          <w:bCs w:val="0"/>
          <w:color w:val="auto"/>
          <w:sz w:val="21"/>
          <w:szCs w:val="21"/>
          <w:lang w:val="en-US" w:eastAsia="zh-CN"/>
        </w:rPr>
        <w:t>科学和理性的专业设计素养，进而提升考生的设计综合能力。</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right="0" w:rightChars="0" w:firstLine="555"/>
        <w:textAlignment w:val="auto"/>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eastAsia="zh-CN"/>
        </w:rPr>
        <w:t>与相关课程的联系与区别</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人机工程学基础是一门理论与实践相结合的课程，具有很强的交叉型和综合性，为了更好的理解和学习课程的各知识板块的内容，考生在学习本课程前需要先行掌握</w:t>
      </w:r>
      <w:r>
        <w:rPr>
          <w:rFonts w:hint="eastAsia" w:ascii="仿宋_GB2312" w:hAnsi="仿宋_GB2312" w:eastAsia="仿宋_GB2312" w:cs="仿宋_GB2312"/>
          <w:b w:val="0"/>
          <w:bCs w:val="0"/>
          <w:color w:val="auto"/>
          <w:sz w:val="21"/>
          <w:szCs w:val="21"/>
        </w:rPr>
        <w:t>设计概论、</w:t>
      </w:r>
      <w:r>
        <w:rPr>
          <w:rFonts w:hint="eastAsia" w:ascii="仿宋_GB2312" w:hAnsi="仿宋_GB2312" w:eastAsia="仿宋_GB2312" w:cs="仿宋_GB2312"/>
          <w:b w:val="0"/>
          <w:bCs w:val="0"/>
          <w:color w:val="auto"/>
          <w:sz w:val="21"/>
          <w:szCs w:val="21"/>
          <w:lang w:val="en-US" w:eastAsia="zh-CN"/>
        </w:rPr>
        <w:t>设计初步、图形设计、</w:t>
      </w:r>
      <w:r>
        <w:rPr>
          <w:rFonts w:hint="eastAsia" w:ascii="仿宋_GB2312" w:hAnsi="仿宋_GB2312" w:eastAsia="仿宋_GB2312" w:cs="仿宋_GB2312"/>
          <w:b w:val="0"/>
          <w:bCs w:val="0"/>
          <w:color w:val="auto"/>
          <w:sz w:val="21"/>
          <w:szCs w:val="21"/>
        </w:rPr>
        <w:t>设计</w:t>
      </w:r>
      <w:r>
        <w:rPr>
          <w:rFonts w:hint="eastAsia" w:ascii="仿宋_GB2312" w:hAnsi="仿宋_GB2312" w:eastAsia="仿宋_GB2312" w:cs="仿宋_GB2312"/>
          <w:b w:val="0"/>
          <w:bCs w:val="0"/>
          <w:color w:val="auto"/>
          <w:sz w:val="21"/>
          <w:szCs w:val="21"/>
          <w:lang w:val="en-US" w:eastAsia="zh-CN"/>
        </w:rPr>
        <w:t>心理</w:t>
      </w:r>
      <w:r>
        <w:rPr>
          <w:rFonts w:hint="eastAsia" w:ascii="仿宋_GB2312" w:hAnsi="仿宋_GB2312" w:eastAsia="仿宋_GB2312" w:cs="仿宋_GB2312"/>
          <w:b w:val="0"/>
          <w:bCs w:val="0"/>
          <w:color w:val="auto"/>
          <w:sz w:val="21"/>
          <w:szCs w:val="21"/>
        </w:rPr>
        <w:t>学等相关课程的基本知识。</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630" w:leftChars="0" w:right="0" w:rightChars="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四、课程的重点和难点</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 xml:space="preserve"> 本课程的重点内容是第一章、第四章、第五章、第六章、第八章章节，难点内容是第二章、第三章、第七章、第九章章节，各章具体的重点和难点在大纲后面均有明确说明。</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leftChars="0" w:right="0" w:rightChars="0"/>
        <w:rPr>
          <w:rFonts w:hint="eastAsia" w:ascii="仿宋_GB2312" w:hAnsi="仿宋_GB2312" w:eastAsia="仿宋_GB2312" w:cs="仿宋_GB2312"/>
          <w:b w:val="0"/>
          <w:bCs w:val="0"/>
          <w:color w:val="auto"/>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eastAsia="zh-CN"/>
        </w:rPr>
        <w:t>本大纲是“</w:t>
      </w:r>
      <w:r>
        <w:rPr>
          <w:rFonts w:hint="eastAsia" w:ascii="仿宋_GB2312" w:hAnsi="仿宋_GB2312" w:eastAsia="仿宋_GB2312" w:cs="仿宋_GB2312"/>
          <w:b w:val="0"/>
          <w:bCs w:val="0"/>
          <w:color w:val="auto"/>
          <w:sz w:val="21"/>
          <w:szCs w:val="21"/>
          <w:lang w:val="en-US" w:eastAsia="zh-CN"/>
        </w:rPr>
        <w:t>人机工程学基础”课程的个人自学、社会助学和考试命题的依据，本课程的考试范围以本考试大纲所限定的内容为准。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本大纲在考核目标中，按照识记、领会、应用</w:t>
      </w:r>
      <w:r>
        <w:rPr>
          <w:rFonts w:hint="eastAsia" w:ascii="仿宋_GB2312" w:hAnsi="仿宋_GB2312" w:eastAsia="仿宋_GB2312" w:cs="仿宋_GB2312"/>
          <w:b w:val="0"/>
          <w:bCs w:val="0"/>
          <w:color w:val="auto"/>
          <w:sz w:val="21"/>
          <w:szCs w:val="21"/>
          <w:lang w:eastAsia="zh-CN"/>
        </w:rPr>
        <w:t>三</w:t>
      </w:r>
      <w:r>
        <w:rPr>
          <w:rFonts w:hint="eastAsia" w:ascii="仿宋_GB2312" w:hAnsi="仿宋_GB2312" w:eastAsia="仿宋_GB2312" w:cs="仿宋_GB2312"/>
          <w:b w:val="0"/>
          <w:bCs w:val="0"/>
          <w:color w:val="auto"/>
          <w:sz w:val="21"/>
          <w:szCs w:val="21"/>
        </w:rPr>
        <w:t>个层次规定其应达到的能力层次要求。</w:t>
      </w:r>
      <w:r>
        <w:rPr>
          <w:rFonts w:hint="eastAsia" w:ascii="仿宋_GB2312" w:hAnsi="仿宋_GB2312" w:eastAsia="仿宋_GB2312" w:cs="仿宋_GB2312"/>
          <w:b w:val="0"/>
          <w:bCs w:val="0"/>
          <w:color w:val="auto"/>
          <w:sz w:val="21"/>
          <w:szCs w:val="21"/>
          <w:lang w:eastAsia="zh-CN"/>
        </w:rPr>
        <w:t>三</w:t>
      </w:r>
      <w:r>
        <w:rPr>
          <w:rFonts w:hint="eastAsia" w:ascii="仿宋_GB2312" w:hAnsi="仿宋_GB2312" w:eastAsia="仿宋_GB2312" w:cs="仿宋_GB2312"/>
          <w:b w:val="0"/>
          <w:bCs w:val="0"/>
          <w:color w:val="auto"/>
          <w:sz w:val="21"/>
          <w:szCs w:val="21"/>
        </w:rPr>
        <w:t>个能力层次是递进关系，各能力层次的含义是：</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rPr>
        <w:t>识记：要求考生能够</w:t>
      </w:r>
      <w:r>
        <w:rPr>
          <w:rFonts w:hint="eastAsia" w:ascii="仿宋_GB2312" w:hAnsi="仿宋_GB2312" w:eastAsia="仿宋_GB2312" w:cs="仿宋_GB2312"/>
          <w:b w:val="0"/>
          <w:bCs w:val="0"/>
          <w:color w:val="auto"/>
          <w:sz w:val="21"/>
          <w:szCs w:val="21"/>
          <w:lang w:eastAsia="zh-CN"/>
        </w:rPr>
        <w:t>识别和记忆“</w:t>
      </w:r>
      <w:r>
        <w:rPr>
          <w:rFonts w:hint="eastAsia" w:ascii="仿宋_GB2312" w:hAnsi="仿宋_GB2312" w:eastAsia="仿宋_GB2312" w:cs="仿宋_GB2312"/>
          <w:b w:val="0"/>
          <w:bCs w:val="0"/>
          <w:color w:val="auto"/>
          <w:sz w:val="21"/>
          <w:szCs w:val="21"/>
          <w:lang w:val="en-US" w:eastAsia="zh-CN"/>
        </w:rPr>
        <w:t>人机工程学基础”课程中有关知识点的概念性内容（如教材中给出的学科定义、研究内容、方法特征、设计原则等），并能够根据考核的不同要求，做出正确的表述、选择和判断。</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rPr>
        <w:t>领会：</w:t>
      </w:r>
      <w:r>
        <w:rPr>
          <w:rFonts w:hint="eastAsia" w:ascii="仿宋_GB2312" w:hAnsi="仿宋_GB2312" w:eastAsia="仿宋_GB2312" w:cs="仿宋_GB2312"/>
          <w:b w:val="0"/>
          <w:bCs w:val="0"/>
          <w:color w:val="auto"/>
          <w:sz w:val="21"/>
          <w:szCs w:val="21"/>
          <w:lang w:eastAsia="zh-CN"/>
        </w:rPr>
        <w:t>要求考生在识记的基础上，能够领悟各知识点的内涵和外延，熟悉各知识点之间的区别与联系，能够根据相关知识点的特性来解决不同的问题，并能够进行简单的分析。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rPr>
        <w:t>应用：</w:t>
      </w:r>
      <w:r>
        <w:rPr>
          <w:rFonts w:hint="eastAsia" w:ascii="仿宋_GB2312" w:hAnsi="仿宋_GB2312" w:eastAsia="仿宋_GB2312" w:cs="仿宋_GB2312"/>
          <w:b w:val="0"/>
          <w:bCs w:val="0"/>
          <w:color w:val="auto"/>
          <w:sz w:val="21"/>
          <w:szCs w:val="21"/>
          <w:lang w:eastAsia="zh-CN"/>
        </w:rPr>
        <w:t>要求考生</w:t>
      </w:r>
      <w:r>
        <w:rPr>
          <w:rFonts w:hint="eastAsia" w:ascii="仿宋_GB2312" w:hAnsi="仿宋_GB2312" w:eastAsia="仿宋_GB2312" w:cs="仿宋_GB2312"/>
          <w:b w:val="0"/>
          <w:bCs w:val="0"/>
          <w:color w:val="auto"/>
          <w:sz w:val="21"/>
          <w:szCs w:val="21"/>
          <w:lang w:val="en-US" w:eastAsia="zh-CN"/>
        </w:rPr>
        <w:t>能够</w:t>
      </w:r>
      <w:r>
        <w:rPr>
          <w:rFonts w:hint="eastAsia" w:ascii="仿宋_GB2312" w:hAnsi="仿宋_GB2312" w:eastAsia="仿宋_GB2312" w:cs="仿宋_GB2312"/>
          <w:b w:val="0"/>
          <w:bCs w:val="0"/>
          <w:color w:val="auto"/>
          <w:sz w:val="21"/>
          <w:szCs w:val="21"/>
          <w:lang w:eastAsia="zh-CN"/>
        </w:rPr>
        <w:t>运用</w:t>
      </w:r>
      <w:r>
        <w:rPr>
          <w:rFonts w:hint="eastAsia" w:ascii="仿宋_GB2312" w:hAnsi="仿宋_GB2312" w:eastAsia="仿宋_GB2312" w:cs="仿宋_GB2312"/>
          <w:b w:val="0"/>
          <w:bCs w:val="0"/>
          <w:color w:val="auto"/>
          <w:sz w:val="21"/>
          <w:szCs w:val="21"/>
          <w:lang w:val="en-US" w:eastAsia="zh-CN"/>
        </w:rPr>
        <w:t>人机工程学的一些典型的知识点，分析和解决设计活动中出现的人机工程方面的问题，例如移动式操纵器设计、信号显示设计、人机界面设计等。</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auto"/>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bCs/>
          <w:color w:val="auto"/>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第一章 人机工程学基础知识</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0" w:firstLineChars="0"/>
        <w:jc w:val="left"/>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通过本章对人机工程学基础知识的阐述，能够对人机工程学的概念、定义、名称、发展脉络以及人机工程学和设计学科的关系等知识有了一个初步的了解。</w:t>
      </w:r>
    </w:p>
    <w:p>
      <w:pPr>
        <w:keepNext w:val="0"/>
        <w:keepLines w:val="0"/>
        <w:pageBreakBefore w:val="0"/>
        <w:widowControl w:val="0"/>
        <w:kinsoku/>
        <w:wordWrap/>
        <w:overflowPunct/>
        <w:topLinePunct w:val="0"/>
        <w:autoSpaceDE/>
        <w:autoSpaceDN/>
        <w:bidi w:val="0"/>
        <w:snapToGrid w:val="0"/>
        <w:spacing w:line="240" w:lineRule="auto"/>
        <w:ind w:right="0" w:rightChars="0" w:firstLine="0" w:firstLine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color w:val="auto"/>
          <w:sz w:val="21"/>
          <w:szCs w:val="21"/>
          <w:lang w:val="en-US" w:eastAsia="zh-CN"/>
        </w:rPr>
        <w:t>二、</w:t>
      </w:r>
      <w:r>
        <w:rPr>
          <w:rFonts w:hint="eastAsia" w:ascii="仿宋_GB2312" w:hAnsi="仿宋_GB2312" w:eastAsia="仿宋_GB2312" w:cs="仿宋_GB2312"/>
          <w:b w:val="0"/>
          <w:bCs w:val="0"/>
          <w:sz w:val="21"/>
          <w:szCs w:val="21"/>
          <w:lang w:val="en-US" w:eastAsia="zh-CN"/>
        </w:rPr>
        <w:t>课程内容</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1.1 人机工程学简介</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1.2 人机工程学研究内容与方法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0" w:firstLineChars="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三、</w:t>
      </w:r>
      <w:r>
        <w:rPr>
          <w:rFonts w:hint="eastAsia" w:ascii="仿宋_GB2312" w:hAnsi="仿宋_GB2312" w:eastAsia="仿宋_GB2312" w:cs="仿宋_GB2312"/>
          <w:b w:val="0"/>
          <w:bCs w:val="0"/>
          <w:color w:val="auto"/>
          <w:sz w:val="21"/>
          <w:szCs w:val="21"/>
        </w:rPr>
        <w:t>考核知识点与考核要求</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both"/>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（一） 人机工程学简介</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200" w:right="0" w:rightChars="0"/>
        <w:jc w:val="both"/>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识记：人机工程学的学科命名；人机工程学的学科定义。</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200" w:right="0" w:rightChars="0"/>
        <w:jc w:val="both"/>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领会：人机工程学的发展历程。</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200" w:right="0" w:rightChars="0"/>
        <w:jc w:val="both"/>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（二）人机工程学研究内容与方法</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right="0" w:rightChars="0" w:firstLine="420" w:firstLineChars="200"/>
        <w:jc w:val="both"/>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识记：人体特性；人机系统的互动；工作场所和信息传递装置；环境控制与安全保护措施。</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right="0" w:rightChars="0" w:firstLine="420" w:firstLineChars="200"/>
        <w:jc w:val="both"/>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sz w:val="21"/>
          <w:szCs w:val="21"/>
          <w:lang w:val="en-US" w:eastAsia="zh-CN"/>
        </w:rPr>
        <w:t>领会：</w:t>
      </w:r>
      <w:r>
        <w:rPr>
          <w:rFonts w:hint="eastAsia" w:ascii="仿宋_GB2312" w:hAnsi="仿宋_GB2312" w:eastAsia="仿宋_GB2312" w:cs="仿宋_GB2312"/>
          <w:b w:val="0"/>
          <w:bCs w:val="0"/>
          <w:color w:val="auto"/>
          <w:sz w:val="21"/>
          <w:szCs w:val="21"/>
          <w:lang w:val="en-US" w:eastAsia="zh-CN"/>
        </w:rPr>
        <w:t>人机工程学的六大研究方法。</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right="0" w:rightChars="0"/>
        <w:jc w:val="both"/>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四、本章重点、难点</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both"/>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本章的重点：现代人机工程学的发展与完善。</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both"/>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本章的难点：人机工程学各个研究方法的内容和特点。</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第二章 人体比例与尺度</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本章通过人体测量来研究人体类型、特征、尺度、比例和发展变化的规律，掌握人的肢体所能发挥的力量大小、肌肉关节等活动限度、人体静态和动态尺寸等数据和资料，为人机系统设备的设计和空间布置提供科学依据。</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2.1 人体测量</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2.2 常用人体测量资料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2.3 人体测量数据的应用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2.4 老年人和残疾人的生理特征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 人体测量</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识记：人体测量的意义；人体测量的主要数据来源。</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领会：关于百分点；“平均人”的谬误。</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（二）常用人体测量资料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识记：我国成年人人体尺寸国家标准；成年人的人体功能尺寸。</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（三）人体测量数据的应用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识记：主要人体尺寸的应用原则。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领会：人体尺寸的应用方法。</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应用：工业设计中人体尺寸的选择和应用。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（四）老年人和残疾人的生理特征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识记：为老年人和残疾人设计需要考虑的方面。</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本章的重点：人体测量的数据及应用。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本章的难点：人体尺寸的应用方法。</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第三章 </w:t>
      </w:r>
      <w:r>
        <w:rPr>
          <w:rFonts w:hint="eastAsia" w:ascii="仿宋_GB2312" w:hAnsi="仿宋_GB2312" w:eastAsia="仿宋_GB2312" w:cs="仿宋_GB2312"/>
          <w:b w:val="0"/>
          <w:bCs w:val="0"/>
          <w:color w:val="auto"/>
          <w:sz w:val="21"/>
          <w:szCs w:val="21"/>
          <w:lang w:val="en-US" w:eastAsia="zh-CN"/>
        </w:rPr>
        <w:t>人的感觉特征及心理特征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color w:val="auto"/>
          <w:sz w:val="21"/>
          <w:szCs w:val="21"/>
          <w:lang w:val="en-US" w:eastAsia="zh-CN"/>
        </w:rPr>
        <w:t>本章</w:t>
      </w:r>
      <w:r>
        <w:rPr>
          <w:rFonts w:hint="eastAsia" w:ascii="仿宋_GB2312" w:hAnsi="仿宋_GB2312" w:eastAsia="仿宋_GB2312" w:cs="仿宋_GB2312"/>
          <w:b w:val="0"/>
          <w:bCs w:val="0"/>
          <w:sz w:val="21"/>
          <w:szCs w:val="21"/>
          <w:lang w:val="en-US" w:eastAsia="zh-CN"/>
        </w:rPr>
        <w:t>通过研究人的感觉特征和心理特征，掌握人的知觉、听觉、视觉等感觉系统的运行和决策过程，结合工业设计学科的自身特征，可以最大化的发挥人机之间的协同关系，提高人机循环系统的工作效率和操作精度。</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3.1 人的感觉特征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3.2 人的知觉特征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3.3 人的视觉机能及特征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3.4 听觉机能及特征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3.5 人的空间行为</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 人的感觉特征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识记：适宜刺激；余觉。</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领会：相互作用。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color w:val="auto"/>
          <w:sz w:val="21"/>
          <w:szCs w:val="21"/>
          <w:lang w:val="en-US" w:eastAsia="zh-CN"/>
        </w:rPr>
        <w:t>人的知觉特征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识记：知觉的五大特征。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领会：错觉。</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color w:val="auto"/>
          <w:sz w:val="21"/>
          <w:szCs w:val="21"/>
          <w:lang w:val="en-US" w:eastAsia="zh-CN"/>
        </w:rPr>
        <w:t>人的视觉机能及特征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识记：视觉机能。</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color w:val="auto"/>
          <w:sz w:val="21"/>
          <w:szCs w:val="21"/>
          <w:lang w:val="en-US" w:eastAsia="zh-CN"/>
        </w:rPr>
        <w:t>听觉机能及特征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识记：听觉特征。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color w:val="auto"/>
          <w:sz w:val="21"/>
          <w:szCs w:val="21"/>
          <w:lang w:val="en-US" w:eastAsia="zh-CN"/>
        </w:rPr>
        <w:t>人的空间行为</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识记：人类的距离保持。</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领会：人的侧重行为。</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本章的重点：知觉；视觉机能。</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本章的难点：人的空间行为。</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第四章 </w:t>
      </w:r>
      <w:r>
        <w:rPr>
          <w:rFonts w:hint="eastAsia" w:ascii="仿宋_GB2312" w:hAnsi="仿宋_GB2312" w:eastAsia="仿宋_GB2312" w:cs="仿宋_GB2312"/>
          <w:b w:val="0"/>
          <w:bCs w:val="0"/>
          <w:color w:val="auto"/>
          <w:sz w:val="21"/>
          <w:szCs w:val="21"/>
          <w:lang w:val="en-US" w:eastAsia="zh-CN"/>
        </w:rPr>
        <w:t>使用者心理研究</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color w:val="auto"/>
          <w:sz w:val="21"/>
          <w:szCs w:val="21"/>
          <w:lang w:val="en-US" w:eastAsia="zh-CN"/>
        </w:rPr>
        <w:t>本章</w:t>
      </w:r>
      <w:r>
        <w:rPr>
          <w:rFonts w:hint="eastAsia" w:ascii="仿宋_GB2312" w:hAnsi="仿宋_GB2312" w:eastAsia="仿宋_GB2312" w:cs="仿宋_GB2312"/>
          <w:b w:val="0"/>
          <w:bCs w:val="0"/>
          <w:sz w:val="21"/>
          <w:szCs w:val="21"/>
          <w:lang w:val="en-US" w:eastAsia="zh-CN"/>
        </w:rPr>
        <w:t>通过研究人的心理现象和心理特征，更好的掌握消费者心理需求与工业设计之间的关系，洞悉消费市场潜在的设计机遇，在今后的设计开发活动中，打造出更能够符合消费者需求的产品和服务。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4.1 心理学研究内容简述</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4.2 设计心理学简述</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4.3 设计心理学在人机工程学中的应用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4.4 影响使用者心理的因素</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（一） </w:t>
      </w:r>
      <w:r>
        <w:rPr>
          <w:rFonts w:hint="eastAsia" w:ascii="仿宋_GB2312" w:hAnsi="仿宋_GB2312" w:eastAsia="仿宋_GB2312" w:cs="仿宋_GB2312"/>
          <w:b w:val="0"/>
          <w:bCs w:val="0"/>
          <w:color w:val="auto"/>
          <w:sz w:val="21"/>
          <w:szCs w:val="21"/>
          <w:lang w:val="en-US" w:eastAsia="zh-CN"/>
        </w:rPr>
        <w:t>心理学研究内容简述</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识记：心理现象；心理过程。</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领会：个性心理。</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color w:val="auto"/>
          <w:sz w:val="21"/>
          <w:szCs w:val="21"/>
          <w:lang w:val="en-US" w:eastAsia="zh-CN"/>
        </w:rPr>
        <w:t>设计心理学简述</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识记：设计心理学研究对象和研究目的。</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color w:val="auto"/>
          <w:sz w:val="21"/>
          <w:szCs w:val="21"/>
          <w:lang w:val="en-US" w:eastAsia="zh-CN"/>
        </w:rPr>
        <w:t>设计心理学在人机工程学中的应用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识记：设计心理学对工业设计的作用。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color w:val="auto"/>
          <w:sz w:val="21"/>
          <w:szCs w:val="21"/>
          <w:lang w:val="en-US" w:eastAsia="zh-CN"/>
        </w:rPr>
        <w:t>影响使用者心理的因素</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识记：环境因素；社会文化因素。</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本章的重点：心理学与设计心理学的研究内容。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本章的难点：消费者的心理需求与工业设计之间的关系。</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第五章 </w:t>
      </w:r>
      <w:r>
        <w:rPr>
          <w:rFonts w:hint="eastAsia" w:ascii="仿宋_GB2312" w:hAnsi="仿宋_GB2312" w:eastAsia="仿宋_GB2312" w:cs="仿宋_GB2312"/>
          <w:b w:val="0"/>
          <w:bCs w:val="0"/>
          <w:color w:val="auto"/>
          <w:sz w:val="21"/>
          <w:szCs w:val="21"/>
          <w:lang w:val="en-US" w:eastAsia="zh-CN"/>
        </w:rPr>
        <w:t>产品操纵装置设计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color w:val="auto"/>
          <w:sz w:val="21"/>
          <w:szCs w:val="21"/>
          <w:lang w:val="en-US" w:eastAsia="zh-CN"/>
        </w:rPr>
        <w:t>本章</w:t>
      </w:r>
      <w:r>
        <w:rPr>
          <w:rFonts w:hint="eastAsia" w:ascii="仿宋_GB2312" w:hAnsi="仿宋_GB2312" w:eastAsia="仿宋_GB2312" w:cs="仿宋_GB2312"/>
          <w:b w:val="0"/>
          <w:bCs w:val="0"/>
          <w:sz w:val="21"/>
          <w:szCs w:val="21"/>
          <w:lang w:val="en-US" w:eastAsia="zh-CN"/>
        </w:rPr>
        <w:t>通过对工业设计中操纵装置的种类、作用、特点以及设计原则进行分析和讲解，以期在相关的设计活动中，科学安全的实现人机之间的操作过程。</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5.1 产品操纵装置设计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5.2 各类操纵器的设计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5.3 产品操纵装置的总体设计原则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（一） </w:t>
      </w:r>
      <w:r>
        <w:rPr>
          <w:rFonts w:hint="eastAsia" w:ascii="仿宋_GB2312" w:hAnsi="仿宋_GB2312" w:eastAsia="仿宋_GB2312" w:cs="仿宋_GB2312"/>
          <w:b w:val="0"/>
          <w:bCs w:val="0"/>
          <w:color w:val="auto"/>
          <w:sz w:val="21"/>
          <w:szCs w:val="21"/>
          <w:lang w:val="en-US" w:eastAsia="zh-CN"/>
        </w:rPr>
        <w:t>产品操纵装置设计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识记：产品操纵装置的类型和特点。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color w:val="auto"/>
          <w:sz w:val="21"/>
          <w:szCs w:val="21"/>
          <w:lang w:val="en-US" w:eastAsia="zh-CN"/>
        </w:rPr>
        <w:t>各类操纵器的设计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识记：旋转式操纵器设计的特点和分类；移动式操纵器设计的特点和分类；按压式操纵器设计的特点和分类。</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color w:val="auto"/>
          <w:sz w:val="21"/>
          <w:szCs w:val="21"/>
          <w:lang w:val="en-US" w:eastAsia="zh-CN"/>
        </w:rPr>
        <w:t>产品操纵装置的总体设计原则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识记：操纵力设计原则；操纵与显示相配合原则。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领会：操纵装置特征的识别原则。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应用：产品操纵装置的设计与分析。</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本章的重点：</w:t>
      </w:r>
      <w:r>
        <w:rPr>
          <w:rFonts w:hint="eastAsia" w:ascii="仿宋_GB2312" w:hAnsi="仿宋_GB2312" w:eastAsia="仿宋_GB2312" w:cs="仿宋_GB2312"/>
          <w:b w:val="0"/>
          <w:bCs w:val="0"/>
          <w:color w:val="auto"/>
          <w:sz w:val="21"/>
          <w:szCs w:val="21"/>
          <w:lang w:val="en-US" w:eastAsia="zh-CN"/>
        </w:rPr>
        <w:t>各类操纵器的设计</w:t>
      </w:r>
      <w:r>
        <w:rPr>
          <w:rFonts w:hint="eastAsia" w:ascii="仿宋_GB2312" w:hAnsi="仿宋_GB2312" w:eastAsia="仿宋_GB2312" w:cs="仿宋_GB2312"/>
          <w:b w:val="0"/>
          <w:bCs w:val="0"/>
          <w:sz w:val="21"/>
          <w:szCs w:val="21"/>
          <w:lang w:val="en-US"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本章的难点：</w:t>
      </w:r>
      <w:r>
        <w:rPr>
          <w:rFonts w:hint="eastAsia" w:ascii="仿宋_GB2312" w:hAnsi="仿宋_GB2312" w:eastAsia="仿宋_GB2312" w:cs="仿宋_GB2312"/>
          <w:b w:val="0"/>
          <w:bCs w:val="0"/>
          <w:color w:val="auto"/>
          <w:sz w:val="21"/>
          <w:szCs w:val="21"/>
          <w:lang w:val="en-US" w:eastAsia="zh-CN"/>
        </w:rPr>
        <w:t>产品操纵装置的总体设计原则</w:t>
      </w:r>
      <w:r>
        <w:rPr>
          <w:rFonts w:hint="eastAsia" w:ascii="仿宋_GB2312" w:hAnsi="仿宋_GB2312" w:eastAsia="仿宋_GB2312" w:cs="仿宋_GB2312"/>
          <w:b w:val="0"/>
          <w:bCs w:val="0"/>
          <w:sz w:val="21"/>
          <w:szCs w:val="21"/>
          <w:lang w:val="en-US" w:eastAsia="zh-CN"/>
        </w:rPr>
        <w:t>。</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jc w:val="both"/>
        <w:rPr>
          <w:rFonts w:hint="eastAsia" w:ascii="仿宋_GB2312" w:hAnsi="仿宋_GB2312" w:eastAsia="仿宋_GB2312" w:cs="仿宋_GB2312"/>
          <w:b w:val="0"/>
          <w:bCs w:val="0"/>
          <w:color w:val="auto"/>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第六章 </w:t>
      </w:r>
      <w:r>
        <w:rPr>
          <w:rFonts w:hint="eastAsia" w:ascii="仿宋_GB2312" w:hAnsi="仿宋_GB2312" w:eastAsia="仿宋_GB2312" w:cs="仿宋_GB2312"/>
          <w:b w:val="0"/>
          <w:bCs w:val="0"/>
          <w:color w:val="auto"/>
          <w:sz w:val="21"/>
          <w:szCs w:val="21"/>
          <w:lang w:val="en-US" w:eastAsia="zh-CN"/>
        </w:rPr>
        <w:t>产品显示装置设计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本章通过对工业设计中显示装置的种类、作用、特点以及设计原则进行分析和讲解，</w:t>
      </w:r>
      <w:r>
        <w:rPr>
          <w:rFonts w:hint="eastAsia" w:ascii="仿宋_GB2312" w:hAnsi="仿宋_GB2312" w:eastAsia="仿宋_GB2312" w:cs="仿宋_GB2312"/>
          <w:b w:val="0"/>
          <w:bCs w:val="0"/>
          <w:sz w:val="21"/>
          <w:szCs w:val="21"/>
          <w:lang w:val="en-US" w:eastAsia="zh-CN"/>
        </w:rPr>
        <w:t>以期在人机信息传播过程中，使人能够准确、迅速的读取信息，并最大程度的减轻精神紧张和身体疲劳状态，科学合理的实现人机操作过程。</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6.1 图形符号设计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6.2 仪表显示设计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6.3 信号显示设计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 xml:space="preserve">6.4 </w:t>
      </w:r>
      <w:r>
        <w:rPr>
          <w:rFonts w:hint="eastAsia" w:ascii="仿宋_GB2312" w:hAnsi="仿宋_GB2312" w:eastAsia="仿宋_GB2312" w:cs="仿宋_GB2312"/>
          <w:b w:val="0"/>
          <w:bCs w:val="0"/>
          <w:sz w:val="21"/>
          <w:szCs w:val="21"/>
          <w:lang w:val="en-US" w:eastAsia="zh-CN"/>
        </w:rPr>
        <w:t>产品显示装置设计的基本原则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（一） </w:t>
      </w:r>
      <w:r>
        <w:rPr>
          <w:rFonts w:hint="eastAsia" w:ascii="仿宋_GB2312" w:hAnsi="仿宋_GB2312" w:eastAsia="仿宋_GB2312" w:cs="仿宋_GB2312"/>
          <w:b w:val="0"/>
          <w:bCs w:val="0"/>
          <w:color w:val="auto"/>
          <w:sz w:val="21"/>
          <w:szCs w:val="21"/>
          <w:lang w:val="en-US" w:eastAsia="zh-CN"/>
        </w:rPr>
        <w:t>图形符号设计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识记：图形符号的特征和应用。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color w:val="auto"/>
          <w:sz w:val="21"/>
          <w:szCs w:val="21"/>
          <w:lang w:val="en-US" w:eastAsia="zh-CN"/>
        </w:rPr>
        <w:t>仪表显示设计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识记：仪表显示的种类及特征；模拟式显示仪表盘、仪表刻度、仪表字符等的设计。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领会：产品仪表显示的总体设计原则。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应用：产品仪表显示的设计与分析。</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color w:val="auto"/>
          <w:sz w:val="21"/>
          <w:szCs w:val="21"/>
          <w:lang w:val="en-US" w:eastAsia="zh-CN"/>
        </w:rPr>
        <w:t>信号显示设计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识记：信号显示特征及作用；信号显示色彩设计。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（四）产品显示装置设计的基本原则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识记：四大基本原则。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本章的重点：图形符号在产品设计中的应用。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本章的难点：</w:t>
      </w:r>
      <w:r>
        <w:rPr>
          <w:rFonts w:hint="eastAsia" w:ascii="仿宋_GB2312" w:hAnsi="仿宋_GB2312" w:eastAsia="仿宋_GB2312" w:cs="仿宋_GB2312"/>
          <w:b w:val="0"/>
          <w:bCs w:val="0"/>
          <w:color w:val="auto"/>
          <w:sz w:val="21"/>
          <w:szCs w:val="21"/>
          <w:lang w:val="en-US" w:eastAsia="zh-CN"/>
        </w:rPr>
        <w:t>仪表显示设计</w:t>
      </w:r>
      <w:r>
        <w:rPr>
          <w:rFonts w:hint="eastAsia" w:ascii="仿宋_GB2312" w:hAnsi="仿宋_GB2312" w:eastAsia="仿宋_GB2312" w:cs="仿宋_GB2312"/>
          <w:b w:val="0"/>
          <w:bCs w:val="0"/>
          <w:sz w:val="21"/>
          <w:szCs w:val="21"/>
          <w:lang w:val="en-US" w:eastAsia="zh-CN"/>
        </w:rPr>
        <w:t>。</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jc w:val="both"/>
        <w:rPr>
          <w:rFonts w:hint="eastAsia" w:ascii="仿宋_GB2312" w:hAnsi="仿宋_GB2312" w:eastAsia="仿宋_GB2312" w:cs="仿宋_GB2312"/>
          <w:b w:val="0"/>
          <w:bCs w:val="0"/>
          <w:color w:val="auto"/>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第七章 </w:t>
      </w:r>
      <w:r>
        <w:rPr>
          <w:rFonts w:hint="eastAsia" w:ascii="仿宋_GB2312" w:hAnsi="仿宋_GB2312" w:eastAsia="仿宋_GB2312" w:cs="仿宋_GB2312"/>
          <w:b w:val="0"/>
          <w:bCs w:val="0"/>
          <w:color w:val="auto"/>
          <w:sz w:val="21"/>
          <w:szCs w:val="21"/>
          <w:lang w:val="en-US" w:eastAsia="zh-CN"/>
        </w:rPr>
        <w:t>人机界面设计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人机界面的设计是对显示、控制以及两者之间关系的设计，是实现人机信息传递的主要载体，通过人性化和科学合理的设计布局，力求实现人机界面功能与形式的有效统一，从而获得最大的审美效益和经济效益。</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7.1 设计界面基本概念</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 xml:space="preserve">7.2 </w:t>
      </w:r>
      <w:r>
        <w:rPr>
          <w:rFonts w:hint="eastAsia" w:ascii="仿宋_GB2312" w:hAnsi="仿宋_GB2312" w:eastAsia="仿宋_GB2312" w:cs="仿宋_GB2312"/>
          <w:b w:val="0"/>
          <w:bCs w:val="0"/>
          <w:sz w:val="21"/>
          <w:szCs w:val="21"/>
          <w:lang w:val="en-US" w:eastAsia="zh-CN"/>
        </w:rPr>
        <w:t>人机界面研究</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 xml:space="preserve">7.3 </w:t>
      </w:r>
      <w:r>
        <w:rPr>
          <w:rFonts w:hint="eastAsia" w:ascii="仿宋_GB2312" w:hAnsi="仿宋_GB2312" w:eastAsia="仿宋_GB2312" w:cs="仿宋_GB2312"/>
          <w:b w:val="0"/>
          <w:bCs w:val="0"/>
          <w:sz w:val="21"/>
          <w:szCs w:val="21"/>
          <w:lang w:val="en-US" w:eastAsia="zh-CN"/>
        </w:rPr>
        <w:t>人机交互</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color w:val="auto"/>
          <w:sz w:val="21"/>
          <w:szCs w:val="21"/>
          <w:lang w:val="en-US" w:eastAsia="zh-CN"/>
        </w:rPr>
        <w:t xml:space="preserve">7.4 </w:t>
      </w:r>
      <w:r>
        <w:rPr>
          <w:rFonts w:hint="eastAsia" w:ascii="仿宋_GB2312" w:hAnsi="仿宋_GB2312" w:eastAsia="仿宋_GB2312" w:cs="仿宋_GB2312"/>
          <w:b w:val="0"/>
          <w:bCs w:val="0"/>
          <w:sz w:val="21"/>
          <w:szCs w:val="21"/>
          <w:lang w:val="en-US" w:eastAsia="zh-CN"/>
        </w:rPr>
        <w:t>产品人机界面设计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7.5 产品人机界面的应用方法及设计原则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（一） </w:t>
      </w:r>
      <w:r>
        <w:rPr>
          <w:rFonts w:hint="eastAsia" w:ascii="仿宋_GB2312" w:hAnsi="仿宋_GB2312" w:eastAsia="仿宋_GB2312" w:cs="仿宋_GB2312"/>
          <w:b w:val="0"/>
          <w:bCs w:val="0"/>
          <w:color w:val="auto"/>
          <w:sz w:val="21"/>
          <w:szCs w:val="21"/>
          <w:lang w:val="en-US" w:eastAsia="zh-CN"/>
        </w:rPr>
        <w:t>设计界面基本概念</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识记：设计界面的含义。</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（二）人机界面研究</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识记：人机界面的含义和分类。</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（三）人机交互</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识记：人机交互的含义。</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领会：人机交互与人机界面之间的关系。</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（四）产品人机界面设计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识记：产品人机界面设计的含义；产品人机界面设计功能。</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领会：产品人机界面设计类别。</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color w:val="auto"/>
          <w:sz w:val="21"/>
          <w:szCs w:val="21"/>
          <w:lang w:val="en-US" w:eastAsia="zh-CN"/>
        </w:rPr>
        <w:t>产品人机界面的应用方法及设计原则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识记：产品人机界面的应用方法。</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sz w:val="21"/>
          <w:szCs w:val="21"/>
          <w:lang w:val="en-US" w:eastAsia="zh-CN"/>
        </w:rPr>
        <w:t>领会：</w:t>
      </w:r>
      <w:r>
        <w:rPr>
          <w:rFonts w:hint="eastAsia" w:ascii="仿宋_GB2312" w:hAnsi="仿宋_GB2312" w:eastAsia="仿宋_GB2312" w:cs="仿宋_GB2312"/>
          <w:b w:val="0"/>
          <w:bCs w:val="0"/>
          <w:color w:val="auto"/>
          <w:sz w:val="21"/>
          <w:szCs w:val="21"/>
          <w:lang w:val="en-US" w:eastAsia="zh-CN"/>
        </w:rPr>
        <w:t>产品人机界面的设计原则。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应用：产品人机界面的设计与分析。</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本章的重点：产品人机界面设计。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本章的难点：</w:t>
      </w:r>
      <w:r>
        <w:rPr>
          <w:rFonts w:hint="eastAsia" w:ascii="仿宋_GB2312" w:hAnsi="仿宋_GB2312" w:eastAsia="仿宋_GB2312" w:cs="仿宋_GB2312"/>
          <w:b w:val="0"/>
          <w:bCs w:val="0"/>
          <w:color w:val="auto"/>
          <w:sz w:val="21"/>
          <w:szCs w:val="21"/>
          <w:lang w:val="en-US" w:eastAsia="zh-CN"/>
        </w:rPr>
        <w:t>产品人机界面的应用方法及设计原则</w:t>
      </w:r>
      <w:r>
        <w:rPr>
          <w:rFonts w:hint="eastAsia" w:ascii="仿宋_GB2312" w:hAnsi="仿宋_GB2312" w:eastAsia="仿宋_GB2312" w:cs="仿宋_GB2312"/>
          <w:b w:val="0"/>
          <w:bCs w:val="0"/>
          <w:sz w:val="21"/>
          <w:szCs w:val="21"/>
          <w:lang w:val="en-US" w:eastAsia="zh-CN"/>
        </w:rPr>
        <w:t>。</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jc w:val="both"/>
        <w:rPr>
          <w:rFonts w:hint="eastAsia" w:ascii="仿宋_GB2312" w:hAnsi="仿宋_GB2312" w:eastAsia="仿宋_GB2312" w:cs="仿宋_GB2312"/>
          <w:b w:val="0"/>
          <w:bCs w:val="0"/>
          <w:color w:val="auto"/>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第八章 </w:t>
      </w:r>
      <w:r>
        <w:rPr>
          <w:rFonts w:hint="eastAsia" w:ascii="仿宋_GB2312" w:hAnsi="仿宋_GB2312" w:eastAsia="仿宋_GB2312" w:cs="仿宋_GB2312"/>
          <w:b w:val="0"/>
          <w:bCs w:val="0"/>
          <w:color w:val="auto"/>
          <w:sz w:val="21"/>
          <w:szCs w:val="21"/>
          <w:lang w:val="en-US" w:eastAsia="zh-CN"/>
        </w:rPr>
        <w:t>人机色彩设计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色彩设计不仅决定了产品的外观，更在消费者的使用安全和舒适度体验上起到至关重要的作用。不断的利用科学的方法和敏锐的思维去开发更多的色彩模式，以便多元化的满足消费市场的潜在需求。</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8.1 色彩基本理论</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8.2 色彩对人的影响</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8.3 产品色彩的视觉功效</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 xml:space="preserve">8.4 </w:t>
      </w:r>
      <w:r>
        <w:rPr>
          <w:rFonts w:hint="eastAsia" w:ascii="仿宋_GB2312" w:hAnsi="仿宋_GB2312" w:eastAsia="仿宋_GB2312" w:cs="仿宋_GB2312"/>
          <w:b w:val="0"/>
          <w:bCs w:val="0"/>
          <w:sz w:val="21"/>
          <w:szCs w:val="21"/>
          <w:lang w:val="en-US" w:eastAsia="zh-CN"/>
        </w:rPr>
        <w:t>产品设计中的色彩运用原则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（一） </w:t>
      </w:r>
      <w:r>
        <w:rPr>
          <w:rFonts w:hint="eastAsia" w:ascii="仿宋_GB2312" w:hAnsi="仿宋_GB2312" w:eastAsia="仿宋_GB2312" w:cs="仿宋_GB2312"/>
          <w:b w:val="0"/>
          <w:bCs w:val="0"/>
          <w:color w:val="auto"/>
          <w:sz w:val="21"/>
          <w:szCs w:val="21"/>
          <w:lang w:val="en-US" w:eastAsia="zh-CN"/>
        </w:rPr>
        <w:t>色彩基本理论</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识记：色彩三要素。</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w:t>
      </w:r>
      <w:r>
        <w:rPr>
          <w:rFonts w:hint="eastAsia" w:ascii="仿宋_GB2312" w:hAnsi="仿宋_GB2312" w:eastAsia="仿宋_GB2312" w:cs="仿宋_GB2312"/>
          <w:b w:val="0"/>
          <w:bCs w:val="0"/>
          <w:color w:val="auto"/>
          <w:sz w:val="21"/>
          <w:szCs w:val="21"/>
          <w:lang w:val="en-US" w:eastAsia="zh-CN"/>
        </w:rPr>
        <w:t>色彩对人的影响</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识记：色彩对人的生理和心理的影响。</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color w:val="auto"/>
          <w:sz w:val="21"/>
          <w:szCs w:val="21"/>
          <w:lang w:val="en-US" w:eastAsia="zh-CN"/>
        </w:rPr>
        <w:t>产品色彩的视觉功效</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识记：产品色彩的冷暖感、距离感、轻重感和情绪感。</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（四）产品设计中的色彩运用原则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识记：生活产品色彩选用原则。</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sz w:val="21"/>
          <w:szCs w:val="21"/>
          <w:lang w:val="en-US" w:eastAsia="zh-CN"/>
        </w:rPr>
        <w:t>领会：机器设备和工作台面色彩调节；安全标志和技术标志的色彩应用</w:t>
      </w:r>
      <w:r>
        <w:rPr>
          <w:rFonts w:hint="eastAsia" w:ascii="仿宋_GB2312" w:hAnsi="仿宋_GB2312" w:eastAsia="仿宋_GB2312" w:cs="仿宋_GB2312"/>
          <w:b w:val="0"/>
          <w:bCs w:val="0"/>
          <w:color w:val="auto"/>
          <w:sz w:val="21"/>
          <w:szCs w:val="21"/>
          <w:lang w:val="en-US"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应用：工业设计中的色彩分析与应用。</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本章的重点：色彩对人的生理和心理的影响。</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本章的难点：产品设计中的色彩运用原则。</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jc w:val="both"/>
        <w:rPr>
          <w:rFonts w:hint="eastAsia" w:ascii="仿宋_GB2312" w:hAnsi="仿宋_GB2312" w:eastAsia="仿宋_GB2312" w:cs="仿宋_GB2312"/>
          <w:b w:val="0"/>
          <w:bCs w:val="0"/>
          <w:color w:val="auto"/>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第九章 </w:t>
      </w:r>
      <w:r>
        <w:rPr>
          <w:rFonts w:hint="eastAsia" w:ascii="仿宋_GB2312" w:hAnsi="仿宋_GB2312" w:eastAsia="仿宋_GB2312" w:cs="仿宋_GB2312"/>
          <w:b w:val="0"/>
          <w:bCs w:val="0"/>
          <w:color w:val="auto"/>
          <w:sz w:val="21"/>
          <w:szCs w:val="21"/>
          <w:lang w:val="en-US" w:eastAsia="zh-CN"/>
        </w:rPr>
        <w:t>人机作业环境设计</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一、学习目的与要求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在人机系统中人和机器、环境的关系总是相互作用、相互配合和相互制约，设计人机系统时就需要充分考虑环境的影响和作用，了解人在热环境、声环境等不同环境中的设计要求，使人机系统达到生产和工作的最佳效果。</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二、课程内容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9.1 人机作业环境</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9.2 热环境</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9.3 声环境</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考核知识点与考核要求</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（一） </w:t>
      </w:r>
      <w:r>
        <w:rPr>
          <w:rFonts w:hint="eastAsia" w:ascii="仿宋_GB2312" w:hAnsi="仿宋_GB2312" w:eastAsia="仿宋_GB2312" w:cs="仿宋_GB2312"/>
          <w:b w:val="0"/>
          <w:bCs w:val="0"/>
          <w:color w:val="auto"/>
          <w:sz w:val="21"/>
          <w:szCs w:val="21"/>
          <w:lang w:val="en-US" w:eastAsia="zh-CN"/>
        </w:rPr>
        <w:t>人机作业环境</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识记：人机作业环境的概述和分类。</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（二）热环境</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识记：影响热环境的因素；人体温度和热平衡；热环境对人体的影响。</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领会：作业环境的舒适温度和温度标准；改善作业环境温度的措施。</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（三）声环境</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识记：噪声的类型和等级；影响噪声的因素；噪声对听力的影响。</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领会：设计过程中采取的噪音控制措施。</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四、本章重点、难点</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本章的重点：热环境。</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本章的难点：噪声的类别与听觉保护。</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jc w:val="both"/>
        <w:rPr>
          <w:rFonts w:hint="eastAsia" w:ascii="仿宋_GB2312" w:hAnsi="仿宋_GB2312" w:eastAsia="仿宋_GB2312" w:cs="仿宋_GB2312"/>
          <w:b w:val="0"/>
          <w:bCs w:val="0"/>
          <w:color w:val="auto"/>
          <w:sz w:val="21"/>
          <w:szCs w:val="21"/>
          <w:lang w:val="en-US"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人机工程学基础</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课程自学考试大纲是根据</w:t>
      </w:r>
      <w:r>
        <w:rPr>
          <w:rFonts w:hint="eastAsia" w:ascii="仿宋_GB2312" w:hAnsi="仿宋_GB2312" w:eastAsia="仿宋_GB2312" w:cs="仿宋_GB2312"/>
          <w:b w:val="0"/>
          <w:bCs w:val="0"/>
          <w:color w:val="auto"/>
          <w:sz w:val="21"/>
          <w:szCs w:val="21"/>
          <w:lang w:val="en-US" w:eastAsia="zh-CN"/>
        </w:rPr>
        <w:t>工业设计专业（专科）</w:t>
      </w:r>
      <w:r>
        <w:rPr>
          <w:rFonts w:hint="eastAsia" w:ascii="仿宋_GB2312" w:hAnsi="仿宋_GB2312" w:eastAsia="仿宋_GB2312" w:cs="仿宋_GB2312"/>
          <w:b w:val="0"/>
          <w:bCs w:val="0"/>
          <w:color w:val="auto"/>
          <w:sz w:val="21"/>
          <w:szCs w:val="21"/>
        </w:rPr>
        <w:t>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二、课程自学考试大纲与教材的关系</w:t>
      </w:r>
    </w:p>
    <w:p>
      <w:pPr>
        <w:pStyle w:val="2"/>
        <w:keepNext w:val="0"/>
        <w:keepLines w:val="0"/>
        <w:pageBreakBefore w:val="0"/>
        <w:widowControl w:val="0"/>
        <w:numPr>
          <w:ilvl w:val="0"/>
          <w:numId w:val="0"/>
        </w:numPr>
        <w:kinsoku/>
        <w:wordWrap/>
        <w:overflowPunct/>
        <w:topLinePunct w:val="0"/>
        <w:autoSpaceDE/>
        <w:autoSpaceDN/>
        <w:bidi w:val="0"/>
        <w:snapToGrid w:val="0"/>
        <w:spacing w:after="0"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课程自学考试大纲是进行学习和考核的依据，教材</w:t>
      </w:r>
      <w:r>
        <w:rPr>
          <w:rFonts w:hint="eastAsia" w:ascii="仿宋_GB2312" w:hAnsi="仿宋_GB2312" w:eastAsia="仿宋_GB2312" w:cs="仿宋_GB2312"/>
          <w:b w:val="0"/>
          <w:bCs w:val="0"/>
          <w:color w:val="auto"/>
          <w:sz w:val="21"/>
          <w:szCs w:val="21"/>
          <w:lang w:eastAsia="zh-CN"/>
        </w:rPr>
        <w:t>给出了</w:t>
      </w:r>
      <w:r>
        <w:rPr>
          <w:rFonts w:hint="eastAsia" w:ascii="仿宋_GB2312" w:hAnsi="仿宋_GB2312" w:eastAsia="仿宋_GB2312" w:cs="仿宋_GB2312"/>
          <w:b w:val="0"/>
          <w:bCs w:val="0"/>
          <w:color w:val="auto"/>
          <w:sz w:val="21"/>
          <w:szCs w:val="21"/>
        </w:rPr>
        <w:t>学习掌握课程知识的基本内容与范围，教材的内容</w:t>
      </w:r>
      <w:r>
        <w:rPr>
          <w:rFonts w:hint="eastAsia" w:ascii="仿宋_GB2312" w:hAnsi="仿宋_GB2312" w:eastAsia="仿宋_GB2312" w:cs="仿宋_GB2312"/>
          <w:b w:val="0"/>
          <w:bCs w:val="0"/>
          <w:color w:val="auto"/>
          <w:sz w:val="21"/>
          <w:szCs w:val="21"/>
          <w:lang w:eastAsia="zh-CN"/>
        </w:rPr>
        <w:t>还包括</w:t>
      </w:r>
      <w:r>
        <w:rPr>
          <w:rFonts w:hint="eastAsia" w:ascii="仿宋_GB2312" w:hAnsi="仿宋_GB2312" w:eastAsia="仿宋_GB2312" w:cs="仿宋_GB2312"/>
          <w:b w:val="0"/>
          <w:bCs w:val="0"/>
          <w:color w:val="auto"/>
          <w:sz w:val="21"/>
          <w:szCs w:val="21"/>
        </w:rPr>
        <w:t>大纲所规定的课程知识的扩展与发挥。课程内容在教材中可以体现一定的深度或难度，但在大纲中对考核的要求一定要适当。</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2"/>
        </w:numPr>
        <w:kinsoku/>
        <w:wordWrap/>
        <w:overflowPunct/>
        <w:topLinePunct w:val="0"/>
        <w:autoSpaceDE/>
        <w:autoSpaceDN/>
        <w:bidi w:val="0"/>
        <w:snapToGrid w:val="0"/>
        <w:spacing w:line="240" w:lineRule="auto"/>
        <w:ind w:left="440" w:leftChars="0" w:right="0" w:rightChars="0" w:firstLine="0" w:firstLineChars="0"/>
        <w:jc w:val="both"/>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关于教材</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val="en-US" w:eastAsia="zh-CN"/>
        </w:rPr>
      </w:pPr>
      <w:bookmarkStart w:id="0" w:name="_GoBack"/>
      <w:r>
        <w:rPr>
          <w:rFonts w:hint="eastAsia" w:ascii="仿宋_GB2312" w:hAnsi="仿宋_GB2312" w:eastAsia="仿宋_GB2312" w:cs="仿宋_GB2312"/>
          <w:b w:val="0"/>
          <w:bCs w:val="0"/>
          <w:color w:val="auto"/>
          <w:sz w:val="21"/>
          <w:szCs w:val="21"/>
          <w:lang w:val="en-US" w:eastAsia="zh-CN"/>
        </w:rPr>
        <w:t>《人机工程学》，李维立、曹祥哲编著，人民邮电出版社，2017年版（2020年重印）</w:t>
      </w:r>
      <w:bookmarkEnd w:id="0"/>
      <w:r>
        <w:rPr>
          <w:rFonts w:hint="eastAsia" w:ascii="仿宋_GB2312" w:hAnsi="仿宋_GB2312" w:eastAsia="仿宋_GB2312" w:cs="仿宋_GB2312"/>
          <w:b w:val="0"/>
          <w:bCs w:val="0"/>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本教材第一章的第3、4节，第四章的第5节，第八章的第5节内容，</w:t>
      </w:r>
      <w:r>
        <w:rPr>
          <w:rFonts w:hint="eastAsia" w:ascii="仿宋_GB2312" w:hAnsi="仿宋_GB2312" w:eastAsia="仿宋_GB2312" w:cs="仿宋_GB2312"/>
          <w:b w:val="0"/>
          <w:bCs w:val="0"/>
          <w:sz w:val="21"/>
          <w:szCs w:val="21"/>
        </w:rPr>
        <w:t>考生可根据个人能力与兴趣自学，</w:t>
      </w:r>
      <w:r>
        <w:rPr>
          <w:rFonts w:hint="eastAsia" w:ascii="仿宋_GB2312" w:hAnsi="仿宋_GB2312" w:eastAsia="仿宋_GB2312" w:cs="仿宋_GB2312"/>
          <w:b w:val="0"/>
          <w:bCs w:val="0"/>
          <w:color w:val="auto"/>
          <w:sz w:val="21"/>
          <w:szCs w:val="21"/>
        </w:rPr>
        <w:t>不纳入考核范围。</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四、关于自学要求和自学方法的指导</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为有效地指导个人自学和社会助学，本大纲已指明了课程的重点和难点，在章节的基本要求中一般也指明了章节内容的重点和难点。</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由于成人学习的个性化特点，建议业余自学时间不低于60个学时。</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建议学习本课程时注意以下几点：</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2.在自学每一章的教材之前，先阅读本大纲中对应章节的学习目的与要求、考核知识点与考核要求，以使在自学时做到心中有数。</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4.学习人机工程学的目的是为今后的设计实践服务，因此理论学习的同时，需要联系书中所列举的一些图例或者场景，进行有针对性的人机问题的设计分析，将理论与实践两者相结合，学以致用，真正发挥人机工程学在工业设计中作用。</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五</w:t>
      </w:r>
      <w:r>
        <w:rPr>
          <w:rFonts w:hint="eastAsia" w:ascii="仿宋_GB2312" w:hAnsi="仿宋_GB2312" w:eastAsia="仿宋_GB2312" w:cs="仿宋_GB2312"/>
          <w:b w:val="0"/>
          <w:bCs w:val="0"/>
          <w:color w:val="auto"/>
          <w:sz w:val="21"/>
          <w:szCs w:val="21"/>
        </w:rPr>
        <w:t>、对社会助学的要求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1.熟知本课程考试大纲的各项要求，熟悉各章节的考核知识点。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2.辅导教学以大纲为依据，不要随意删减内容，以免偏离大纲。</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3.辅导还要注意突出重点，要帮助学生对课程内容建立一个整体的概念。</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4.</w:t>
      </w:r>
      <w:r>
        <w:rPr>
          <w:rFonts w:hint="eastAsia" w:ascii="仿宋_GB2312" w:hAnsi="仿宋_GB2312" w:eastAsia="仿宋_GB2312" w:cs="仿宋_GB2312"/>
          <w:b w:val="0"/>
          <w:bCs w:val="0"/>
          <w:color w:val="auto"/>
          <w:sz w:val="21"/>
          <w:szCs w:val="21"/>
        </w:rPr>
        <w:t>助学者在辅导时应帮助自学者梳理重点内容和一般内容之间的关系，在他们全面掌握全部考试内容的基础上，深入</w:t>
      </w:r>
      <w:r>
        <w:rPr>
          <w:rFonts w:hint="eastAsia" w:ascii="仿宋_GB2312" w:hAnsi="仿宋_GB2312" w:eastAsia="仿宋_GB2312" w:cs="仿宋_GB2312"/>
          <w:b w:val="0"/>
          <w:bCs w:val="0"/>
          <w:color w:val="auto"/>
          <w:sz w:val="21"/>
          <w:szCs w:val="21"/>
          <w:lang w:val="en-US" w:eastAsia="zh-CN"/>
        </w:rPr>
        <w:t>人体测量的数据及应用、知觉机能、消费者的心理需求与工业设计之间的关系、仪表显示设计、人机界面设计</w:t>
      </w:r>
      <w:r>
        <w:rPr>
          <w:rFonts w:hint="eastAsia" w:ascii="仿宋_GB2312" w:hAnsi="仿宋_GB2312" w:eastAsia="仿宋_GB2312" w:cs="仿宋_GB2312"/>
          <w:b w:val="0"/>
          <w:bCs w:val="0"/>
          <w:color w:val="auto"/>
          <w:sz w:val="21"/>
          <w:szCs w:val="21"/>
        </w:rPr>
        <w:t>等重点内容，</w:t>
      </w:r>
      <w:r>
        <w:rPr>
          <w:rFonts w:hint="eastAsia" w:ascii="仿宋_GB2312" w:hAnsi="仿宋_GB2312" w:eastAsia="仿宋_GB2312" w:cs="仿宋_GB2312"/>
          <w:b w:val="0"/>
          <w:bCs w:val="0"/>
          <w:color w:val="auto"/>
          <w:sz w:val="21"/>
          <w:szCs w:val="21"/>
          <w:lang w:val="en-US" w:eastAsia="zh-CN"/>
        </w:rPr>
        <w:t>同时</w:t>
      </w:r>
      <w:r>
        <w:rPr>
          <w:rFonts w:hint="eastAsia" w:ascii="仿宋_GB2312" w:hAnsi="仿宋_GB2312" w:eastAsia="仿宋_GB2312" w:cs="仿宋_GB2312"/>
          <w:b w:val="0"/>
          <w:bCs w:val="0"/>
          <w:color w:val="auto"/>
          <w:sz w:val="21"/>
          <w:szCs w:val="21"/>
        </w:rPr>
        <w:t>注意本课程</w:t>
      </w:r>
      <w:r>
        <w:rPr>
          <w:rFonts w:hint="eastAsia" w:ascii="仿宋_GB2312" w:hAnsi="仿宋_GB2312" w:eastAsia="仿宋_GB2312" w:cs="仿宋_GB2312"/>
          <w:b w:val="0"/>
          <w:bCs w:val="0"/>
          <w:color w:val="auto"/>
          <w:sz w:val="21"/>
          <w:szCs w:val="21"/>
          <w:lang w:val="en-US" w:eastAsia="zh-CN"/>
        </w:rPr>
        <w:t>各个知识板块之间的关系，各自独立又互为作用，能够系统性的运用各个章节的内容去分析和解决复杂性的人机问题</w:t>
      </w:r>
      <w:r>
        <w:rPr>
          <w:rFonts w:hint="eastAsia" w:ascii="仿宋_GB2312" w:hAnsi="仿宋_GB2312" w:eastAsia="仿宋_GB2312" w:cs="仿宋_GB2312"/>
          <w:b w:val="0"/>
          <w:bCs w:val="0"/>
          <w:color w:val="auto"/>
          <w:sz w:val="21"/>
          <w:szCs w:val="21"/>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本课程考纲内容</w:t>
      </w:r>
      <w:r>
        <w:rPr>
          <w:rFonts w:hint="eastAsia" w:ascii="仿宋_GB2312" w:hAnsi="仿宋_GB2312" w:eastAsia="仿宋_GB2312" w:cs="仿宋_GB2312"/>
          <w:b w:val="0"/>
          <w:bCs w:val="0"/>
          <w:color w:val="000000" w:themeColor="text1"/>
          <w:sz w:val="21"/>
          <w:szCs w:val="21"/>
          <w14:textFill>
            <w14:solidFill>
              <w14:schemeClr w14:val="tx1"/>
            </w14:solidFill>
          </w14:textFill>
        </w:rPr>
        <w:t>学时如下：</w:t>
      </w:r>
    </w:p>
    <w:tbl>
      <w:tblPr>
        <w:tblStyle w:val="6"/>
        <w:tblW w:w="79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4310"/>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章次</w:t>
            </w:r>
          </w:p>
        </w:tc>
        <w:tc>
          <w:tcPr>
            <w:tcW w:w="4310"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学习内容</w:t>
            </w:r>
          </w:p>
        </w:tc>
        <w:tc>
          <w:tcPr>
            <w:tcW w:w="2048"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第1章</w:t>
            </w:r>
          </w:p>
        </w:tc>
        <w:tc>
          <w:tcPr>
            <w:tcW w:w="4310" w:type="dxa"/>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422" w:leftChars="0"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lang w:val="en-US" w:eastAsia="zh-CN"/>
              </w:rPr>
              <w:t>人机工程学基础知识</w:t>
            </w:r>
          </w:p>
        </w:tc>
        <w:tc>
          <w:tcPr>
            <w:tcW w:w="2048"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第2章</w:t>
            </w:r>
          </w:p>
        </w:tc>
        <w:tc>
          <w:tcPr>
            <w:tcW w:w="4310" w:type="dxa"/>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lang w:val="en-US" w:eastAsia="zh-CN"/>
              </w:rPr>
              <w:t>人体比例与尺度</w:t>
            </w:r>
          </w:p>
        </w:tc>
        <w:tc>
          <w:tcPr>
            <w:tcW w:w="2048"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第3章</w:t>
            </w:r>
          </w:p>
        </w:tc>
        <w:tc>
          <w:tcPr>
            <w:tcW w:w="4310" w:type="dxa"/>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lang w:val="en-US" w:eastAsia="zh-CN"/>
              </w:rPr>
              <w:t>人的感觉特征及心理特征</w:t>
            </w:r>
          </w:p>
        </w:tc>
        <w:tc>
          <w:tcPr>
            <w:tcW w:w="2048"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第4章</w:t>
            </w:r>
          </w:p>
        </w:tc>
        <w:tc>
          <w:tcPr>
            <w:tcW w:w="4310" w:type="dxa"/>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422" w:leftChars="0"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lang w:val="en-US" w:eastAsia="zh-CN"/>
              </w:rPr>
              <w:t>使用者心理研究</w:t>
            </w:r>
          </w:p>
        </w:tc>
        <w:tc>
          <w:tcPr>
            <w:tcW w:w="2048"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第5章</w:t>
            </w:r>
          </w:p>
        </w:tc>
        <w:tc>
          <w:tcPr>
            <w:tcW w:w="4310" w:type="dxa"/>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422" w:leftChars="0" w:right="0" w:rightChars="0"/>
              <w:jc w:val="center"/>
              <w:textAlignment w:val="auto"/>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val="en-US" w:eastAsia="zh-CN"/>
              </w:rPr>
              <w:t>产品操纵装置设计</w:t>
            </w:r>
          </w:p>
        </w:tc>
        <w:tc>
          <w:tcPr>
            <w:tcW w:w="2048"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第6章</w:t>
            </w:r>
          </w:p>
        </w:tc>
        <w:tc>
          <w:tcPr>
            <w:tcW w:w="4310" w:type="dxa"/>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422" w:leftChars="0" w:right="0" w:rightChars="0"/>
              <w:jc w:val="center"/>
              <w:textAlignment w:val="auto"/>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val="en-US" w:eastAsia="zh-CN"/>
              </w:rPr>
              <w:t>产品显示装置设计</w:t>
            </w:r>
          </w:p>
        </w:tc>
        <w:tc>
          <w:tcPr>
            <w:tcW w:w="2048"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第7章</w:t>
            </w:r>
          </w:p>
        </w:tc>
        <w:tc>
          <w:tcPr>
            <w:tcW w:w="4310" w:type="dxa"/>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422" w:leftChars="0"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lang w:val="en-US" w:eastAsia="zh-CN"/>
              </w:rPr>
              <w:t>人机界面设计</w:t>
            </w:r>
          </w:p>
        </w:tc>
        <w:tc>
          <w:tcPr>
            <w:tcW w:w="2048"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第8章</w:t>
            </w:r>
          </w:p>
        </w:tc>
        <w:tc>
          <w:tcPr>
            <w:tcW w:w="4310" w:type="dxa"/>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422" w:leftChars="0" w:right="0" w:rightChars="0"/>
              <w:jc w:val="center"/>
              <w:textAlignment w:val="auto"/>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val="en-US" w:eastAsia="zh-CN"/>
              </w:rPr>
              <w:t>人机色彩设计</w:t>
            </w:r>
          </w:p>
        </w:tc>
        <w:tc>
          <w:tcPr>
            <w:tcW w:w="2048"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第9章</w:t>
            </w:r>
          </w:p>
        </w:tc>
        <w:tc>
          <w:tcPr>
            <w:tcW w:w="4310" w:type="dxa"/>
          </w:tcPr>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422" w:leftChars="0" w:right="0" w:rightChars="0"/>
              <w:jc w:val="center"/>
              <w:textAlignment w:val="auto"/>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val="en-US" w:eastAsia="zh-CN"/>
              </w:rPr>
              <w:t>人机作业环境设计</w:t>
            </w:r>
          </w:p>
        </w:tc>
        <w:tc>
          <w:tcPr>
            <w:tcW w:w="2048"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vertAlign w:val="baseline"/>
                <w:lang w:val="en-US" w:eastAsia="zh-CN"/>
              </w:rPr>
            </w:pPr>
            <w:r>
              <w:rPr>
                <w:rFonts w:hint="eastAsia" w:ascii="仿宋_GB2312" w:hAnsi="仿宋_GB2312" w:eastAsia="仿宋_GB2312" w:cs="仿宋_GB2312"/>
                <w:b w:val="0"/>
                <w:bCs w:val="0"/>
                <w:color w:val="auto"/>
                <w:sz w:val="21"/>
                <w:szCs w:val="21"/>
                <w:vertAlign w:val="baseline"/>
                <w:lang w:val="en-US" w:eastAsia="zh-CN"/>
              </w:rPr>
              <w:t>8</w:t>
            </w:r>
          </w:p>
        </w:tc>
      </w:tr>
    </w:tbl>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六</w:t>
      </w:r>
      <w:r>
        <w:rPr>
          <w:rFonts w:hint="eastAsia" w:ascii="仿宋_GB2312" w:hAnsi="仿宋_GB2312" w:eastAsia="仿宋_GB2312" w:cs="仿宋_GB2312"/>
          <w:b w:val="0"/>
          <w:bCs w:val="0"/>
          <w:color w:val="auto"/>
          <w:sz w:val="21"/>
          <w:szCs w:val="21"/>
        </w:rPr>
        <w:t>、对考核内容的说明</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w:t>
      </w:r>
      <w:r>
        <w:rPr>
          <w:rFonts w:hint="eastAsia" w:ascii="仿宋_GB2312" w:hAnsi="仿宋_GB2312" w:eastAsia="仿宋_GB2312" w:cs="仿宋_GB2312"/>
          <w:b w:val="0"/>
          <w:bCs w:val="0"/>
          <w:color w:val="auto"/>
          <w:sz w:val="21"/>
          <w:szCs w:val="21"/>
          <w:lang w:val="en-US" w:eastAsia="zh-CN"/>
        </w:rPr>
        <w:t>三</w:t>
      </w:r>
      <w:r>
        <w:rPr>
          <w:rFonts w:hint="eastAsia" w:ascii="仿宋_GB2312" w:hAnsi="仿宋_GB2312" w:eastAsia="仿宋_GB2312" w:cs="仿宋_GB2312"/>
          <w:b w:val="0"/>
          <w:bCs w:val="0"/>
          <w:color w:val="auto"/>
          <w:sz w:val="21"/>
          <w:szCs w:val="21"/>
        </w:rPr>
        <w:t>个认知层次确定其考核要求。</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both"/>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eastAsia="zh-CN"/>
        </w:rPr>
        <w:t>七</w:t>
      </w:r>
      <w:r>
        <w:rPr>
          <w:rFonts w:hint="eastAsia" w:ascii="仿宋_GB2312" w:hAnsi="仿宋_GB2312" w:eastAsia="仿宋_GB2312" w:cs="仿宋_GB2312"/>
          <w:b w:val="0"/>
          <w:bCs w:val="0"/>
          <w:color w:val="auto"/>
          <w:sz w:val="21"/>
          <w:szCs w:val="21"/>
        </w:rPr>
        <w:t>、关于考试命题的若干规定</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val="en-US" w:eastAsia="zh-CN"/>
        </w:rPr>
        <w:t>1.</w:t>
      </w:r>
      <w:r>
        <w:rPr>
          <w:rFonts w:hint="eastAsia" w:ascii="仿宋_GB2312" w:hAnsi="仿宋_GB2312" w:eastAsia="仿宋_GB2312" w:cs="仿宋_GB2312"/>
          <w:b w:val="0"/>
          <w:bCs w:val="0"/>
          <w:color w:val="auto"/>
          <w:sz w:val="21"/>
          <w:szCs w:val="21"/>
        </w:rPr>
        <w:t>本课程考试采用闭卷笔试方式考核，考试时间150分钟</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color w:val="auto"/>
          <w:sz w:val="21"/>
          <w:szCs w:val="21"/>
        </w:rPr>
        <w:t>。</w:t>
      </w:r>
      <w:r>
        <w:rPr>
          <w:rFonts w:hint="eastAsia" w:ascii="仿宋_GB2312" w:hAnsi="仿宋_GB2312" w:eastAsia="仿宋_GB2312" w:cs="仿宋_GB2312"/>
          <w:b w:val="0"/>
          <w:bCs w:val="0"/>
          <w:color w:val="auto"/>
          <w:sz w:val="21"/>
          <w:szCs w:val="21"/>
          <w:lang w:eastAsia="zh-CN"/>
        </w:rPr>
        <w:t>考试时只允许携带笔</w:t>
      </w:r>
      <w:r>
        <w:rPr>
          <w:rFonts w:hint="eastAsia" w:ascii="仿宋_GB2312" w:hAnsi="仿宋_GB2312" w:eastAsia="仿宋_GB2312" w:cs="仿宋_GB2312"/>
          <w:b w:val="0"/>
          <w:bCs w:val="0"/>
          <w:color w:val="auto"/>
          <w:sz w:val="21"/>
          <w:szCs w:val="21"/>
          <w:lang w:val="en-US" w:eastAsia="zh-CN"/>
        </w:rPr>
        <w:t>和</w:t>
      </w:r>
      <w:r>
        <w:rPr>
          <w:rFonts w:hint="eastAsia" w:ascii="仿宋_GB2312" w:hAnsi="仿宋_GB2312" w:eastAsia="仿宋_GB2312" w:cs="仿宋_GB2312"/>
          <w:b w:val="0"/>
          <w:bCs w:val="0"/>
          <w:color w:val="auto"/>
          <w:sz w:val="21"/>
          <w:szCs w:val="21"/>
          <w:lang w:eastAsia="zh-CN"/>
        </w:rPr>
        <w:t>橡皮，答卷必须使用蓝色或黑色钢笔或签字笔书写。</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2.</w:t>
      </w:r>
      <w:r>
        <w:rPr>
          <w:rFonts w:hint="eastAsia" w:ascii="仿宋_GB2312" w:hAnsi="仿宋_GB2312" w:eastAsia="仿宋_GB2312" w:cs="仿宋_GB2312"/>
          <w:b w:val="0"/>
          <w:bCs w:val="0"/>
          <w:color w:val="auto"/>
          <w:sz w:val="21"/>
          <w:szCs w:val="21"/>
        </w:rPr>
        <w:t>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3.</w:t>
      </w:r>
      <w:r>
        <w:rPr>
          <w:rFonts w:hint="eastAsia" w:ascii="仿宋_GB2312" w:hAnsi="仿宋_GB2312" w:eastAsia="仿宋_GB2312" w:cs="仿宋_GB2312"/>
          <w:b w:val="0"/>
          <w:bCs w:val="0"/>
          <w:color w:val="auto"/>
          <w:sz w:val="21"/>
          <w:szCs w:val="21"/>
          <w:lang w:eastAsia="zh-CN"/>
        </w:rPr>
        <w:t>不应命制</w:t>
      </w:r>
      <w:r>
        <w:rPr>
          <w:rFonts w:hint="eastAsia" w:ascii="仿宋_GB2312" w:hAnsi="仿宋_GB2312" w:eastAsia="仿宋_GB2312" w:cs="仿宋_GB2312"/>
          <w:b w:val="0"/>
          <w:bCs w:val="0"/>
          <w:color w:val="auto"/>
          <w:sz w:val="21"/>
          <w:szCs w:val="21"/>
        </w:rPr>
        <w:t>超出大纲中考核知识点范围的题</w:t>
      </w:r>
      <w:r>
        <w:rPr>
          <w:rFonts w:hint="eastAsia" w:ascii="仿宋_GB2312" w:hAnsi="仿宋_GB2312" w:eastAsia="仿宋_GB2312" w:cs="仿宋_GB2312"/>
          <w:b w:val="0"/>
          <w:bCs w:val="0"/>
          <w:color w:val="auto"/>
          <w:sz w:val="21"/>
          <w:szCs w:val="21"/>
          <w:lang w:eastAsia="zh-CN"/>
        </w:rPr>
        <w:t>目</w:t>
      </w:r>
      <w:r>
        <w:rPr>
          <w:rFonts w:hint="eastAsia" w:ascii="仿宋_GB2312" w:hAnsi="仿宋_GB2312" w:eastAsia="仿宋_GB2312" w:cs="仿宋_GB2312"/>
          <w:b w:val="0"/>
          <w:bCs w:val="0"/>
          <w:color w:val="auto"/>
          <w:sz w:val="21"/>
          <w:szCs w:val="21"/>
        </w:rPr>
        <w:t>，考核目标不得高于大纲中所规定的相应的最高能力层次要求。命题应着重考核自学者对基本概念、基本知识和基本理论是否了解或掌握，对基本方法是否会用或熟练。不应</w:t>
      </w:r>
      <w:r>
        <w:rPr>
          <w:rFonts w:hint="eastAsia" w:ascii="仿宋_GB2312" w:hAnsi="仿宋_GB2312" w:eastAsia="仿宋_GB2312" w:cs="仿宋_GB2312"/>
          <w:b w:val="0"/>
          <w:bCs w:val="0"/>
          <w:color w:val="auto"/>
          <w:sz w:val="21"/>
          <w:szCs w:val="21"/>
          <w:lang w:eastAsia="zh-CN"/>
        </w:rPr>
        <w:t>命制</w:t>
      </w:r>
      <w:r>
        <w:rPr>
          <w:rFonts w:hint="eastAsia" w:ascii="仿宋_GB2312" w:hAnsi="仿宋_GB2312" w:eastAsia="仿宋_GB2312" w:cs="仿宋_GB2312"/>
          <w:b w:val="0"/>
          <w:bCs w:val="0"/>
          <w:color w:val="auto"/>
          <w:sz w:val="21"/>
          <w:szCs w:val="21"/>
        </w:rPr>
        <w:t>与基本要求不符的偏题或怪题。</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4.</w:t>
      </w:r>
      <w:r>
        <w:rPr>
          <w:rFonts w:hint="eastAsia" w:ascii="仿宋_GB2312" w:hAnsi="仿宋_GB2312" w:eastAsia="仿宋_GB2312" w:cs="仿宋_GB2312"/>
          <w:b w:val="0"/>
          <w:bCs w:val="0"/>
          <w:color w:val="auto"/>
          <w:sz w:val="21"/>
          <w:szCs w:val="21"/>
        </w:rPr>
        <w:t>本课程在试卷中对不同能力层次要求的分数比例大致为：识记占</w:t>
      </w:r>
      <w:r>
        <w:rPr>
          <w:rFonts w:hint="eastAsia" w:ascii="仿宋_GB2312" w:hAnsi="仿宋_GB2312" w:eastAsia="仿宋_GB2312" w:cs="仿宋_GB2312"/>
          <w:b w:val="0"/>
          <w:bCs w:val="0"/>
          <w:color w:val="auto"/>
          <w:sz w:val="21"/>
          <w:szCs w:val="21"/>
          <w:lang w:val="en-US" w:eastAsia="zh-CN"/>
        </w:rPr>
        <w:t>3</w:t>
      </w:r>
      <w:r>
        <w:rPr>
          <w:rFonts w:hint="eastAsia" w:ascii="仿宋_GB2312" w:hAnsi="仿宋_GB2312" w:eastAsia="仿宋_GB2312" w:cs="仿宋_GB2312"/>
          <w:b w:val="0"/>
          <w:bCs w:val="0"/>
          <w:color w:val="auto"/>
          <w:sz w:val="21"/>
          <w:szCs w:val="21"/>
        </w:rPr>
        <w:t>0%，领会占</w:t>
      </w:r>
      <w:r>
        <w:rPr>
          <w:rFonts w:hint="eastAsia" w:ascii="仿宋_GB2312" w:hAnsi="仿宋_GB2312" w:eastAsia="仿宋_GB2312" w:cs="仿宋_GB2312"/>
          <w:b w:val="0"/>
          <w:bCs w:val="0"/>
          <w:color w:val="auto"/>
          <w:sz w:val="21"/>
          <w:szCs w:val="21"/>
          <w:lang w:val="en-US" w:eastAsia="zh-CN"/>
        </w:rPr>
        <w:t>40</w:t>
      </w:r>
      <w:r>
        <w:rPr>
          <w:rFonts w:hint="eastAsia" w:ascii="仿宋_GB2312" w:hAnsi="仿宋_GB2312" w:eastAsia="仿宋_GB2312" w:cs="仿宋_GB2312"/>
          <w:b w:val="0"/>
          <w:bCs w:val="0"/>
          <w:color w:val="auto"/>
          <w:sz w:val="21"/>
          <w:szCs w:val="21"/>
        </w:rPr>
        <w:t>%，应用占</w:t>
      </w:r>
      <w:r>
        <w:rPr>
          <w:rFonts w:hint="eastAsia" w:ascii="仿宋_GB2312" w:hAnsi="仿宋_GB2312" w:eastAsia="仿宋_GB2312" w:cs="仿宋_GB2312"/>
          <w:b w:val="0"/>
          <w:bCs w:val="0"/>
          <w:color w:val="auto"/>
          <w:sz w:val="21"/>
          <w:szCs w:val="21"/>
          <w:lang w:val="en-US" w:eastAsia="zh-CN"/>
        </w:rPr>
        <w:t>30</w:t>
      </w:r>
      <w:r>
        <w:rPr>
          <w:rFonts w:hint="eastAsia" w:ascii="仿宋_GB2312" w:hAnsi="仿宋_GB2312" w:eastAsia="仿宋_GB2312" w:cs="仿宋_GB2312"/>
          <w:b w:val="0"/>
          <w:bCs w:val="0"/>
          <w:color w:val="auto"/>
          <w:sz w:val="21"/>
          <w:szCs w:val="21"/>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5.</w:t>
      </w:r>
      <w:r>
        <w:rPr>
          <w:rFonts w:hint="eastAsia" w:ascii="仿宋_GB2312" w:hAnsi="仿宋_GB2312" w:eastAsia="仿宋_GB2312" w:cs="仿宋_GB2312"/>
          <w:b w:val="0"/>
          <w:bCs w:val="0"/>
          <w:color w:val="auto"/>
          <w:sz w:val="21"/>
          <w:szCs w:val="21"/>
        </w:rPr>
        <w:t>要合理安排试题的难易程度，试题的难度可分为：易、较易、较难和难四个等级。每份试卷中不同难度试题的分数比例一般为：2:3:3:2。</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eastAsia="zh-CN"/>
        </w:rPr>
        <w:t>必须注意试题的难易程度与能力层次有一定的联系，但两者不是等同的概念，在各个能力层次都有不同难度的试题。</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6.</w:t>
      </w:r>
      <w:r>
        <w:rPr>
          <w:rFonts w:hint="eastAsia" w:ascii="仿宋_GB2312" w:hAnsi="仿宋_GB2312" w:eastAsia="仿宋_GB2312" w:cs="仿宋_GB2312"/>
          <w:b w:val="0"/>
          <w:bCs w:val="0"/>
          <w:sz w:val="21"/>
          <w:szCs w:val="21"/>
        </w:rPr>
        <w:t>各种题型的具体样式参见本大纲附录。</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附录  题型举例</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color w:val="auto"/>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both"/>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一、单项选择题（在每小题后面的4个备选项中只有一个是符合题目要求的，请将其选出并填写在题后的括号内）</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1.成年人的人体功能尺寸均以我国成年男子第（ ）百分位身高（1775MM）为基准。</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 xml:space="preserve">A.5       B.95 </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 xml:space="preserve">C.75      D.50 </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二、名词解释题</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1.视错觉</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三、简答题</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1.旋钮式操纵设计的特点、分类和用力特征是什么？</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四、论述题</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1.简述人体测量的方法和意义。</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五、案例分析题</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jc w:val="both"/>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1.请从人机工程学的角度，简要分析智能手机界面的设计需要注意哪些方面的问题，要求不少于三个问题并分别进行深入的分析说明。</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leftChars="0" w:firstLine="0" w:firstLineChars="0"/>
      </w:pPr>
      <w:rPr>
        <w:rFonts w:hint="eastAsia"/>
      </w:rPr>
    </w:lvl>
  </w:abstractNum>
  <w:abstractNum w:abstractNumId="1">
    <w:nsid w:val="F33ED925"/>
    <w:multiLevelType w:val="singleLevel"/>
    <w:tmpl w:val="F33ED925"/>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MjE4NTMzMDI4MzZjNDk4ZDY5NWE0MmU5ZTYyZDEifQ=="/>
  </w:docVars>
  <w:rsids>
    <w:rsidRoot w:val="00000000"/>
    <w:rsid w:val="014B7AE2"/>
    <w:rsid w:val="016025FC"/>
    <w:rsid w:val="019D2150"/>
    <w:rsid w:val="02691984"/>
    <w:rsid w:val="02BC641D"/>
    <w:rsid w:val="03577DA5"/>
    <w:rsid w:val="03E56DE9"/>
    <w:rsid w:val="03F86B1C"/>
    <w:rsid w:val="04631139"/>
    <w:rsid w:val="05137986"/>
    <w:rsid w:val="05880374"/>
    <w:rsid w:val="0594759F"/>
    <w:rsid w:val="05C173E2"/>
    <w:rsid w:val="06277B8D"/>
    <w:rsid w:val="06712BB6"/>
    <w:rsid w:val="06846D8D"/>
    <w:rsid w:val="06E10D93"/>
    <w:rsid w:val="06E45A7E"/>
    <w:rsid w:val="0702516C"/>
    <w:rsid w:val="07247C28"/>
    <w:rsid w:val="07787177"/>
    <w:rsid w:val="0884385E"/>
    <w:rsid w:val="096609CC"/>
    <w:rsid w:val="097E3F67"/>
    <w:rsid w:val="09BC683E"/>
    <w:rsid w:val="0B204BAA"/>
    <w:rsid w:val="0B8254E6"/>
    <w:rsid w:val="0C9A40F5"/>
    <w:rsid w:val="0E5E6115"/>
    <w:rsid w:val="0F957915"/>
    <w:rsid w:val="0FCD5301"/>
    <w:rsid w:val="11164A85"/>
    <w:rsid w:val="1170719A"/>
    <w:rsid w:val="11916802"/>
    <w:rsid w:val="12130B10"/>
    <w:rsid w:val="13632E3B"/>
    <w:rsid w:val="149B30C3"/>
    <w:rsid w:val="14F83E5A"/>
    <w:rsid w:val="15233AEE"/>
    <w:rsid w:val="15D75342"/>
    <w:rsid w:val="16057D35"/>
    <w:rsid w:val="1695469E"/>
    <w:rsid w:val="17566525"/>
    <w:rsid w:val="17D13AF8"/>
    <w:rsid w:val="18611A70"/>
    <w:rsid w:val="19742D42"/>
    <w:rsid w:val="19876DE5"/>
    <w:rsid w:val="1B2E6E70"/>
    <w:rsid w:val="1D7E5E8C"/>
    <w:rsid w:val="1DF27B5F"/>
    <w:rsid w:val="1E2D1C4F"/>
    <w:rsid w:val="1E4C1AE7"/>
    <w:rsid w:val="1F095756"/>
    <w:rsid w:val="1F5A5233"/>
    <w:rsid w:val="1F9959A8"/>
    <w:rsid w:val="1FCB2EDF"/>
    <w:rsid w:val="20142AD8"/>
    <w:rsid w:val="216E7FC6"/>
    <w:rsid w:val="21845A3B"/>
    <w:rsid w:val="21FC3824"/>
    <w:rsid w:val="224420AD"/>
    <w:rsid w:val="232C15CF"/>
    <w:rsid w:val="2419690F"/>
    <w:rsid w:val="24FA6740"/>
    <w:rsid w:val="26617E4F"/>
    <w:rsid w:val="26B40B71"/>
    <w:rsid w:val="275A1718"/>
    <w:rsid w:val="284F6DA3"/>
    <w:rsid w:val="28B74948"/>
    <w:rsid w:val="290C6955"/>
    <w:rsid w:val="2940049A"/>
    <w:rsid w:val="2A0C4820"/>
    <w:rsid w:val="2A427ABC"/>
    <w:rsid w:val="2AF94E8D"/>
    <w:rsid w:val="2B4B5135"/>
    <w:rsid w:val="2B522706"/>
    <w:rsid w:val="2B640CE9"/>
    <w:rsid w:val="2B6F5509"/>
    <w:rsid w:val="2B8A7327"/>
    <w:rsid w:val="2C1B5102"/>
    <w:rsid w:val="2C2D7EEF"/>
    <w:rsid w:val="2D144117"/>
    <w:rsid w:val="2DA84919"/>
    <w:rsid w:val="2DFB52D7"/>
    <w:rsid w:val="2F242423"/>
    <w:rsid w:val="2F3A598B"/>
    <w:rsid w:val="2F827A5E"/>
    <w:rsid w:val="2F9B0B20"/>
    <w:rsid w:val="311A023C"/>
    <w:rsid w:val="31232B7B"/>
    <w:rsid w:val="3159738D"/>
    <w:rsid w:val="31692FC1"/>
    <w:rsid w:val="3202598B"/>
    <w:rsid w:val="331221FB"/>
    <w:rsid w:val="34D32B0A"/>
    <w:rsid w:val="35156C7E"/>
    <w:rsid w:val="354A647F"/>
    <w:rsid w:val="354B6B44"/>
    <w:rsid w:val="35555B77"/>
    <w:rsid w:val="356B35F9"/>
    <w:rsid w:val="35775243"/>
    <w:rsid w:val="357D65D2"/>
    <w:rsid w:val="369167D9"/>
    <w:rsid w:val="36ED633C"/>
    <w:rsid w:val="372E4027"/>
    <w:rsid w:val="37691D05"/>
    <w:rsid w:val="38615EEF"/>
    <w:rsid w:val="38CE5AC2"/>
    <w:rsid w:val="39400042"/>
    <w:rsid w:val="39EE3A32"/>
    <w:rsid w:val="3ADB091E"/>
    <w:rsid w:val="3AEB7631"/>
    <w:rsid w:val="3BD57167"/>
    <w:rsid w:val="3D5D1D52"/>
    <w:rsid w:val="3EC84D62"/>
    <w:rsid w:val="3EEB0A50"/>
    <w:rsid w:val="3EF603D9"/>
    <w:rsid w:val="3EF94F1B"/>
    <w:rsid w:val="3F9C4784"/>
    <w:rsid w:val="410D73A4"/>
    <w:rsid w:val="41313092"/>
    <w:rsid w:val="413466DE"/>
    <w:rsid w:val="41C9151C"/>
    <w:rsid w:val="42497F67"/>
    <w:rsid w:val="42911747"/>
    <w:rsid w:val="43365EA0"/>
    <w:rsid w:val="434D3DCB"/>
    <w:rsid w:val="43B53622"/>
    <w:rsid w:val="4473751E"/>
    <w:rsid w:val="45BA3F42"/>
    <w:rsid w:val="45CE4D82"/>
    <w:rsid w:val="45F36B68"/>
    <w:rsid w:val="46050649"/>
    <w:rsid w:val="46503FBA"/>
    <w:rsid w:val="47A829EE"/>
    <w:rsid w:val="49261002"/>
    <w:rsid w:val="49311755"/>
    <w:rsid w:val="4A657908"/>
    <w:rsid w:val="4A8A1AF7"/>
    <w:rsid w:val="4AC62A9D"/>
    <w:rsid w:val="4B7A3887"/>
    <w:rsid w:val="4BBC17AA"/>
    <w:rsid w:val="4C545E87"/>
    <w:rsid w:val="4C910E89"/>
    <w:rsid w:val="4CD314A1"/>
    <w:rsid w:val="4E772300"/>
    <w:rsid w:val="4EE96D5A"/>
    <w:rsid w:val="4F297952"/>
    <w:rsid w:val="4F9A0054"/>
    <w:rsid w:val="508605D9"/>
    <w:rsid w:val="511931FB"/>
    <w:rsid w:val="513A1AEF"/>
    <w:rsid w:val="51F86065"/>
    <w:rsid w:val="52A93E54"/>
    <w:rsid w:val="52B23907"/>
    <w:rsid w:val="52CD24EF"/>
    <w:rsid w:val="52F85C23"/>
    <w:rsid w:val="53C66AC7"/>
    <w:rsid w:val="54613836"/>
    <w:rsid w:val="54AE468E"/>
    <w:rsid w:val="550A5C7C"/>
    <w:rsid w:val="551509A8"/>
    <w:rsid w:val="551F2960"/>
    <w:rsid w:val="56DB78D0"/>
    <w:rsid w:val="571166BB"/>
    <w:rsid w:val="579B14B0"/>
    <w:rsid w:val="581A550C"/>
    <w:rsid w:val="591F781C"/>
    <w:rsid w:val="5980650D"/>
    <w:rsid w:val="5AEB3E5A"/>
    <w:rsid w:val="5B09106F"/>
    <w:rsid w:val="5B6A1223"/>
    <w:rsid w:val="5D027239"/>
    <w:rsid w:val="5DAA76BB"/>
    <w:rsid w:val="5E7423B8"/>
    <w:rsid w:val="5F9C5723"/>
    <w:rsid w:val="5FCB2EEA"/>
    <w:rsid w:val="5FF437B1"/>
    <w:rsid w:val="60786190"/>
    <w:rsid w:val="60F577E0"/>
    <w:rsid w:val="619D21E2"/>
    <w:rsid w:val="61B04E50"/>
    <w:rsid w:val="62AE1C60"/>
    <w:rsid w:val="62D9196D"/>
    <w:rsid w:val="63A62D83"/>
    <w:rsid w:val="648B1196"/>
    <w:rsid w:val="66BF2435"/>
    <w:rsid w:val="66FA333A"/>
    <w:rsid w:val="671F1D52"/>
    <w:rsid w:val="68DE0966"/>
    <w:rsid w:val="69807E63"/>
    <w:rsid w:val="6A0F2C0B"/>
    <w:rsid w:val="6A152DAC"/>
    <w:rsid w:val="6DAF6F69"/>
    <w:rsid w:val="6E4D0266"/>
    <w:rsid w:val="6E5A6ED5"/>
    <w:rsid w:val="6F0246DD"/>
    <w:rsid w:val="6FCC250A"/>
    <w:rsid w:val="70374DA7"/>
    <w:rsid w:val="70957394"/>
    <w:rsid w:val="70ED4030"/>
    <w:rsid w:val="71823C07"/>
    <w:rsid w:val="71F20B57"/>
    <w:rsid w:val="728E2D77"/>
    <w:rsid w:val="729E36AF"/>
    <w:rsid w:val="7343340A"/>
    <w:rsid w:val="736C0ED5"/>
    <w:rsid w:val="73A56E44"/>
    <w:rsid w:val="743D3713"/>
    <w:rsid w:val="7467373E"/>
    <w:rsid w:val="75355CC4"/>
    <w:rsid w:val="759D13B8"/>
    <w:rsid w:val="76200A04"/>
    <w:rsid w:val="76676633"/>
    <w:rsid w:val="774F3472"/>
    <w:rsid w:val="777F14CD"/>
    <w:rsid w:val="77955421"/>
    <w:rsid w:val="77FA5285"/>
    <w:rsid w:val="780F7739"/>
    <w:rsid w:val="783875E3"/>
    <w:rsid w:val="78706DE2"/>
    <w:rsid w:val="7A0E5017"/>
    <w:rsid w:val="7A124B07"/>
    <w:rsid w:val="7AB160CE"/>
    <w:rsid w:val="7BB73BB8"/>
    <w:rsid w:val="7BE97AEA"/>
    <w:rsid w:val="7BF87D2D"/>
    <w:rsid w:val="7C2E19A1"/>
    <w:rsid w:val="7D257E1F"/>
    <w:rsid w:val="7E374B3D"/>
    <w:rsid w:val="7E417769"/>
    <w:rsid w:val="7EEF3669"/>
    <w:rsid w:val="7F78540D"/>
    <w:rsid w:val="7FBD045A"/>
    <w:rsid w:val="7FCB7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6970</Words>
  <Characters>7096</Characters>
  <Lines>0</Lines>
  <Paragraphs>0</Paragraphs>
  <TotalTime>2</TotalTime>
  <ScaleCrop>false</ScaleCrop>
  <LinksUpToDate>false</LinksUpToDate>
  <CharactersWithSpaces>7184</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梁磊</cp:lastModifiedBy>
  <dcterms:modified xsi:type="dcterms:W3CDTF">2023-07-09T02:35:07Z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26AEF84A74444A7792E55BE9836A3E65_13</vt:lpwstr>
  </property>
</Properties>
</file>