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《交通运输基础设施与技术装备》</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课程代码：13846</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color w:val="auto"/>
          <w:sz w:val="21"/>
          <w:szCs w:val="21"/>
        </w:rPr>
      </w:pPr>
    </w:p>
    <w:p>
      <w:pPr>
        <w:keepNext w:val="0"/>
        <w:keepLines w:val="0"/>
        <w:pageBreakBefore w:val="0"/>
        <w:widowControl/>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交通运输基础设施与技术装备”是高等教育自学考试交通运输专业（专升本）考试计划中的一门专业基础课，它是为满足目前交通运输专业对于人才培养的需要而开设的。通过本课程的学习，为考生全面认识和把握本专业的性质提供必备的基础知识和理论框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设置本课程的主要目的是培养学生适应交通运输现代化建设的需要，掌握城市轨道交通的专门知识和相关技术，具有从事轨道交通运营管理与设计工作的能力和素质。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通过本课程的学习，考生应达到以下目标：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1.了解城市轨道交通的概念，熟悉城市轨道交通的分类和城市轨道交通各种主要设备，掌握城市轨道交通的特点。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2.掌握城市轨道交通轨道的组成，能有效地辨别轨道的不同部件，熟悉城市轨道交通线路平面和纵断面设计的相关内容。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3.掌握城市轨道交通车站的分类及不同车站的特点，熟悉城市轨道交通车站的构成，掌握城市轨道交通车站换乘的方式及换乘车站的形式，了解城市轨道交通车站平面设计。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4.熟悉城市轨道交通车辆基地的组成和功能，掌握车辆段工作任务及车辆运用检修工艺流程，掌握城市轨道交通车辆基地的设计原则，了解城市轨道交通车辆基地的主要设备及功能。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5.熟悉城市轨道交通供电系统的组成及功能，掌握城市轨道交通供电系统的供电方式。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6.熟悉城市轨道交通车站各系统的组成，掌握AFC的优点、轨道清分系统的功能，掌握站台屏蔽门的优点及作业程序。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7.熟悉地铁常见灾害及它们的破坏特点、防止对策，掌握城市轨道交通通风空调系统的分类以及它们的描述、优缺点，掌握通风空调系统的组成。</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交通运输基础设施与技术装备与本专业其他课程密切相关，是其课程体系中的基础课程之一。该课程为学生后续课程的学习做准备，为进一步学习交通运输专业技能及知识打基础。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四、课程的重点和难点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本课程的重点内容是第一章、第四章、第六章、第七章章节，难点内容是第二章、第三章、第五章章节，各章具体的重点和难点在大纲后面均有明确说明。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本大纲是“交通运输基础设施与技术装备”课程的个人自学、社会助学和考试命题的依据，本课程的考试范围以本考试大纲所限定的内容为准。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本大纲在考核目标中，按照识记、领会、应用三个层次规定其应达到的能力层次要求。三个能力层次是递进关系，各能力层次的含义是：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识记：要求考生能够识别“交通运输基础设施与技术装备”课程中有关知识点的概念性内容（如教材中给出的基本定义、特点等），并能够根据考核的不同要求，做出正确的表述、选择和判断。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应用：要求考生在领会的基础上，能综合运用交通运输基础设施与技术装备的多个知识点，分析和解决复杂的理论问题和实际问题。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Ⅲ  课程内容与考核要求</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城市轨道交通的分类与设备组成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本章简要介绍城市轨道交通的概念，要求熟悉城市轨道交通的分类和城市轨道交通各种主要设备，掌握城市轨道交通的特点。</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城市轨道交通的分类及特点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城市轨道交通的设备组成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（一）城市轨道交通的分类及特点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识记：城市轨道交通的概念。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应用：地下铁道、轻轨铁路、独轨铁路、有轨电车、市郊铁路的概念范畴以及它们的优缺点和适用范围；城市轨道交通的特点。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（二）城市轨道交通的设备组成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领会：城市轨道交通的设备组成。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本章的重点：城市轨道交通的特点，城市轨道交通的设备组成。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本章的难点：地下铁道、轻轨铁路、独轨铁路、有轨电车、市郊铁路的概念范畴以及它们的优缺点和适用范围。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城市轨道交通线路与土建设施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本章重点介绍城市轨道交通轨道相关的基础知识以及进行城市轨道交通线路设计的理论，要求掌握城市轨道交通轨道的组成，能有效地辨别轨道的不同部件，熟悉城市轨道交通线路平面和纵断面设计的相关内容。</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轨道</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线路设计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（一）轨道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识记：轨道的几何形状要素；路基的组成成分。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领会：道床的功能、分类；钢轨的类型；轨枕的分类；道岔设备的主要作用。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应用：整体道床的优缺点和分类；单开道岔的基本组成。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（二）线路设计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识记：线路的平面、纵断面的概念。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应用：线路的平面、纵断面的组成要素。</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本章的重点：路基的组成成分，道床的功能，整体道床的优点，钢轨的类型。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本章的难点：单开道岔的基本组成，线路的平面、纵断面的组成要素。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城市轨道交通车站</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城市轨道交通车站的基础知识，要求掌握城市轨道交通车站的分类及不同车站的特点，熟悉城市轨道交通车站的构成，掌握城市轨道交通车站换乘的方式及换乘车站的形式，了解城市轨道交通车站平面设计。</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城市轨道交通车站概述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车站换乘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车站平面设计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（一）城市轨道交通车站概述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识记：城市轨道交通车站的分类。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领会：城市轨道交通不同车站的特点；城市轨道交通车站的组成。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（二）车站换乘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应用：按换乘区域分类的换乘方式以及它们的优缺点；城市轨道交通换乘车站的形式以及它们的优缺点和适用条件。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（三）车站平面设计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识记：车站的布置原则。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领会：地下车站平面布置；高架车站平面和地面车站平面设置。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应用：出入口和地面风亭的设计原则。</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本章的重点：城市轨道交通车站的分类及不同车站的特点，城市轨道交通车站的组成。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本章的难点：按换乘区域分类的换乘方式以及它们的优缺点，城市轨道交通换乘车站的形式以及它们的优缺点和适用条件。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城市轨道交通车辆段与综合基地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车辆基地的基础知识，要求熟悉城市轨道交通车辆基地的组成和功能，掌握车辆段工作任务及车辆运用检修工艺流程，掌握城市轨道交通车辆基地的设计原则，了解城市轨道交通车辆基地的主要设备及功能。</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车辆段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车辆基地及其设计原则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主要设备及其功能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识记：车辆基地的基本组成、基本功能。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（二）车辆段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识记：车辆检修作业方式分类以及它们的概念、优缺点。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领会：车辆段工作任务；车辆运用整备工艺流程；列车检查、检修工艺流程。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应用：车辆各检修修程指标、主要作业内容。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（三）车辆基地及其设计原则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领会：车辆段与综合基地从布置形式上分类以及它们的特点。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应用：车辆基地的设计原则；车辆选型的原则。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（四）主要设备及其功能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领会：车辆段与综合基地主要设备及其功能。</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本章的重点：车辆基地的基本组成、基本功能，车辆基地的设计原则。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本章的难点：车辆各检修修程指标、主要作业内容。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城市轨道交通供电系统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本章简要介绍城市轨道交通供电系统的基础知识，要求熟悉城市轨道交通供电系统的组成及功能，掌握城市轨道交通供电系统的供电方式。</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供电系统的组成及功能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变电所</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接触网</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动力照明供电系统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1.5 电力监控系统（SCADA）</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（一）供电系统的组成及功能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识记：城市轨道交通供电系统的基本概念。</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领会：城市轨道交通供电系统的组成成分。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（二）变电所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识记：变电所的主要电气设备。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领会：变电所的分类；城市轨道交通外部电源供电方式的分类；主变电所、牵引变电所、降压变电所的任务及功能。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应用：城市轨道交通外部电源供电方式的优缺点。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（三）接触网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识记：接触网的基本概念；牵引供电回路的构成；牵引变电所向接触网供电的方式；接触轨的布置方式；接触轨的接连形式。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接触网的要求；接触网电分段的作用；接触网按结构形式的分类以及它们的适用范围；架空式接触网的分类；地面架空式接触网的组成；链形悬挂按悬挂链数分类、按线索的锚定方式分类；隧道架空式接触网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应用：接触网的功能；接触轨式接触网的适用情形；隧道架空式接触网的悬挂特点、缺点；高速接触网线岔的要求。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（四）动力照明供电系统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识记：动力照明供电系统基本组成。</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应用：配电系统设计原则。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（五）电力监控系统（SCADA）</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识记：电力监控系统的概念；轨道交通的电力监控系统承担的任务；电力监控系统的基本功能。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领会：电力监控系统的基本组成；遥控对象、遥信对象、遥测对象的内容。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应用：SCADA的英文全称；电力监控系统的特点。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本章的重点：城市轨道交通供电系统的组成成分，主变电所、牵引变电所、降压变电所的任务及功能，电力监控系统的特点。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本章的难点：城市轨道交通外部电源供电方式的分类及它们的优缺点，隧道架空式接触网的分类及它们的悬挂特点、缺点。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城市轨道交通车站设备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本章简要介绍城市轨道交通车站中各系统的基础知识，要求熟悉城市轨道交通车站各系统的组成，掌握AFC的优点、轨道清分系统的功能，掌握站台屏蔽门的优点及作业程序。</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售检票设备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乘客信息与导向标识系统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屏蔽门与门禁系统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电梯系统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（一）售检票设备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识记：自动售检票系统的概念；AFC系统的分类；车站终端设备的组成成分。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领会：城市轨道交通车站设备的构成；AFC的优点；AFC系统的构成；车站计算机系统的主要功能。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应用：AFC的英文全称；清分系统的主要功能；车票根据采用的媒介划分分类。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（二）乘客信息与导向标识系统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识记：中心子系统的主要设备；导向标识系统的概念；城轨标识系统的概念。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领会：城市轨道交通乘客信息系统（PIS）的组成。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应用：城轨车站标识系统的分类以及它们的功能。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（三）屏蔽门与门禁系统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识记：屏蔽门系统的概念；屏蔽门系统的组成成分。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领会：屏蔽门的分类；门禁系统的组成、主要设备。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应用：站台屏蔽门的优点；站台屏蔽门的作业程序。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（四）电梯系统</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领会：车站电梯系统的组成。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本章的重点：AFC的优点，AFC系统的构成，城轨车站标识系统的分类以及它们的功能。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本章的难点：清分系统的主要功能，站台屏蔽门的优点，站台屏蔽门的作业程序。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城市轨道交通环控与灾害防护系统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本章简要介绍环控系统和灾害防护系统的基础知识，要求熟悉地铁常见灾害及它们的破坏特点、防止对策，掌握城市轨道交通通风空调系统的分类以及它们的描述、优缺点，掌握通风空调系统的组成。</w:t>
      </w:r>
    </w:p>
    <w:p>
      <w:pPr>
        <w:keepNext w:val="0"/>
        <w:keepLines w:val="0"/>
        <w:pageBreakBefore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环控系统——通风空调系统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灾害防护系统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（一）环控系统——通风空调系统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识记：通风空调系统的组成。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领会：城市轨道交通通风空调系统的分类以及它们的描述、优缺点。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（二）灾害防护系统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识记：地铁常见灾害及它们的破坏特点、防止对策。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应用：地下工程发生火灾的特征和危害。</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本章的重点：城市轨道交通通风空调系统的分类以及它们的描述、优缺点，地下工程发生火灾的特征和危害。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本章的难点：地铁常见灾害及它们的破坏特点、防止对策。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二、课程自学考试大纲与教材的关系</w:t>
      </w:r>
    </w:p>
    <w:p>
      <w:pPr>
        <w:pStyle w:val="2"/>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pStyle w:val="2"/>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《城市轨道交通基础设施与设备》，薛锋</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罗建主编</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西南交通大学出版社，2018年版</w:t>
      </w:r>
      <w:bookmarkEnd w:id="0"/>
      <w:r>
        <w:rPr>
          <w:rFonts w:hint="eastAsia" w:ascii="仿宋_GB2312" w:hAnsi="仿宋_GB2312" w:eastAsia="仿宋_GB2312" w:cs="仿宋_GB2312"/>
          <w:b w:val="0"/>
          <w:bCs w:val="0"/>
          <w:color w:val="auto"/>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本教材的“第一章，</w:t>
      </w:r>
      <w:r>
        <w:rPr>
          <w:rFonts w:hint="eastAsia" w:ascii="仿宋_GB2312" w:hAnsi="仿宋_GB2312" w:eastAsia="仿宋_GB2312" w:cs="仿宋_GB2312"/>
          <w:b w:val="0"/>
          <w:bCs w:val="0"/>
          <w:sz w:val="21"/>
          <w:szCs w:val="21"/>
          <w:lang w:val="en-US" w:eastAsia="zh-CN"/>
        </w:rPr>
        <w:t>第三章第三节，</w:t>
      </w:r>
      <w:r>
        <w:rPr>
          <w:rFonts w:hint="eastAsia" w:ascii="仿宋_GB2312" w:hAnsi="仿宋_GB2312" w:eastAsia="仿宋_GB2312" w:cs="仿宋_GB2312"/>
          <w:b w:val="0"/>
          <w:bCs w:val="0"/>
          <w:sz w:val="21"/>
          <w:szCs w:val="21"/>
        </w:rPr>
        <w:t>第四章第</w:t>
      </w: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节，第</w:t>
      </w: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章第</w:t>
      </w: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第八章第三、四节</w:t>
      </w:r>
      <w:r>
        <w:rPr>
          <w:rFonts w:hint="eastAsia" w:ascii="仿宋_GB2312" w:hAnsi="仿宋_GB2312" w:eastAsia="仿宋_GB2312" w:cs="仿宋_GB2312"/>
          <w:b w:val="0"/>
          <w:bCs w:val="0"/>
          <w:sz w:val="21"/>
          <w:szCs w:val="21"/>
          <w:lang w:eastAsia="zh-CN"/>
        </w:rPr>
        <w:t>内容，</w:t>
      </w:r>
      <w:r>
        <w:rPr>
          <w:rFonts w:hint="eastAsia" w:ascii="仿宋_GB2312" w:hAnsi="仿宋_GB2312" w:eastAsia="仿宋_GB2312" w:cs="仿宋_GB2312"/>
          <w:b w:val="0"/>
          <w:bCs w:val="0"/>
          <w:sz w:val="21"/>
          <w:szCs w:val="21"/>
        </w:rPr>
        <w:t>考生可根据个人能力与兴趣</w:t>
      </w:r>
      <w:r>
        <w:rPr>
          <w:rFonts w:hint="eastAsia" w:ascii="仿宋_GB2312" w:hAnsi="仿宋_GB2312" w:eastAsia="仿宋_GB2312" w:cs="仿宋_GB2312"/>
          <w:b w:val="0"/>
          <w:bCs w:val="0"/>
          <w:sz w:val="21"/>
          <w:szCs w:val="21"/>
          <w:lang w:eastAsia="zh-CN"/>
        </w:rPr>
        <w:t>学习</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color w:val="auto"/>
          <w:sz w:val="21"/>
          <w:szCs w:val="21"/>
        </w:rPr>
        <w:t>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由于成人学习的个性化特点，建议业余自学时间不低于86个学时。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考试前梳理已经学习过的内容，搞清楚一些基本概念、理论及方法之间的关系，便于记忆、加深理解，从而掌握分析方法。例如第六章，首先要明确城市轨道交通车站主要包括：自动检售票系统，乘客信息与导向标识系统、屏蔽门与门禁系统，电梯及自动扶梯系统等，搞清楚他们的概念、组成、分类、功能、特点等，即可掌握城市轨道交通车站各系统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学习交通运输基础设施与技术装备的目的是对城市轨道交通系统及其子系统之间的联系，以及各子系统中复杂设备的构造及功能进一步掌握，形成一个系统化的概念，综合应用能力的培养除要学习课程书本知识之外，建议参考设备的实物图，提高城市轨道交通运营管理的基本能力和主要设备的基本使用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五</w:t>
      </w:r>
      <w:r>
        <w:rPr>
          <w:rFonts w:hint="eastAsia" w:ascii="仿宋_GB2312" w:hAnsi="仿宋_GB2312" w:eastAsia="仿宋_GB2312" w:cs="仿宋_GB2312"/>
          <w:b w:val="0"/>
          <w:bCs w:val="0"/>
          <w:color w:val="auto"/>
          <w:sz w:val="21"/>
          <w:szCs w:val="21"/>
        </w:rPr>
        <w:t>、对社会助学的要求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助学者在辅导时应帮助自学者梳理重点内容和一般内容之间的关系，在他们全面掌握全部考试内容的基础上，帮助他们构建思维导图，对城市轨道交通系统及其子系统之间的联系，以及各子系统中复杂设备的构造及功能形成全面的、系统化的认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交通运输基础设施与技术装备是一门交通运输专业的专业基础课，助学者应帮助自学者了解城市轨道交通运营管理系统的多个不同功能子系统，从而对城市轨道交通设备及运营组织概况有比较全面的认知，提高他们的城市轨道交通运营管理的基本能力和主要设备的基本使用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建议本课程考纲内容学时如下：</w:t>
      </w:r>
    </w:p>
    <w:tbl>
      <w:tblPr>
        <w:tblStyle w:val="7"/>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章次</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学习内容</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第1章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城市轨道交通的分类与设备组成</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第2章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城市轨道交通线路与土建设施</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第3章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城市轨道交通车站</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第4章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城市轨道交通车辆段与综合基地</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第5章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城市轨道交通供电系统</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第6章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城市轨道交通车站设备</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第7章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城市轨道交通环控与灾害防护系统</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bl>
    <w:p>
      <w:pPr>
        <w:pStyle w:val="11"/>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1"/>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auto"/>
          <w:sz w:val="21"/>
          <w:szCs w:val="21"/>
        </w:rPr>
        <w:t>。考试时只允许携带笔、橡皮和尺，答卷必须使用蓝色或黑色钢笔或签字笔书写。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4.本课程在试卷中对不同能力层次要求的分数比例大致为：识记占30%，领会占40%，应用占30%。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必须注意试题的难易程度与能力层次有一定的联系，但两者不是等同的概念，在各个能力层次都有不同难度的试题。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numPr>
          <w:ilvl w:val="0"/>
          <w:numId w:val="0"/>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numPr>
          <w:ilvl w:val="0"/>
          <w:numId w:val="0"/>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numPr>
          <w:ilvl w:val="0"/>
          <w:numId w:val="0"/>
        </w:numPr>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fldChar w:fldCharType="begin"/>
      </w:r>
      <w:r>
        <w:rPr>
          <w:rFonts w:hint="eastAsia" w:ascii="仿宋_GB2312" w:hAnsi="仿宋_GB2312" w:eastAsia="仿宋_GB2312" w:cs="仿宋_GB2312"/>
          <w:b/>
          <w:bCs/>
          <w:color w:val="auto"/>
          <w:sz w:val="21"/>
          <w:szCs w:val="21"/>
        </w:rPr>
        <w:instrText xml:space="preserve"> = 5 \* ROMAN \* MERGEFORMAT </w:instrText>
      </w:r>
      <w:r>
        <w:rPr>
          <w:rFonts w:hint="eastAsia" w:ascii="仿宋_GB2312" w:hAnsi="仿宋_GB2312" w:eastAsia="仿宋_GB2312" w:cs="仿宋_GB2312"/>
          <w:b/>
          <w:bCs/>
          <w:color w:val="auto"/>
          <w:sz w:val="21"/>
          <w:szCs w:val="21"/>
        </w:rPr>
        <w:fldChar w:fldCharType="separate"/>
      </w:r>
      <w:r>
        <w:rPr>
          <w:rFonts w:hint="eastAsia" w:ascii="仿宋_GB2312" w:hAnsi="仿宋_GB2312" w:eastAsia="仿宋_GB2312" w:cs="仿宋_GB2312"/>
          <w:b/>
          <w:bCs/>
          <w:color w:val="auto"/>
          <w:sz w:val="21"/>
          <w:szCs w:val="21"/>
        </w:rPr>
        <w:t>V</w:t>
      </w:r>
      <w:r>
        <w:rPr>
          <w:rFonts w:hint="eastAsia" w:ascii="仿宋_GB2312" w:hAnsi="仿宋_GB2312" w:eastAsia="仿宋_GB2312" w:cs="仿宋_GB2312"/>
          <w:b/>
          <w:bCs/>
          <w:color w:val="auto"/>
          <w:sz w:val="21"/>
          <w:szCs w:val="21"/>
        </w:rPr>
        <w:fldChar w:fldCharType="end"/>
      </w:r>
      <w:r>
        <w:rPr>
          <w:rFonts w:hint="eastAsia" w:ascii="仿宋_GB2312" w:hAnsi="仿宋_GB2312" w:eastAsia="仿宋_GB2312" w:cs="仿宋_GB2312"/>
          <w:b/>
          <w:bCs/>
          <w:color w:val="auto"/>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一、单项选择题（在每小题后的4个备选项中只有一个是符合题目要求的，请将其选出并填写在题后的括号内）</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是连接城市市区与郊区，以及连接城市周围几十公里甚至更大范围的卫星城镇或城市圈的铁路，同时又是连接大中城市干线铁路的一部分。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A.轻轨铁路     B.独轨铁路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C.市郊铁路     D.磁悬浮铁路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二、名词解释</w:t>
      </w:r>
      <w:r>
        <w:rPr>
          <w:rFonts w:hint="eastAsia" w:ascii="仿宋_GB2312" w:hAnsi="仿宋_GB2312" w:eastAsia="仿宋_GB2312" w:cs="仿宋_GB2312"/>
          <w:b w:val="0"/>
          <w:bCs w:val="0"/>
          <w:color w:val="auto"/>
          <w:sz w:val="21"/>
          <w:szCs w:val="21"/>
          <w:lang w:eastAsia="zh-CN"/>
        </w:rPr>
        <w:t>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1.缓和曲线</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1.简述站台屏蔽门的开闭作业程序</w:t>
      </w:r>
      <w:r>
        <w:rPr>
          <w:rFonts w:hint="eastAsia" w:ascii="仿宋_GB2312" w:hAnsi="仿宋_GB2312" w:eastAsia="仿宋_GB2312" w:cs="仿宋_GB2312"/>
          <w:b w:val="0"/>
          <w:bCs w:val="0"/>
          <w:color w:val="auto"/>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四、论述题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1.接触网有什么要求？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五、案例分析题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1.2021年7月20日，郑州市突降罕见特大暴雨，造成郑州地铁5号线五龙口停车场及其周边区域发生严重积水现象，18时许，积水冲垮出入场线挡水墙进入正线区间，造成郑州地铁5号线一列车在沙口路站—海滩寺站区间内迫停，500余名乘客被困。在地铁员工、应急救援队、公安干警、解放军指战员、义务救援队及热心乘客的共同努力下，共解救乘客500余名，12名乘客经抢救无效不幸罹难，5名乘客送院观察，生命体征稳定。请阐述地铁系统中常见的灾害以及我们应采取何种防止对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44149"/>
    <w:multiLevelType w:val="singleLevel"/>
    <w:tmpl w:val="39544149"/>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7C7EA4"/>
    <w:rsid w:val="00011815"/>
    <w:rsid w:val="00012C37"/>
    <w:rsid w:val="000153C6"/>
    <w:rsid w:val="00017C21"/>
    <w:rsid w:val="00026173"/>
    <w:rsid w:val="00032E1E"/>
    <w:rsid w:val="00075C14"/>
    <w:rsid w:val="000A18AE"/>
    <w:rsid w:val="000A593E"/>
    <w:rsid w:val="000B0A84"/>
    <w:rsid w:val="000C2DB9"/>
    <w:rsid w:val="000D369A"/>
    <w:rsid w:val="0011229F"/>
    <w:rsid w:val="00132661"/>
    <w:rsid w:val="00134980"/>
    <w:rsid w:val="00140E5E"/>
    <w:rsid w:val="00141213"/>
    <w:rsid w:val="0017512A"/>
    <w:rsid w:val="00190FBF"/>
    <w:rsid w:val="001931F0"/>
    <w:rsid w:val="001C400F"/>
    <w:rsid w:val="00210DE6"/>
    <w:rsid w:val="00236A52"/>
    <w:rsid w:val="00241549"/>
    <w:rsid w:val="00243D3A"/>
    <w:rsid w:val="00270B8E"/>
    <w:rsid w:val="00283996"/>
    <w:rsid w:val="00284BAD"/>
    <w:rsid w:val="00294803"/>
    <w:rsid w:val="002B686E"/>
    <w:rsid w:val="002B7177"/>
    <w:rsid w:val="002D02AC"/>
    <w:rsid w:val="00301B09"/>
    <w:rsid w:val="003058BF"/>
    <w:rsid w:val="0031250B"/>
    <w:rsid w:val="00320EB1"/>
    <w:rsid w:val="003311DF"/>
    <w:rsid w:val="00334369"/>
    <w:rsid w:val="00346CE0"/>
    <w:rsid w:val="00370E7D"/>
    <w:rsid w:val="003B226D"/>
    <w:rsid w:val="003C33C0"/>
    <w:rsid w:val="003D42F0"/>
    <w:rsid w:val="003D67DA"/>
    <w:rsid w:val="003E114F"/>
    <w:rsid w:val="00400E2E"/>
    <w:rsid w:val="00404AD0"/>
    <w:rsid w:val="00415C37"/>
    <w:rsid w:val="004214E1"/>
    <w:rsid w:val="0044549D"/>
    <w:rsid w:val="00456CF6"/>
    <w:rsid w:val="00457B4F"/>
    <w:rsid w:val="00463A97"/>
    <w:rsid w:val="00470795"/>
    <w:rsid w:val="004811E8"/>
    <w:rsid w:val="00483F29"/>
    <w:rsid w:val="00483F2D"/>
    <w:rsid w:val="004B62A7"/>
    <w:rsid w:val="004C4E40"/>
    <w:rsid w:val="004D758C"/>
    <w:rsid w:val="004E31DB"/>
    <w:rsid w:val="004E6B30"/>
    <w:rsid w:val="005556F7"/>
    <w:rsid w:val="00576E40"/>
    <w:rsid w:val="00583600"/>
    <w:rsid w:val="00586DF2"/>
    <w:rsid w:val="005A4B5F"/>
    <w:rsid w:val="005D0B06"/>
    <w:rsid w:val="005D0E3F"/>
    <w:rsid w:val="005E4E68"/>
    <w:rsid w:val="006127D6"/>
    <w:rsid w:val="00621FA6"/>
    <w:rsid w:val="006222E9"/>
    <w:rsid w:val="006628FC"/>
    <w:rsid w:val="006712DB"/>
    <w:rsid w:val="006733AE"/>
    <w:rsid w:val="00684D4A"/>
    <w:rsid w:val="00685F7A"/>
    <w:rsid w:val="006A14DE"/>
    <w:rsid w:val="006A4025"/>
    <w:rsid w:val="006A7053"/>
    <w:rsid w:val="006C334B"/>
    <w:rsid w:val="006C3580"/>
    <w:rsid w:val="006C3925"/>
    <w:rsid w:val="006D3A90"/>
    <w:rsid w:val="006E5A28"/>
    <w:rsid w:val="006F23AF"/>
    <w:rsid w:val="00721927"/>
    <w:rsid w:val="00751483"/>
    <w:rsid w:val="00753264"/>
    <w:rsid w:val="007713FE"/>
    <w:rsid w:val="007C7EA4"/>
    <w:rsid w:val="007D4789"/>
    <w:rsid w:val="007E631B"/>
    <w:rsid w:val="007F0620"/>
    <w:rsid w:val="00800751"/>
    <w:rsid w:val="00814408"/>
    <w:rsid w:val="00847D82"/>
    <w:rsid w:val="00854CCB"/>
    <w:rsid w:val="00856807"/>
    <w:rsid w:val="00870502"/>
    <w:rsid w:val="00887D7B"/>
    <w:rsid w:val="00895A32"/>
    <w:rsid w:val="00907DBF"/>
    <w:rsid w:val="00913E5C"/>
    <w:rsid w:val="00920736"/>
    <w:rsid w:val="0093289D"/>
    <w:rsid w:val="009432D1"/>
    <w:rsid w:val="00945555"/>
    <w:rsid w:val="00965AC2"/>
    <w:rsid w:val="009B2447"/>
    <w:rsid w:val="009C341E"/>
    <w:rsid w:val="009C7A9E"/>
    <w:rsid w:val="009E0B64"/>
    <w:rsid w:val="00A10927"/>
    <w:rsid w:val="00A40F60"/>
    <w:rsid w:val="00A43EFB"/>
    <w:rsid w:val="00A53172"/>
    <w:rsid w:val="00A85E8B"/>
    <w:rsid w:val="00AA30B3"/>
    <w:rsid w:val="00AA3582"/>
    <w:rsid w:val="00AB392C"/>
    <w:rsid w:val="00AE4550"/>
    <w:rsid w:val="00B03A6A"/>
    <w:rsid w:val="00B07AA5"/>
    <w:rsid w:val="00B1398F"/>
    <w:rsid w:val="00B20B62"/>
    <w:rsid w:val="00B27B49"/>
    <w:rsid w:val="00B62556"/>
    <w:rsid w:val="00B71017"/>
    <w:rsid w:val="00B7298C"/>
    <w:rsid w:val="00BD0E37"/>
    <w:rsid w:val="00BE7075"/>
    <w:rsid w:val="00BF05CB"/>
    <w:rsid w:val="00C00F3B"/>
    <w:rsid w:val="00C248D3"/>
    <w:rsid w:val="00C413F4"/>
    <w:rsid w:val="00C54EAB"/>
    <w:rsid w:val="00C65A1D"/>
    <w:rsid w:val="00C90B8B"/>
    <w:rsid w:val="00CA4259"/>
    <w:rsid w:val="00CE72D4"/>
    <w:rsid w:val="00CF67B6"/>
    <w:rsid w:val="00D0287C"/>
    <w:rsid w:val="00D10910"/>
    <w:rsid w:val="00D11146"/>
    <w:rsid w:val="00D22292"/>
    <w:rsid w:val="00D33C0D"/>
    <w:rsid w:val="00D931EA"/>
    <w:rsid w:val="00DB7D2C"/>
    <w:rsid w:val="00DC4DCD"/>
    <w:rsid w:val="00DC7347"/>
    <w:rsid w:val="00DD6A64"/>
    <w:rsid w:val="00E0193C"/>
    <w:rsid w:val="00E03201"/>
    <w:rsid w:val="00E4349A"/>
    <w:rsid w:val="00E62C36"/>
    <w:rsid w:val="00E71984"/>
    <w:rsid w:val="00E76233"/>
    <w:rsid w:val="00E87C60"/>
    <w:rsid w:val="00E90FB5"/>
    <w:rsid w:val="00EA33EF"/>
    <w:rsid w:val="00EB0222"/>
    <w:rsid w:val="00ED0179"/>
    <w:rsid w:val="00F40CB3"/>
    <w:rsid w:val="00F46A6B"/>
    <w:rsid w:val="00F60F93"/>
    <w:rsid w:val="00F70884"/>
    <w:rsid w:val="00F87CAC"/>
    <w:rsid w:val="00F95432"/>
    <w:rsid w:val="00FA452F"/>
    <w:rsid w:val="00FA6AF3"/>
    <w:rsid w:val="00FC3122"/>
    <w:rsid w:val="00FC5617"/>
    <w:rsid w:val="00FE565C"/>
    <w:rsid w:val="00FF6769"/>
    <w:rsid w:val="021A332F"/>
    <w:rsid w:val="03577DA5"/>
    <w:rsid w:val="06712BB6"/>
    <w:rsid w:val="07E933DA"/>
    <w:rsid w:val="0884385E"/>
    <w:rsid w:val="0B204BAA"/>
    <w:rsid w:val="0E526F3A"/>
    <w:rsid w:val="0F957915"/>
    <w:rsid w:val="0FCD5301"/>
    <w:rsid w:val="1170719A"/>
    <w:rsid w:val="14667C56"/>
    <w:rsid w:val="19876DE5"/>
    <w:rsid w:val="1B2E6E70"/>
    <w:rsid w:val="1D7E5E8C"/>
    <w:rsid w:val="1DDA3611"/>
    <w:rsid w:val="1DF27B5F"/>
    <w:rsid w:val="1F056185"/>
    <w:rsid w:val="216E7FC6"/>
    <w:rsid w:val="2419690F"/>
    <w:rsid w:val="26B40B71"/>
    <w:rsid w:val="275A1718"/>
    <w:rsid w:val="290C6955"/>
    <w:rsid w:val="2B6F5509"/>
    <w:rsid w:val="2B9B6EE5"/>
    <w:rsid w:val="2DFB52D7"/>
    <w:rsid w:val="2F827A5E"/>
    <w:rsid w:val="31232B7B"/>
    <w:rsid w:val="3159738D"/>
    <w:rsid w:val="354A647F"/>
    <w:rsid w:val="35555B77"/>
    <w:rsid w:val="35FB0EC6"/>
    <w:rsid w:val="38FA0C9F"/>
    <w:rsid w:val="3DB97BF5"/>
    <w:rsid w:val="3EEB0A50"/>
    <w:rsid w:val="41C9151C"/>
    <w:rsid w:val="43B53622"/>
    <w:rsid w:val="45CE4D82"/>
    <w:rsid w:val="49261002"/>
    <w:rsid w:val="4A2739AC"/>
    <w:rsid w:val="4AC62A9D"/>
    <w:rsid w:val="508605D9"/>
    <w:rsid w:val="51CB6375"/>
    <w:rsid w:val="52CD24EF"/>
    <w:rsid w:val="579B14B0"/>
    <w:rsid w:val="57FB59C8"/>
    <w:rsid w:val="581A550C"/>
    <w:rsid w:val="59675B07"/>
    <w:rsid w:val="5F9C5723"/>
    <w:rsid w:val="5FF03B34"/>
    <w:rsid w:val="66BB6DD6"/>
    <w:rsid w:val="69807E63"/>
    <w:rsid w:val="774F3472"/>
    <w:rsid w:val="7D257E1F"/>
    <w:rsid w:val="7E417769"/>
    <w:rsid w:val="7F18036A"/>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5"/>
    <w:link w:val="4"/>
    <w:qFormat/>
    <w:uiPriority w:val="0"/>
    <w:rPr>
      <w:rFonts w:ascii="Times New Roman" w:hAnsi="Times New Roman" w:eastAsia="宋体" w:cs="Times New Roman"/>
      <w:kern w:val="2"/>
      <w:sz w:val="18"/>
      <w:szCs w:val="18"/>
    </w:rPr>
  </w:style>
  <w:style w:type="character" w:customStyle="1" w:styleId="9">
    <w:name w:val="页脚 字符"/>
    <w:basedOn w:val="5"/>
    <w:link w:val="3"/>
    <w:qFormat/>
    <w:uiPriority w:val="0"/>
    <w:rPr>
      <w:rFonts w:ascii="Times New Roman" w:hAnsi="Times New Roman" w:eastAsia="宋体" w:cs="Times New Roman"/>
      <w:kern w:val="2"/>
      <w:sz w:val="18"/>
      <w:szCs w:val="18"/>
    </w:rPr>
  </w:style>
  <w:style w:type="paragraph" w:customStyle="1" w:styleId="10">
    <w:name w:val="List Paragraph"/>
    <w:basedOn w:val="1"/>
    <w:qFormat/>
    <w:uiPriority w:val="99"/>
    <w:pPr>
      <w:ind w:firstLine="420" w:firstLineChars="200"/>
    </w:pPr>
  </w:style>
  <w:style w:type="paragraph" w:customStyle="1" w:styleId="11">
    <w:name w:val="三级标题3"/>
    <w:basedOn w:val="1"/>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7395</Words>
  <Characters>7539</Characters>
  <Lines>59</Lines>
  <Paragraphs>16</Paragraphs>
  <TotalTime>1</TotalTime>
  <ScaleCrop>false</ScaleCrop>
  <LinksUpToDate>false</LinksUpToDate>
  <CharactersWithSpaces>7583</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2023-07-09T03:44:06Z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100C5255DED24511B48AFB5AF8B4E9F6</vt:lpwstr>
  </property>
</Properties>
</file>