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bookmarkStart w:id="0" w:name="_Toc25772"/>
      <w:bookmarkStart w:id="1" w:name="_Toc18707"/>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《动画短片创作》</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课程代码：13487</w:t>
      </w:r>
      <w:r>
        <w:rPr>
          <w:rFonts w:hint="eastAsia" w:ascii="仿宋_GB2312" w:hAnsi="仿宋_GB2312" w:eastAsia="仿宋_GB2312" w:cs="仿宋_GB2312"/>
          <w:b/>
          <w:bCs/>
          <w:sz w:val="21"/>
          <w:szCs w:val="21"/>
          <w:lang w:eastAsia="zh-CN"/>
        </w:rPr>
        <w:t>）</w:t>
      </w:r>
      <w:bookmarkEnd w:id="0"/>
      <w:bookmarkEnd w:id="1"/>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p>
    <w:p>
      <w:pPr>
        <w:pStyle w:val="13"/>
        <w:keepNext w:val="0"/>
        <w:keepLines w:val="0"/>
        <w:pageBreakBefore w:val="0"/>
        <w:widowControl w:val="0"/>
        <w:kinsoku/>
        <w:wordWrap/>
        <w:overflowPunct/>
        <w:topLinePunct w:val="0"/>
        <w:autoSpaceDE/>
        <w:autoSpaceDN/>
        <w:bidi w:val="0"/>
        <w:adjustRightInd/>
        <w:snapToGrid w:val="0"/>
        <w:spacing w:before="0" w:after="0" w:line="240" w:lineRule="auto"/>
        <w:ind w:right="0" w:rightChars="0"/>
        <w:textAlignment w:val="auto"/>
        <w:rPr>
          <w:rFonts w:hint="eastAsia" w:ascii="仿宋_GB2312" w:hAnsi="仿宋_GB2312" w:eastAsia="仿宋_GB2312" w:cs="仿宋_GB2312"/>
          <w:b/>
          <w:bCs/>
          <w:color w:val="000000"/>
          <w:sz w:val="21"/>
          <w:szCs w:val="21"/>
        </w:rPr>
      </w:pPr>
      <w:bookmarkStart w:id="2" w:name="_Toc131628405"/>
      <w:bookmarkStart w:id="3" w:name="_Toc16067"/>
      <w:r>
        <w:rPr>
          <w:rFonts w:hint="eastAsia" w:ascii="仿宋_GB2312" w:hAnsi="仿宋_GB2312" w:eastAsia="仿宋_GB2312" w:cs="仿宋_GB2312"/>
          <w:b/>
          <w:bCs/>
          <w:color w:val="000000"/>
          <w:sz w:val="21"/>
          <w:szCs w:val="21"/>
        </w:rPr>
        <w:t>Ⅰ  课程性质与课程目标</w:t>
      </w:r>
      <w:bookmarkEnd w:id="2"/>
      <w:bookmarkEnd w:id="3"/>
    </w:p>
    <w:p>
      <w:pPr>
        <w:pStyle w:val="9"/>
        <w:keepNext w:val="0"/>
        <w:keepLines w:val="0"/>
        <w:pageBreakBefore w:val="0"/>
        <w:wordWrap/>
        <w:overflowPunct/>
        <w:topLinePunct w:val="0"/>
        <w:bidi w:val="0"/>
        <w:snapToGrid w:val="0"/>
        <w:spacing w:before="0" w:after="0" w:line="240" w:lineRule="auto"/>
        <w:ind w:left="0" w:leftChars="0" w:right="0" w:rightChars="0" w:firstLine="478" w:firstLineChars="228"/>
        <w:jc w:val="both"/>
        <w:rPr>
          <w:rFonts w:hint="eastAsia" w:ascii="仿宋_GB2312" w:hAnsi="仿宋_GB2312" w:eastAsia="仿宋_GB2312" w:cs="仿宋_GB2312"/>
          <w:b w:val="0"/>
          <w:bCs w:val="0"/>
          <w:color w:val="000000"/>
          <w:sz w:val="21"/>
          <w:szCs w:val="21"/>
        </w:rPr>
      </w:pPr>
      <w:bookmarkStart w:id="4" w:name="_Toc131628406"/>
      <w:r>
        <w:rPr>
          <w:rFonts w:hint="eastAsia" w:ascii="仿宋_GB2312" w:hAnsi="仿宋_GB2312" w:eastAsia="仿宋_GB2312" w:cs="仿宋_GB2312"/>
          <w:b w:val="0"/>
          <w:bCs w:val="0"/>
          <w:color w:val="000000"/>
          <w:sz w:val="21"/>
          <w:szCs w:val="21"/>
        </w:rPr>
        <w:t>一、课程性质和特点</w:t>
      </w:r>
      <w:bookmarkEnd w:id="4"/>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both"/>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pPr>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动画短片创作是高等教育自学考试文化产业管理专业的专业核心课程。通过该课程的学习，考生应对动画的整体概念有一定的认识，了解动画的制作流程，了解二维动画的艺术特点、掌握二动画的原理相关的制作方法和技巧，以及熟练数字动画的制作软件。掌握运动规律，动画原理及动画影片构成的思路分析，将所学动画基础知识熟练应用到作品中并能够独立进行二维动画的设计实践之中。</w:t>
      </w:r>
    </w:p>
    <w:p>
      <w:pPr>
        <w:pStyle w:val="9"/>
        <w:keepNext w:val="0"/>
        <w:keepLines w:val="0"/>
        <w:pageBreakBefore w:val="0"/>
        <w:wordWrap/>
        <w:overflowPunct/>
        <w:topLinePunct w:val="0"/>
        <w:bidi w:val="0"/>
        <w:snapToGrid w:val="0"/>
        <w:spacing w:before="0" w:after="0" w:line="240" w:lineRule="auto"/>
        <w:ind w:left="0" w:leftChars="0" w:right="0" w:rightChars="0" w:firstLine="478" w:firstLineChars="228"/>
        <w:jc w:val="both"/>
        <w:rPr>
          <w:rFonts w:hint="eastAsia" w:ascii="仿宋_GB2312" w:hAnsi="仿宋_GB2312" w:eastAsia="仿宋_GB2312" w:cs="仿宋_GB2312"/>
          <w:b w:val="0"/>
          <w:bCs w:val="0"/>
          <w:color w:val="000000"/>
          <w:sz w:val="21"/>
          <w:szCs w:val="21"/>
        </w:rPr>
      </w:pPr>
      <w:bookmarkStart w:id="5" w:name="_Toc131628407"/>
      <w:r>
        <w:rPr>
          <w:rFonts w:hint="eastAsia" w:ascii="仿宋_GB2312" w:hAnsi="仿宋_GB2312" w:eastAsia="仿宋_GB2312" w:cs="仿宋_GB2312"/>
          <w:b w:val="0"/>
          <w:bCs w:val="0"/>
          <w:color w:val="000000"/>
          <w:sz w:val="21"/>
          <w:szCs w:val="21"/>
        </w:rPr>
        <w:t>二、课程目标</w:t>
      </w:r>
      <w:bookmarkEnd w:id="5"/>
    </w:p>
    <w:p>
      <w:pPr>
        <w:keepNext w:val="0"/>
        <w:keepLines w:val="0"/>
        <w:pageBreakBefore w:val="0"/>
        <w:wordWrap/>
        <w:overflowPunct/>
        <w:topLinePunct w:val="0"/>
        <w:bidi w:val="0"/>
        <w:snapToGrid w:val="0"/>
        <w:spacing w:line="240" w:lineRule="auto"/>
        <w:ind w:left="0" w:leftChars="0" w:right="0" w:rightChars="0" w:firstLine="478" w:firstLineChars="228"/>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本课程内容具有理论性和实践性相结合的特点，以理论为指导，强调实际设计能力和操作能力。通过本课程的学习应考者应达到以下要求：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left"/>
        <w:rPr>
          <w:rFonts w:hint="eastAsia" w:ascii="仿宋_GB2312" w:hAnsi="仿宋_GB2312" w:eastAsia="仿宋_GB2312" w:cs="仿宋_GB2312"/>
          <w:b w:val="0"/>
          <w:bCs w:val="0"/>
          <w:i w:val="0"/>
          <w:iCs w:val="0"/>
          <w:caps w:val="0"/>
          <w:color w:val="auto"/>
          <w:spacing w:val="0"/>
          <w:sz w:val="21"/>
          <w:szCs w:val="21"/>
        </w:rPr>
      </w:pPr>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1．了解动画的基本概念和应用，掌握数字动画的基础知识和二维动画的分类。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left"/>
        <w:rPr>
          <w:rFonts w:hint="eastAsia" w:ascii="仿宋_GB2312" w:hAnsi="仿宋_GB2312" w:eastAsia="仿宋_GB2312" w:cs="仿宋_GB2312"/>
          <w:b w:val="0"/>
          <w:bCs w:val="0"/>
          <w:i w:val="0"/>
          <w:iCs w:val="0"/>
          <w:caps w:val="0"/>
          <w:color w:val="auto"/>
          <w:spacing w:val="0"/>
          <w:sz w:val="21"/>
          <w:szCs w:val="21"/>
        </w:rPr>
      </w:pPr>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2．观摩中外优秀影片（主要是动画片），强化对动画片创作的整体把握。</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left"/>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pPr>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3．了解二维、三维动画的源流及制作流程，了解自然常见的运动规律，具备分析并表现其动作规律的能力，掌握动画设计的基本指导原则和方法。</w:t>
      </w:r>
      <w:bookmarkStart w:id="6" w:name="_Toc7788"/>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4．了解数字二维动画的制作原理和制作过程</w:t>
      </w:r>
      <w:bookmarkEnd w:id="6"/>
      <w:bookmarkStart w:id="7" w:name="_Toc131628408"/>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left"/>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pPr>
    </w:p>
    <w:p>
      <w:pPr>
        <w:pStyle w:val="13"/>
        <w:keepNext w:val="0"/>
        <w:keepLines w:val="0"/>
        <w:pageBreakBefore w:val="0"/>
        <w:wordWrap/>
        <w:overflowPunct/>
        <w:topLinePunct w:val="0"/>
        <w:bidi w:val="0"/>
        <w:snapToGrid w:val="0"/>
        <w:spacing w:before="0" w:after="0" w:line="240" w:lineRule="auto"/>
        <w:ind w:right="0" w:rightChars="0"/>
        <w:rPr>
          <w:rFonts w:hint="eastAsia" w:ascii="仿宋_GB2312" w:hAnsi="仿宋_GB2312" w:eastAsia="仿宋_GB2312" w:cs="仿宋_GB2312"/>
          <w:b/>
          <w:bCs/>
          <w:color w:val="000000"/>
          <w:sz w:val="21"/>
          <w:szCs w:val="21"/>
        </w:rPr>
      </w:pPr>
      <w:bookmarkStart w:id="8" w:name="_Toc9542"/>
      <w:r>
        <w:rPr>
          <w:rFonts w:hint="eastAsia" w:ascii="仿宋_GB2312" w:hAnsi="仿宋_GB2312" w:eastAsia="仿宋_GB2312" w:cs="仿宋_GB2312"/>
          <w:b/>
          <w:bCs/>
          <w:color w:val="000000"/>
          <w:sz w:val="21"/>
          <w:szCs w:val="21"/>
        </w:rPr>
        <w:t>Ⅱ  考核目标</w:t>
      </w:r>
      <w:bookmarkEnd w:id="7"/>
      <w:bookmarkEnd w:id="8"/>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both"/>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pPr>
      <w:bookmarkStart w:id="9" w:name="_Toc131628409"/>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本大纲在考核目标中，按照识记、领会、简单应用和综合应用四个层次规定其应达到的能力层次要求。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both"/>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pPr>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识记：要求考生能够对大纲各章中知识点，如二维动画、三维动画、定格动画、景别、镜头运动等名词识记，对品剧本、角色设计、后期设计进行记忆和理解。</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both"/>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pPr>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领会：要求考生能够对剧本的书写方法、分镜头的创作方法做出正确理解，并清楚这些知识点之间的联系，做出正确的解释。例如：分镜头与剧本的关系等。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both"/>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pPr>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简单应用：能够运用动画制作前期工作、角色设计、场景设计、动画后期的基本概念、方法和原理，解决二维动画、三维动画、定格动画的实践问题问题。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napToGrid w:val="0"/>
        <w:spacing w:beforeAutospacing="0" w:afterAutospacing="0" w:line="240" w:lineRule="auto"/>
        <w:ind w:left="0" w:leftChars="0" w:right="0" w:rightChars="0" w:firstLine="478" w:firstLineChars="228"/>
        <w:jc w:val="both"/>
        <w:rPr>
          <w:rFonts w:hint="default" w:ascii="仿宋_GB2312" w:hAnsi="仿宋_GB2312" w:eastAsia="仿宋_GB2312" w:cs="仿宋_GB2312"/>
          <w:b w:val="0"/>
          <w:bCs w:val="0"/>
          <w:i w:val="0"/>
          <w:iCs w:val="0"/>
          <w:caps w:val="0"/>
          <w:color w:val="auto"/>
          <w:spacing w:val="0"/>
          <w:kern w:val="0"/>
          <w:sz w:val="21"/>
          <w:szCs w:val="21"/>
          <w:shd w:val="clear" w:fill="FFFFFF"/>
          <w:lang w:val="en-US" w:eastAsia="zh-CN" w:bidi="ar"/>
        </w:rPr>
      </w:pPr>
      <w:r>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t>综合应用：在对一些重要概念、基本原理和方法熟悉和深入理解的基础上，综合相关的知识点，分析和解决比较复杂的问题。比如，通过通过一个有趣的故事，改编成为剧本，设计出分镜脚本，完成角色与场景设计，通过绘制与拍摄，完成完整动画短片。</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Autospacing="0" w:afterAutospacing="0" w:line="240" w:lineRule="auto"/>
        <w:ind w:left="0" w:leftChars="0" w:right="0" w:rightChars="0" w:firstLine="478" w:firstLineChars="228"/>
        <w:jc w:val="both"/>
        <w:textAlignment w:val="baseline"/>
        <w:rPr>
          <w:rFonts w:hint="eastAsia" w:ascii="仿宋_GB2312" w:hAnsi="仿宋_GB2312" w:eastAsia="仿宋_GB2312" w:cs="仿宋_GB2312"/>
          <w:b w:val="0"/>
          <w:bCs w:val="0"/>
          <w:i w:val="0"/>
          <w:iCs w:val="0"/>
          <w:caps w:val="0"/>
          <w:color w:val="auto"/>
          <w:spacing w:val="0"/>
          <w:kern w:val="0"/>
          <w:sz w:val="21"/>
          <w:szCs w:val="21"/>
          <w:shd w:val="clear" w:fill="FFFFFF"/>
          <w:lang w:val="en-US" w:eastAsia="zh-CN" w:bidi="ar"/>
        </w:rPr>
      </w:pPr>
    </w:p>
    <w:p>
      <w:pPr>
        <w:pStyle w:val="13"/>
        <w:keepNext w:val="0"/>
        <w:keepLines w:val="0"/>
        <w:pageBreakBefore w:val="0"/>
        <w:widowControl w:val="0"/>
        <w:kinsoku/>
        <w:wordWrap/>
        <w:overflowPunct/>
        <w:topLinePunct w:val="0"/>
        <w:autoSpaceDE/>
        <w:autoSpaceDN/>
        <w:bidi w:val="0"/>
        <w:adjustRightInd/>
        <w:snapToGrid w:val="0"/>
        <w:spacing w:before="0" w:after="0" w:line="240" w:lineRule="auto"/>
        <w:ind w:right="0" w:rightChars="0"/>
        <w:textAlignment w:val="auto"/>
        <w:rPr>
          <w:rFonts w:hint="eastAsia" w:ascii="仿宋_GB2312" w:hAnsi="仿宋_GB2312" w:eastAsia="仿宋_GB2312" w:cs="仿宋_GB2312"/>
          <w:b/>
          <w:bCs/>
          <w:color w:val="000000"/>
          <w:sz w:val="21"/>
          <w:szCs w:val="21"/>
        </w:rPr>
      </w:pPr>
      <w:bookmarkStart w:id="10" w:name="_Toc17130"/>
      <w:r>
        <w:rPr>
          <w:rFonts w:hint="eastAsia" w:ascii="仿宋_GB2312" w:hAnsi="仿宋_GB2312" w:eastAsia="仿宋_GB2312" w:cs="仿宋_GB2312"/>
          <w:b/>
          <w:bCs/>
          <w:color w:val="000000"/>
          <w:sz w:val="21"/>
          <w:szCs w:val="21"/>
        </w:rPr>
        <w:t>Ⅲ  课程内容与考核要求</w:t>
      </w:r>
      <w:bookmarkEnd w:id="9"/>
      <w:bookmarkEnd w:id="10"/>
    </w:p>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center"/>
        <w:rPr>
          <w:rFonts w:hint="eastAsia" w:ascii="仿宋_GB2312" w:hAnsi="仿宋_GB2312" w:eastAsia="仿宋_GB2312" w:cs="仿宋_GB2312"/>
          <w:b w:val="0"/>
          <w:bCs w:val="0"/>
          <w:color w:val="000000"/>
          <w:sz w:val="21"/>
          <w:szCs w:val="21"/>
          <w:lang w:val="en-US" w:eastAsia="zh-CN"/>
        </w:rPr>
      </w:pPr>
      <w:bookmarkStart w:id="11" w:name="_Toc131628410"/>
      <w:bookmarkStart w:id="12" w:name="_Toc10332"/>
      <w:r>
        <w:rPr>
          <w:rFonts w:hint="eastAsia" w:ascii="仿宋_GB2312" w:hAnsi="仿宋_GB2312" w:eastAsia="仿宋_GB2312" w:cs="仿宋_GB2312"/>
          <w:b w:val="0"/>
          <w:bCs w:val="0"/>
          <w:color w:val="000000"/>
          <w:sz w:val="21"/>
          <w:szCs w:val="21"/>
        </w:rPr>
        <w:t xml:space="preserve">第一章 </w:t>
      </w:r>
      <w:bookmarkEnd w:id="11"/>
      <w:r>
        <w:rPr>
          <w:rFonts w:hint="eastAsia" w:ascii="仿宋_GB2312" w:hAnsi="仿宋_GB2312" w:eastAsia="仿宋_GB2312" w:cs="仿宋_GB2312"/>
          <w:b w:val="0"/>
          <w:bCs w:val="0"/>
          <w:color w:val="000000"/>
          <w:sz w:val="21"/>
          <w:szCs w:val="21"/>
          <w:lang w:val="en-US" w:eastAsia="zh-CN"/>
        </w:rPr>
        <w:t>动画短片基础知识</w:t>
      </w:r>
      <w:bookmarkEnd w:id="12"/>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3" w:name="_Toc131628413"/>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本章主要讲解动画短片的基础知识和制作的基本流程，使读者不仅能从整体上把握现今动画短片的发展状况，学生应掌握如下内容：</w:t>
      </w:r>
    </w:p>
    <w:p>
      <w:pPr>
        <w:keepNext w:val="0"/>
        <w:keepLines w:val="0"/>
        <w:pageBreakBefore w:val="0"/>
        <w:numPr>
          <w:ilvl w:val="0"/>
          <w:numId w:val="1"/>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动画短片的概念及发展</w:t>
      </w:r>
      <w:r>
        <w:rPr>
          <w:rFonts w:hint="eastAsia" w:ascii="仿宋_GB2312" w:hAnsi="仿宋_GB2312" w:eastAsia="仿宋_GB2312" w:cs="仿宋_GB2312"/>
          <w:b w:val="0"/>
          <w:bCs w:val="0"/>
          <w:sz w:val="21"/>
          <w:szCs w:val="21"/>
        </w:rPr>
        <w:t>。</w:t>
      </w:r>
    </w:p>
    <w:p>
      <w:pPr>
        <w:keepNext w:val="0"/>
        <w:keepLines w:val="0"/>
        <w:pageBreakBefore w:val="0"/>
        <w:numPr>
          <w:ilvl w:val="0"/>
          <w:numId w:val="1"/>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动画短片的艺术特点</w:t>
      </w:r>
      <w:r>
        <w:rPr>
          <w:rFonts w:hint="eastAsia" w:ascii="仿宋_GB2312" w:hAnsi="仿宋_GB2312" w:eastAsia="仿宋_GB2312" w:cs="仿宋_GB2312"/>
          <w:b w:val="0"/>
          <w:bCs w:val="0"/>
          <w:sz w:val="21"/>
          <w:szCs w:val="21"/>
        </w:rPr>
        <w:t>。</w:t>
      </w:r>
    </w:p>
    <w:p>
      <w:pPr>
        <w:keepNext w:val="0"/>
        <w:keepLines w:val="0"/>
        <w:pageBreakBefore w:val="0"/>
        <w:numPr>
          <w:ilvl w:val="0"/>
          <w:numId w:val="1"/>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了解动画短片的制作流程</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4" w:name="_Toc1560558643"/>
      <w:r>
        <w:rPr>
          <w:rFonts w:hint="eastAsia" w:ascii="仿宋_GB2312" w:hAnsi="仿宋_GB2312" w:eastAsia="仿宋_GB2312" w:cs="仿宋_GB2312"/>
          <w:b w:val="0"/>
          <w:bCs w:val="0"/>
          <w:sz w:val="21"/>
          <w:szCs w:val="21"/>
        </w:rPr>
        <w:t>二、课程内容</w:t>
      </w:r>
      <w:bookmarkEnd w:id="14"/>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 xml:space="preserve">1.1 </w:t>
      </w:r>
      <w:r>
        <w:rPr>
          <w:rFonts w:hint="eastAsia" w:ascii="仿宋_GB2312" w:hAnsi="仿宋_GB2312" w:eastAsia="仿宋_GB2312" w:cs="仿宋_GB2312"/>
          <w:b w:val="0"/>
          <w:bCs w:val="0"/>
          <w:sz w:val="21"/>
          <w:szCs w:val="21"/>
          <w:lang w:val="en-US" w:eastAsia="zh-CN"/>
        </w:rPr>
        <w:t>动画短片的概述</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 xml:space="preserve">1.1.1 </w:t>
      </w:r>
      <w:r>
        <w:rPr>
          <w:rFonts w:hint="eastAsia" w:ascii="仿宋_GB2312" w:hAnsi="仿宋_GB2312" w:eastAsia="仿宋_GB2312" w:cs="仿宋_GB2312"/>
          <w:b w:val="0"/>
          <w:bCs w:val="0"/>
          <w:sz w:val="21"/>
          <w:szCs w:val="21"/>
          <w:lang w:val="en-US" w:eastAsia="zh-CN"/>
        </w:rPr>
        <w:t>动画短片的定义</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动画短片的发展</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动画短片的艺术特点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1.2</w:t>
      </w:r>
      <w:r>
        <w:rPr>
          <w:rFonts w:hint="eastAsia" w:ascii="仿宋_GB2312" w:hAnsi="仿宋_GB2312" w:eastAsia="仿宋_GB2312" w:cs="仿宋_GB2312"/>
          <w:b w:val="0"/>
          <w:bCs w:val="0"/>
          <w:sz w:val="21"/>
          <w:szCs w:val="21"/>
          <w:lang w:val="en-US" w:eastAsia="zh-CN"/>
        </w:rPr>
        <w:t xml:space="preserve">   动画短片制作概述</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1.2.</w:t>
      </w: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sz w:val="21"/>
          <w:szCs w:val="21"/>
          <w:lang w:val="en-US" w:eastAsia="zh-CN"/>
        </w:rPr>
        <w:t>前期制作</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1.2</w:t>
      </w:r>
      <w:r>
        <w:rPr>
          <w:rFonts w:hint="eastAsia" w:ascii="仿宋_GB2312" w:hAnsi="仿宋_GB2312" w:eastAsia="仿宋_GB2312" w:cs="仿宋_GB2312"/>
          <w:b w:val="0"/>
          <w:bCs w:val="0"/>
          <w:sz w:val="21"/>
          <w:szCs w:val="21"/>
          <w:lang w:val="en-US" w:eastAsia="zh-CN"/>
        </w:rPr>
        <w:t>.2 中期制作</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1.2</w:t>
      </w:r>
      <w:r>
        <w:rPr>
          <w:rFonts w:hint="eastAsia" w:ascii="仿宋_GB2312" w:hAnsi="仿宋_GB2312" w:eastAsia="仿宋_GB2312" w:cs="仿宋_GB2312"/>
          <w:b w:val="0"/>
          <w:bCs w:val="0"/>
          <w:sz w:val="21"/>
          <w:szCs w:val="21"/>
          <w:lang w:val="en-US" w:eastAsia="zh-CN"/>
        </w:rPr>
        <w:t>.3 后期制作</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15" w:name="_Toc1091332090"/>
      <w:r>
        <w:rPr>
          <w:rFonts w:hint="eastAsia" w:ascii="仿宋_GB2312" w:hAnsi="仿宋_GB2312" w:eastAsia="仿宋_GB2312" w:cs="仿宋_GB2312"/>
          <w:b w:val="0"/>
          <w:bCs w:val="0"/>
          <w:sz w:val="21"/>
          <w:szCs w:val="21"/>
        </w:rPr>
        <w:t>三、考核知识点与考核要求</w:t>
      </w:r>
      <w:bookmarkEnd w:id="15"/>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bookmarkStart w:id="16" w:name="_Toc360607603"/>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val="en-US" w:eastAsia="zh-CN"/>
        </w:rPr>
        <w:t>动画短片的艺术特点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val="en-US" w:eastAsia="zh-CN"/>
        </w:rPr>
        <w:t>艺术特点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val="en-US" w:eastAsia="zh-CN"/>
        </w:rPr>
        <w:t>动画短片的发展</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简单应用：分析《小猪佩奇》艺术以及制作特点。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（二）动画短片的制作流程</w:t>
      </w:r>
    </w:p>
    <w:p>
      <w:pPr>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    识记：动画短片前期、中期、后期都有哪些要求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val="en-US" w:eastAsia="zh-CN"/>
        </w:rPr>
        <w:t>动画短片前期、中期、后期的步骤与衔接</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简单应用：如何编写剧本，以及剧本的格式。</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综合应用：后期制作包括哪些步骤，结合什么计算机软件。</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bookmarkEnd w:id="16"/>
    </w:p>
    <w:p>
      <w:pPr>
        <w:keepNext w:val="0"/>
        <w:keepLines w:val="0"/>
        <w:pageBreakBefore w:val="0"/>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 xml:space="preserve"> 动画短片的制作流程</w:t>
      </w:r>
    </w:p>
    <w:p>
      <w:pPr>
        <w:keepNext w:val="0"/>
        <w:keepLines w:val="0"/>
        <w:pageBreakBefore w:val="0"/>
        <w:wordWrap/>
        <w:overflowPunct/>
        <w:topLinePunct w:val="0"/>
        <w:bidi w:val="0"/>
        <w:snapToGrid w:val="0"/>
        <w:spacing w:line="240" w:lineRule="auto"/>
        <w:ind w:right="0" w:rightChars="0" w:firstLine="570"/>
        <w:rPr>
          <w:rFonts w:hint="eastAsia" w:ascii="仿宋_GB2312" w:hAnsi="仿宋_GB2312" w:eastAsia="仿宋_GB2312" w:cs="仿宋_GB2312"/>
          <w:b w:val="0"/>
          <w:bCs w:val="0"/>
          <w:color w:val="000000"/>
          <w:sz w:val="21"/>
          <w:szCs w:val="21"/>
        </w:rPr>
      </w:pPr>
      <w:r>
        <w:rPr>
          <w:rFonts w:hint="eastAsia" w:ascii="仿宋_GB2312" w:hAnsi="仿宋_GB2312" w:eastAsia="仿宋_GB2312" w:cs="仿宋_GB2312"/>
          <w:b w:val="0"/>
          <w:bCs w:val="0"/>
          <w:sz w:val="21"/>
          <w:szCs w:val="21"/>
          <w:lang w:eastAsia="zh-Hans"/>
        </w:rPr>
        <w:t>2.</w:t>
      </w:r>
      <w:r>
        <w:rPr>
          <w:rFonts w:hint="eastAsia" w:ascii="仿宋_GB2312" w:hAnsi="仿宋_GB2312" w:eastAsia="仿宋_GB2312" w:cs="仿宋_GB2312"/>
          <w:b w:val="0"/>
          <w:bCs w:val="0"/>
          <w:sz w:val="21"/>
          <w:szCs w:val="21"/>
          <w:lang w:val="en-US" w:eastAsia="zh-CN"/>
        </w:rPr>
        <w:t>动画短片的前期工作</w:t>
      </w:r>
      <w:bookmarkEnd w:id="13"/>
      <w:bookmarkStart w:id="17" w:name="_Toc131628416"/>
    </w:p>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center"/>
        <w:rPr>
          <w:rFonts w:hint="eastAsia" w:ascii="仿宋_GB2312" w:hAnsi="仿宋_GB2312" w:eastAsia="仿宋_GB2312" w:cs="仿宋_GB2312"/>
          <w:b w:val="0"/>
          <w:bCs w:val="0"/>
          <w:color w:val="000000"/>
          <w:sz w:val="21"/>
          <w:szCs w:val="21"/>
          <w:lang w:val="en-US" w:eastAsia="zh-CN"/>
        </w:rPr>
      </w:pPr>
      <w:bookmarkStart w:id="18" w:name="_Toc32281"/>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val="en-US" w:eastAsia="zh-CN"/>
        </w:rPr>
        <w:t>二</w:t>
      </w:r>
      <w:r>
        <w:rPr>
          <w:rFonts w:hint="eastAsia" w:ascii="仿宋_GB2312" w:hAnsi="仿宋_GB2312" w:eastAsia="仿宋_GB2312" w:cs="仿宋_GB2312"/>
          <w:b w:val="0"/>
          <w:bCs w:val="0"/>
          <w:color w:val="000000"/>
          <w:sz w:val="21"/>
          <w:szCs w:val="21"/>
        </w:rPr>
        <w:t xml:space="preserve">章 </w:t>
      </w:r>
      <w:r>
        <w:rPr>
          <w:rFonts w:hint="eastAsia" w:ascii="仿宋_GB2312" w:hAnsi="仿宋_GB2312" w:eastAsia="仿宋_GB2312" w:cs="仿宋_GB2312"/>
          <w:b w:val="0"/>
          <w:bCs w:val="0"/>
          <w:color w:val="000000"/>
          <w:sz w:val="21"/>
          <w:szCs w:val="21"/>
          <w:lang w:val="en-US" w:eastAsia="zh-CN"/>
        </w:rPr>
        <w:t>动画片的基本类型</w:t>
      </w:r>
      <w:bookmarkEnd w:id="18"/>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动画短片的类型有很多种，按照制作手法分为二维动画、三维动画和定格动画；按照艺术表现形式分为水墨动画、油画动画、剪纸动画、木偶动画和黏土动画；按照故事题材分为历史题材、神话题材、科幻题材和名著题材</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学生应掌握如下内容：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动画短片分类的方法</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各种类型动画片的制作方法</w:t>
      </w:r>
    </w:p>
    <w:p>
      <w:pPr>
        <w:keepNext w:val="0"/>
        <w:keepLines w:val="0"/>
        <w:pageBreakBefore w:val="0"/>
        <w:numPr>
          <w:ilvl w:val="0"/>
          <w:numId w:val="1"/>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了解各种方法的代表性作品</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 xml:space="preserve"> 按制作手法分类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2.1.1二维动画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2.1.2三维动画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2.1.3定格动画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2.2 按艺术表现形式分类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2.2.1水墨动画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2.2.2油画动画</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2.2.</w:t>
      </w:r>
      <w:r>
        <w:rPr>
          <w:rFonts w:hint="eastAsia" w:ascii="仿宋_GB2312" w:hAnsi="仿宋_GB2312" w:eastAsia="仿宋_GB2312" w:cs="仿宋_GB2312"/>
          <w:b w:val="0"/>
          <w:bCs w:val="0"/>
          <w:sz w:val="21"/>
          <w:szCs w:val="21"/>
          <w:lang w:val="en-US" w:eastAsia="zh-CN"/>
        </w:rPr>
        <w:t>3木偶动画</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2.2.</w:t>
      </w:r>
      <w:r>
        <w:rPr>
          <w:rFonts w:hint="eastAsia" w:ascii="仿宋_GB2312" w:hAnsi="仿宋_GB2312" w:eastAsia="仿宋_GB2312" w:cs="仿宋_GB2312"/>
          <w:b w:val="0"/>
          <w:bCs w:val="0"/>
          <w:sz w:val="21"/>
          <w:szCs w:val="21"/>
          <w:lang w:val="en-US" w:eastAsia="zh-CN"/>
        </w:rPr>
        <w:t>4剪纸动画</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2.2.</w:t>
      </w:r>
      <w:r>
        <w:rPr>
          <w:rFonts w:hint="eastAsia" w:ascii="仿宋_GB2312" w:hAnsi="仿宋_GB2312" w:eastAsia="仿宋_GB2312" w:cs="仿宋_GB2312"/>
          <w:b w:val="0"/>
          <w:bCs w:val="0"/>
          <w:sz w:val="21"/>
          <w:szCs w:val="21"/>
          <w:lang w:val="en-US" w:eastAsia="zh-CN"/>
        </w:rPr>
        <w:t>4粘土动画</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2.3按故事题材分类</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2.3.1历史题材</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2.3.2神话题材</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2.3.3科幻题材</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2.3.4名著题材</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（一）动画片的分类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识记：按手法分类的动画片</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领会：各种类型动画片的代表作品</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简单应用：中国传统水墨技法如何在动画短片中运用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（二）各种类型动画片的特点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识记：水墨动画、剪纸动画、定格动画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领会：动画片的题材与制作手法的关系</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简单应用：剪纸动画的特点</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综合运用：《神笔马良》属于哪种类型动画，有哪些特点。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 xml:space="preserve"> 动画片按类型分类</w:t>
      </w:r>
    </w:p>
    <w:p>
      <w:pPr>
        <w:keepNext w:val="0"/>
        <w:keepLines w:val="0"/>
        <w:pageBreakBefore w:val="0"/>
        <w:numPr>
          <w:ilvl w:val="0"/>
          <w:numId w:val="2"/>
        </w:numPr>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动画片分类的依据</w:t>
      </w:r>
    </w:p>
    <w:p>
      <w:pPr>
        <w:keepNext w:val="0"/>
        <w:keepLines w:val="0"/>
        <w:pageBreakBefore w:val="0"/>
        <w:numPr>
          <w:ilvl w:val="0"/>
          <w:numId w:val="2"/>
        </w:numPr>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各种类型动画片代表作</w:t>
      </w:r>
    </w:p>
    <w:bookmarkEnd w:id="17"/>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both"/>
        <w:rPr>
          <w:rFonts w:hint="eastAsia" w:ascii="仿宋_GB2312" w:hAnsi="仿宋_GB2312" w:eastAsia="仿宋_GB2312" w:cs="仿宋_GB2312"/>
          <w:b w:val="0"/>
          <w:bCs w:val="0"/>
          <w:color w:val="000000"/>
          <w:sz w:val="21"/>
          <w:szCs w:val="21"/>
        </w:rPr>
      </w:pPr>
      <w:bookmarkStart w:id="19" w:name="_Toc26388"/>
      <w:bookmarkStart w:id="20" w:name="_Toc131628419"/>
    </w:p>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center"/>
        <w:rPr>
          <w:rFonts w:hint="eastAsia" w:ascii="仿宋_GB2312" w:hAnsi="仿宋_GB2312" w:eastAsia="仿宋_GB2312" w:cs="仿宋_GB2312"/>
          <w:b w:val="0"/>
          <w:bCs w:val="0"/>
          <w:color w:val="000000"/>
          <w:sz w:val="21"/>
          <w:szCs w:val="21"/>
          <w:lang w:val="en-US" w:eastAsia="zh-CN"/>
        </w:rPr>
      </w:pPr>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val="en-US" w:eastAsia="zh-CN"/>
        </w:rPr>
        <w:t>三</w:t>
      </w:r>
      <w:r>
        <w:rPr>
          <w:rFonts w:hint="eastAsia" w:ascii="仿宋_GB2312" w:hAnsi="仿宋_GB2312" w:eastAsia="仿宋_GB2312" w:cs="仿宋_GB2312"/>
          <w:b w:val="0"/>
          <w:bCs w:val="0"/>
          <w:color w:val="000000"/>
          <w:sz w:val="21"/>
          <w:szCs w:val="21"/>
        </w:rPr>
        <w:t xml:space="preserve">章 </w:t>
      </w:r>
      <w:r>
        <w:rPr>
          <w:rFonts w:hint="eastAsia" w:ascii="仿宋_GB2312" w:hAnsi="仿宋_GB2312" w:eastAsia="仿宋_GB2312" w:cs="仿宋_GB2312"/>
          <w:b w:val="0"/>
          <w:bCs w:val="0"/>
          <w:color w:val="000000"/>
          <w:sz w:val="21"/>
          <w:szCs w:val="21"/>
          <w:lang w:val="en-US" w:eastAsia="zh-CN"/>
        </w:rPr>
        <w:t>动画短片的创作准备</w:t>
      </w:r>
      <w:bookmarkEnd w:id="19"/>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动画短片的创作准备主要是前期准备</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前期准备包括剧本、角色、场景、艺术风格等，</w:t>
      </w:r>
      <w:r>
        <w:rPr>
          <w:rFonts w:hint="eastAsia" w:ascii="仿宋_GB2312" w:hAnsi="仿宋_GB2312" w:eastAsia="仿宋_GB2312" w:cs="仿宋_GB2312"/>
          <w:b w:val="0"/>
          <w:bCs w:val="0"/>
          <w:sz w:val="21"/>
          <w:szCs w:val="21"/>
        </w:rPr>
        <w:t>学生应掌握如下内容：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剧本创作的方法</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角色设计的方法</w:t>
      </w:r>
    </w:p>
    <w:p>
      <w:pPr>
        <w:keepNext w:val="0"/>
        <w:keepLines w:val="0"/>
        <w:pageBreakBefore w:val="0"/>
        <w:numPr>
          <w:ilvl w:val="0"/>
          <w:numId w:val="1"/>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了解场景设计的方法</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 xml:space="preserve"> 剧本创作</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.1 剧本创作不等于小说</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.2 动画剧本的书写格式</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.2剧本创作的日常积累</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3.2 动画片的角色设计 </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.2.1</w:t>
      </w:r>
      <w:r>
        <w:rPr>
          <w:rFonts w:hint="eastAsia" w:ascii="仿宋_GB2312" w:hAnsi="仿宋_GB2312" w:eastAsia="仿宋_GB2312" w:cs="仿宋_GB2312"/>
          <w:b w:val="0"/>
          <w:bCs w:val="0"/>
          <w:sz w:val="21"/>
          <w:szCs w:val="21"/>
          <w:lang w:val="en-US" w:eastAsia="zh-CN"/>
        </w:rPr>
        <w:t>角色设计的意义和功能</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val="en-US" w:eastAsia="zh-CN"/>
        </w:rPr>
        <w:t>2塑造角色的性格</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3动画片的场景设计</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3.3.1交代时空</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3.3.2塑造空间</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3.3.3渲染气氛</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3.3.4刻画角色</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w:t>
      </w:r>
      <w:r>
        <w:rPr>
          <w:rFonts w:hint="eastAsia" w:ascii="仿宋_GB2312" w:hAnsi="仿宋_GB2312" w:eastAsia="仿宋_GB2312" w:cs="仿宋_GB2312"/>
          <w:b w:val="0"/>
          <w:bCs w:val="0"/>
          <w:sz w:val="21"/>
          <w:szCs w:val="21"/>
          <w:lang w:val="en-US" w:eastAsia="zh-CN"/>
        </w:rPr>
        <w:t>剧本创作</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识记：剧本与分镜头剧本，剧本书写格式</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领会：剧本写作的日常积累</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简单应用：如何从故事到剧本</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（二）角色设计造型与性格</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识记：角色设计步骤与方法</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领会：角色设计的意义和功能</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简单应用：角色设计与剧本的关系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（三）场景设计</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识记：场景设计的作用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领会：场景设计与塑造角色的关系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简单应用：场景的重要性</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综合运用：动画片的前期工作应如何开展</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.剧本的创作与剧本格式</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2.角色设计的方法</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3.场景设计的作用</w:t>
      </w:r>
    </w:p>
    <w:bookmarkEnd w:id="20"/>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center"/>
        <w:rPr>
          <w:rFonts w:hint="eastAsia" w:ascii="仿宋_GB2312" w:hAnsi="仿宋_GB2312" w:eastAsia="仿宋_GB2312" w:cs="仿宋_GB2312"/>
          <w:b w:val="0"/>
          <w:bCs w:val="0"/>
          <w:color w:val="000000"/>
          <w:sz w:val="21"/>
          <w:szCs w:val="21"/>
          <w:lang w:val="en-US" w:eastAsia="zh-CN"/>
        </w:rPr>
      </w:pPr>
      <w:bookmarkStart w:id="21" w:name="_Toc14394"/>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val="en-US" w:eastAsia="zh-CN"/>
        </w:rPr>
        <w:t>四</w:t>
      </w:r>
      <w:r>
        <w:rPr>
          <w:rFonts w:hint="eastAsia" w:ascii="仿宋_GB2312" w:hAnsi="仿宋_GB2312" w:eastAsia="仿宋_GB2312" w:cs="仿宋_GB2312"/>
          <w:b w:val="0"/>
          <w:bCs w:val="0"/>
          <w:color w:val="000000"/>
          <w:sz w:val="21"/>
          <w:szCs w:val="21"/>
        </w:rPr>
        <w:t xml:space="preserve">章 </w:t>
      </w:r>
      <w:r>
        <w:rPr>
          <w:rFonts w:hint="eastAsia" w:ascii="仿宋_GB2312" w:hAnsi="仿宋_GB2312" w:eastAsia="仿宋_GB2312" w:cs="仿宋_GB2312"/>
          <w:b w:val="0"/>
          <w:bCs w:val="0"/>
          <w:color w:val="000000"/>
          <w:sz w:val="21"/>
          <w:szCs w:val="21"/>
          <w:lang w:val="en-US" w:eastAsia="zh-CN"/>
        </w:rPr>
        <w:t>动画短片的表现形式及语言</w:t>
      </w:r>
      <w:bookmarkEnd w:id="21"/>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镜头语言是构成动画片的基本单位</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涉及构图、色彩、景别、镜头运动等，</w:t>
      </w:r>
      <w:r>
        <w:rPr>
          <w:rFonts w:hint="eastAsia" w:ascii="仿宋_GB2312" w:hAnsi="仿宋_GB2312" w:eastAsia="仿宋_GB2312" w:cs="仿宋_GB2312"/>
          <w:b w:val="0"/>
          <w:bCs w:val="0"/>
          <w:sz w:val="21"/>
          <w:szCs w:val="21"/>
        </w:rPr>
        <w:t>学生应掌握如下内容：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构图的方法及色彩的运用</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景别在镜头语言里的意义</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3.镜头运动的方法</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4.场景调度的方法</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 xml:space="preserve"> 画面的构图和色彩</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4.1.1构图的意义</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4.1.2色彩的作用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4.2画面景别</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4.2.1远景</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4.2.2全景</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4.2.3中景</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4.2.4近景</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4.2.5特写</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4.3镜头运动</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4.3.1推镜头</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4.3.2拉镜头</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4.3.3摇镜头</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4.3.4移镜头</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4.4场景调度</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4.4.1平行调度</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4.4.2纵深调度</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4.4.3重复调度</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4.4.4对比调度</w:t>
      </w:r>
    </w:p>
    <w:p>
      <w:pPr>
        <w:keepNext w:val="0"/>
        <w:keepLines w:val="0"/>
        <w:pageBreakBefore w:val="0"/>
        <w:wordWrap/>
        <w:overflowPunct/>
        <w:topLinePunct w:val="0"/>
        <w:bidi w:val="0"/>
        <w:snapToGrid w:val="0"/>
        <w:spacing w:line="240" w:lineRule="auto"/>
        <w:ind w:right="0" w:rightChars="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（一）构图与色彩</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识记：构图的方法、色彩的情感表达</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领会：构图的意义</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简单应用：如何选择合适的构图风格与色彩风格</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（二）景别</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识记：各种景别的定义以及运用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领会：景别在动画短片中的作用</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简单运用：景别在叙事中的作用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（三）镜头运动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识记：镜头运动的种类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领会：镜头运动在动画片中的运用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（四）场景调度</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识记：场景调度的方法</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领会：场景调度在动画片中的意义</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综合运用：分析《狮子王》动画片的表现形式与语言技巧</w:t>
      </w:r>
    </w:p>
    <w:p>
      <w:pPr>
        <w:keepNext w:val="0"/>
        <w:keepLines w:val="0"/>
        <w:pageBreakBefore w:val="0"/>
        <w:numPr>
          <w:ilvl w:val="0"/>
          <w:numId w:val="0"/>
        </w:numPr>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right="0" w:rightChars="0" w:firstLine="630" w:firstLineChars="3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 xml:space="preserve"> 构图与色彩</w:t>
      </w:r>
    </w:p>
    <w:p>
      <w:pPr>
        <w:keepNext w:val="0"/>
        <w:keepLines w:val="0"/>
        <w:pageBreakBefore w:val="0"/>
        <w:numPr>
          <w:ilvl w:val="0"/>
          <w:numId w:val="0"/>
        </w:numPr>
        <w:wordWrap/>
        <w:overflowPunct/>
        <w:topLinePunct w:val="0"/>
        <w:bidi w:val="0"/>
        <w:snapToGrid w:val="0"/>
        <w:spacing w:line="240" w:lineRule="auto"/>
        <w:ind w:right="0" w:rightChars="0" w:firstLine="630" w:firstLineChars="300"/>
        <w:jc w:val="left"/>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2.镜头运动</w:t>
      </w:r>
    </w:p>
    <w:p>
      <w:pPr>
        <w:keepNext w:val="0"/>
        <w:keepLines w:val="0"/>
        <w:pageBreakBefore w:val="0"/>
        <w:numPr>
          <w:ilvl w:val="0"/>
          <w:numId w:val="0"/>
        </w:numPr>
        <w:wordWrap/>
        <w:overflowPunct/>
        <w:topLinePunct w:val="0"/>
        <w:bidi w:val="0"/>
        <w:snapToGrid w:val="0"/>
        <w:spacing w:line="240" w:lineRule="auto"/>
        <w:ind w:right="0" w:rightChars="0" w:firstLine="630" w:firstLineChars="3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3.场景调度</w:t>
      </w:r>
    </w:p>
    <w:p>
      <w:pPr>
        <w:keepNext w:val="0"/>
        <w:keepLines w:val="0"/>
        <w:pageBreakBefore w:val="0"/>
        <w:numPr>
          <w:ilvl w:val="0"/>
          <w:numId w:val="0"/>
        </w:numPr>
        <w:wordWrap/>
        <w:overflowPunct/>
        <w:topLinePunct w:val="0"/>
        <w:bidi w:val="0"/>
        <w:snapToGrid w:val="0"/>
        <w:spacing w:line="240" w:lineRule="auto"/>
        <w:ind w:right="0" w:rightChars="0" w:firstLine="630" w:firstLineChars="300"/>
        <w:rPr>
          <w:rFonts w:hint="eastAsia" w:ascii="仿宋_GB2312" w:hAnsi="仿宋_GB2312" w:eastAsia="仿宋_GB2312" w:cs="仿宋_GB2312"/>
          <w:b w:val="0"/>
          <w:bCs w:val="0"/>
          <w:sz w:val="21"/>
          <w:szCs w:val="21"/>
          <w:lang w:val="en-US" w:eastAsia="zh-CN"/>
        </w:rPr>
      </w:pPr>
    </w:p>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center"/>
        <w:rPr>
          <w:rFonts w:hint="eastAsia" w:ascii="仿宋_GB2312" w:hAnsi="仿宋_GB2312" w:eastAsia="仿宋_GB2312" w:cs="仿宋_GB2312"/>
          <w:b w:val="0"/>
          <w:bCs w:val="0"/>
          <w:color w:val="000000"/>
          <w:sz w:val="21"/>
          <w:szCs w:val="21"/>
          <w:lang w:val="en-US" w:eastAsia="zh-CN"/>
        </w:rPr>
      </w:pPr>
      <w:bookmarkStart w:id="22" w:name="_Toc116"/>
      <w:bookmarkStart w:id="23" w:name="_Toc131628434"/>
      <w:bookmarkStart w:id="24" w:name="_Toc131795074"/>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val="en-US" w:eastAsia="zh-CN"/>
        </w:rPr>
        <w:t>五</w:t>
      </w:r>
      <w:r>
        <w:rPr>
          <w:rFonts w:hint="eastAsia" w:ascii="仿宋_GB2312" w:hAnsi="仿宋_GB2312" w:eastAsia="仿宋_GB2312" w:cs="仿宋_GB2312"/>
          <w:b w:val="0"/>
          <w:bCs w:val="0"/>
          <w:color w:val="000000"/>
          <w:sz w:val="21"/>
          <w:szCs w:val="21"/>
        </w:rPr>
        <w:t xml:space="preserve">章 </w:t>
      </w:r>
      <w:r>
        <w:rPr>
          <w:rFonts w:hint="eastAsia" w:ascii="仿宋_GB2312" w:hAnsi="仿宋_GB2312" w:eastAsia="仿宋_GB2312" w:cs="仿宋_GB2312"/>
          <w:b w:val="0"/>
          <w:bCs w:val="0"/>
          <w:color w:val="000000"/>
          <w:sz w:val="21"/>
          <w:szCs w:val="21"/>
          <w:lang w:val="en-US" w:eastAsia="zh-CN"/>
        </w:rPr>
        <w:t>二维动画短片制作</w:t>
      </w:r>
      <w:bookmarkEnd w:id="22"/>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二维动</w:t>
      </w:r>
      <w:r>
        <w:rPr>
          <w:rFonts w:hint="eastAsia" w:ascii="仿宋_GB2312" w:hAnsi="仿宋_GB2312" w:eastAsia="仿宋_GB2312" w:cs="仿宋_GB2312"/>
          <w:b w:val="0"/>
          <w:bCs w:val="0"/>
          <w:sz w:val="21"/>
          <w:szCs w:val="21"/>
          <w:lang w:val="en-US" w:eastAsia="zh-CN"/>
        </w:rPr>
        <w:t>画</w:t>
      </w:r>
      <w:r>
        <w:rPr>
          <w:rFonts w:hint="eastAsia" w:ascii="仿宋_GB2312" w:hAnsi="仿宋_GB2312" w:eastAsia="仿宋_GB2312" w:cs="仿宋_GB2312"/>
          <w:b w:val="0"/>
          <w:bCs w:val="0"/>
          <w:sz w:val="21"/>
          <w:szCs w:val="21"/>
        </w:rPr>
        <w:t>是指在平面上连续播放的画面，依靠 “视觉暂留” 原理形成的活动影像</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视觉暂留现象即视觉暂停现象，又称 “余晖效应”</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动画与电影都是运用这种视觉生理现象，制作连续运动影像，</w:t>
      </w:r>
      <w:r>
        <w:rPr>
          <w:rFonts w:hint="eastAsia" w:ascii="仿宋_GB2312" w:hAnsi="仿宋_GB2312" w:eastAsia="仿宋_GB2312" w:cs="仿宋_GB2312"/>
          <w:b w:val="0"/>
          <w:bCs w:val="0"/>
          <w:sz w:val="21"/>
          <w:szCs w:val="21"/>
        </w:rPr>
        <w:t>学生应掌握如下内容：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二维手绘动画的常用技法</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二维动画常用工具</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5.1二维手绘动画常用技法</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5.1.1层</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5.1.2摄影表</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5.1.3三种动画方式</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5.2二维手绘动画的常用工具</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5.2.1规格框</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5.2.2定位尺</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5.2.3拷贝台</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5.3《找影子》二维动画制作分析</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（一）二维手绘动画常用技法</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识记：二维手绘动画制作方法</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领会：计算机辅助在手绘二维动画中的作用</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简单运用：如何运用摄影表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（二）三种动画方式</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识记：每种动画方式的特点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领会：手绘工具与计算机辅助设计软件的关系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简单运用：拷贝台的使用方法</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综合运用：《找影子》分析二维动画制作方法</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 xml:space="preserve"> 二维动画手绘常用技法</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2.逐张画法、原动画法、逐张与原动结合画法</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p>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center"/>
        <w:rPr>
          <w:rFonts w:hint="eastAsia" w:ascii="仿宋_GB2312" w:hAnsi="仿宋_GB2312" w:eastAsia="仿宋_GB2312" w:cs="仿宋_GB2312"/>
          <w:b w:val="0"/>
          <w:bCs w:val="0"/>
          <w:color w:val="000000"/>
          <w:sz w:val="21"/>
          <w:szCs w:val="21"/>
          <w:lang w:val="en-US" w:eastAsia="zh-CN"/>
        </w:rPr>
      </w:pPr>
      <w:bookmarkStart w:id="25" w:name="_Toc5367"/>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val="en-US" w:eastAsia="zh-CN"/>
        </w:rPr>
        <w:t>六</w:t>
      </w:r>
      <w:r>
        <w:rPr>
          <w:rFonts w:hint="eastAsia" w:ascii="仿宋_GB2312" w:hAnsi="仿宋_GB2312" w:eastAsia="仿宋_GB2312" w:cs="仿宋_GB2312"/>
          <w:b w:val="0"/>
          <w:bCs w:val="0"/>
          <w:color w:val="000000"/>
          <w:sz w:val="21"/>
          <w:szCs w:val="21"/>
        </w:rPr>
        <w:t xml:space="preserve">章 </w:t>
      </w:r>
      <w:r>
        <w:rPr>
          <w:rFonts w:hint="eastAsia" w:ascii="仿宋_GB2312" w:hAnsi="仿宋_GB2312" w:eastAsia="仿宋_GB2312" w:cs="仿宋_GB2312"/>
          <w:b w:val="0"/>
          <w:bCs w:val="0"/>
          <w:color w:val="000000"/>
          <w:sz w:val="21"/>
          <w:szCs w:val="21"/>
          <w:lang w:val="en-US" w:eastAsia="zh-CN"/>
        </w:rPr>
        <w:t>三维动画短片制作</w:t>
      </w:r>
      <w:bookmarkEnd w:id="25"/>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维动画又称3D动画，它不受时间、空间、地点、条件、对象的限制，不同于二维手绘动画的绘画表现形式，三维动国利用软件技术能够反映真实世界的概念。近些年来，三维动画风生水起，被广泛地应用在很多领域，例如教育、科学、医疗、影视和商业广告等行业</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学生应掌握如下内容：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三维动画制作特点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rPr>
      </w:pPr>
      <w:r>
        <w:rPr>
          <w:rFonts w:hint="eastAsia" w:ascii="仿宋_GB2312" w:hAnsi="仿宋_GB2312" w:eastAsia="仿宋_GB2312" w:cs="仿宋_GB2312"/>
          <w:b w:val="0"/>
          <w:bCs w:val="0"/>
          <w:sz w:val="21"/>
          <w:szCs w:val="21"/>
          <w:lang w:val="en-US" w:eastAsia="zh-CN"/>
        </w:rPr>
        <w:t>2.</w:t>
      </w: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三维动画制作方法流程</w:t>
      </w:r>
    </w:p>
    <w:p>
      <w:pPr>
        <w:keepNext w:val="0"/>
        <w:keepLines w:val="0"/>
        <w:pageBreakBefore w:val="0"/>
        <w:numPr>
          <w:ilvl w:val="0"/>
          <w:numId w:val="0"/>
        </w:numPr>
        <w:wordWrap/>
        <w:overflowPunct/>
        <w:topLinePunct w:val="0"/>
        <w:bidi w:val="0"/>
        <w:snapToGrid w:val="0"/>
        <w:spacing w:line="240" w:lineRule="auto"/>
        <w:ind w:leftChars="200"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3.了解三维动画制作软件</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6.1三维动画制作特点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6.1.1三维动画模型制作</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6.1.2三维动画角色表演</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6.1.3三维动画场景设计</w:t>
      </w:r>
    </w:p>
    <w:p>
      <w:pPr>
        <w:keepNext w:val="0"/>
        <w:keepLines w:val="0"/>
        <w:pageBreakBefore w:val="0"/>
        <w:wordWrap/>
        <w:overflowPunct/>
        <w:topLinePunct w:val="0"/>
        <w:bidi w:val="0"/>
        <w:snapToGrid w:val="0"/>
        <w:spacing w:line="240" w:lineRule="auto"/>
        <w:ind w:right="0" w:rightChars="0" w:firstLine="48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6.1.4三维动画制作流程</w:t>
      </w:r>
    </w:p>
    <w:p>
      <w:pPr>
        <w:keepNext w:val="0"/>
        <w:keepLines w:val="0"/>
        <w:pageBreakBefore w:val="0"/>
        <w:wordWrap/>
        <w:overflowPunct/>
        <w:topLinePunct w:val="0"/>
        <w:bidi w:val="0"/>
        <w:snapToGrid w:val="0"/>
        <w:spacing w:line="240" w:lineRule="auto"/>
        <w:ind w:right="0" w:rightChars="0" w:firstLine="48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6.2《贪吃狗》实例分析</w:t>
      </w:r>
    </w:p>
    <w:p>
      <w:pPr>
        <w:keepNext w:val="0"/>
        <w:keepLines w:val="0"/>
        <w:pageBreakBefore w:val="0"/>
        <w:wordWrap/>
        <w:overflowPunct/>
        <w:topLinePunct w:val="0"/>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p>
    <w:p>
      <w:pPr>
        <w:keepNext w:val="0"/>
        <w:keepLines w:val="0"/>
        <w:pageBreakBefore w:val="0"/>
        <w:wordWrap/>
        <w:overflowPunct/>
        <w:topLinePunct w:val="0"/>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（一）三维动画制作特点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识记：三维动画的制作流程</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领会：三维动画与二维动画的异同</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简单运用：三维动画的制作方法</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综合运用：三维动画的制作流程</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三维动画制作特点</w:t>
      </w:r>
    </w:p>
    <w:p>
      <w:pPr>
        <w:keepNext w:val="0"/>
        <w:keepLines w:val="0"/>
        <w:pageBreakBefore w:val="0"/>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2.三维动画制作流程及计算机软件运用</w:t>
      </w:r>
    </w:p>
    <w:p>
      <w:pPr>
        <w:keepNext w:val="0"/>
        <w:keepLines w:val="0"/>
        <w:pageBreakBefore w:val="0"/>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p>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center"/>
        <w:rPr>
          <w:rFonts w:hint="eastAsia" w:ascii="仿宋_GB2312" w:hAnsi="仿宋_GB2312" w:eastAsia="仿宋_GB2312" w:cs="仿宋_GB2312"/>
          <w:b w:val="0"/>
          <w:bCs w:val="0"/>
          <w:color w:val="000000"/>
          <w:sz w:val="21"/>
          <w:szCs w:val="21"/>
          <w:lang w:val="en-US" w:eastAsia="zh-CN"/>
        </w:rPr>
      </w:pPr>
      <w:bookmarkStart w:id="26" w:name="_Toc28490"/>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val="en-US" w:eastAsia="zh-CN"/>
        </w:rPr>
        <w:t>七</w:t>
      </w:r>
      <w:r>
        <w:rPr>
          <w:rFonts w:hint="eastAsia" w:ascii="仿宋_GB2312" w:hAnsi="仿宋_GB2312" w:eastAsia="仿宋_GB2312" w:cs="仿宋_GB2312"/>
          <w:b w:val="0"/>
          <w:bCs w:val="0"/>
          <w:color w:val="000000"/>
          <w:sz w:val="21"/>
          <w:szCs w:val="21"/>
        </w:rPr>
        <w:t xml:space="preserve">章 </w:t>
      </w:r>
      <w:r>
        <w:rPr>
          <w:rFonts w:hint="eastAsia" w:ascii="仿宋_GB2312" w:hAnsi="仿宋_GB2312" w:eastAsia="仿宋_GB2312" w:cs="仿宋_GB2312"/>
          <w:b w:val="0"/>
          <w:bCs w:val="0"/>
          <w:color w:val="000000"/>
          <w:sz w:val="21"/>
          <w:szCs w:val="21"/>
          <w:lang w:val="en-US" w:eastAsia="zh-CN"/>
        </w:rPr>
        <w:t>定格动画短片制作</w:t>
      </w:r>
      <w:bookmarkEnd w:id="26"/>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什么是定格动画呢？定格动画又称为停格动画定格动画，是通过摄影机把物体一格一格地拍摄下来，每一格都做了细微的运动，然后把它们连起来播放，就产生了动态的影像，</w:t>
      </w:r>
      <w:r>
        <w:rPr>
          <w:rFonts w:hint="eastAsia" w:ascii="仿宋_GB2312" w:hAnsi="仿宋_GB2312" w:eastAsia="仿宋_GB2312" w:cs="仿宋_GB2312"/>
          <w:b w:val="0"/>
          <w:bCs w:val="0"/>
          <w:sz w:val="21"/>
          <w:szCs w:val="21"/>
        </w:rPr>
        <w:t>学生应掌握如下内容：</w:t>
      </w:r>
    </w:p>
    <w:p>
      <w:pPr>
        <w:keepNext w:val="0"/>
        <w:keepLines w:val="0"/>
        <w:pageBreakBefore w:val="0"/>
        <w:numPr>
          <w:ilvl w:val="0"/>
          <w:numId w:val="3"/>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了解</w:t>
      </w:r>
      <w:r>
        <w:rPr>
          <w:rFonts w:hint="eastAsia" w:ascii="仿宋_GB2312" w:hAnsi="仿宋_GB2312" w:eastAsia="仿宋_GB2312" w:cs="仿宋_GB2312"/>
          <w:b w:val="0"/>
          <w:bCs w:val="0"/>
          <w:sz w:val="21"/>
          <w:szCs w:val="21"/>
          <w:lang w:val="en-US" w:eastAsia="zh-CN"/>
        </w:rPr>
        <w:t>定格动画的定义</w:t>
      </w:r>
    </w:p>
    <w:p>
      <w:pPr>
        <w:keepNext w:val="0"/>
        <w:keepLines w:val="0"/>
        <w:pageBreakBefore w:val="0"/>
        <w:numPr>
          <w:ilvl w:val="0"/>
          <w:numId w:val="3"/>
        </w:numPr>
        <w:wordWrap/>
        <w:overflowPunct/>
        <w:topLinePunct w:val="0"/>
        <w:bidi w:val="0"/>
        <w:snapToGrid w:val="0"/>
        <w:spacing w:line="240" w:lineRule="auto"/>
        <w:ind w:left="0" w:leftChars="0"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了解定格动画的特点</w:t>
      </w:r>
    </w:p>
    <w:p>
      <w:pPr>
        <w:keepNext w:val="0"/>
        <w:keepLines w:val="0"/>
        <w:pageBreakBefore w:val="0"/>
        <w:numPr>
          <w:ilvl w:val="0"/>
          <w:numId w:val="0"/>
        </w:numPr>
        <w:wordWrap/>
        <w:overflowPunct/>
        <w:topLinePunct w:val="0"/>
        <w:bidi w:val="0"/>
        <w:snapToGrid w:val="0"/>
        <w:spacing w:line="240" w:lineRule="auto"/>
        <w:ind w:leftChars="200" w:right="0" w:rightChars="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7.1定格动画的制作特点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7.1.1定格动画的概念和特点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7.1.2定格动画的基本类型</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7.2经典定格动画欣赏</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（一）定格动画定义与特点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识记：定格动画定义、定格动画的美感特点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领会：定格动画与三维动画异同</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简单运用：定格动画的艺术特点</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（二）定格动画的基本类型</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识记：定格动画的类型</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领会：各种定格动画的代表作</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综合运用：如何制作定格动画</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 xml:space="preserve"> 定格动画的特点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2.定格动画的种类</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p>
    <w:p>
      <w:pPr>
        <w:pStyle w:val="13"/>
        <w:keepNext w:val="0"/>
        <w:keepLines w:val="0"/>
        <w:pageBreakBefore w:val="0"/>
        <w:wordWrap/>
        <w:overflowPunct/>
        <w:topLinePunct w:val="0"/>
        <w:bidi w:val="0"/>
        <w:snapToGrid w:val="0"/>
        <w:spacing w:before="0" w:after="0" w:line="240" w:lineRule="auto"/>
        <w:ind w:left="0" w:leftChars="0" w:right="0" w:rightChars="0" w:firstLine="478" w:firstLineChars="228"/>
        <w:jc w:val="center"/>
        <w:rPr>
          <w:rFonts w:hint="eastAsia" w:ascii="仿宋_GB2312" w:hAnsi="仿宋_GB2312" w:eastAsia="仿宋_GB2312" w:cs="仿宋_GB2312"/>
          <w:b w:val="0"/>
          <w:bCs w:val="0"/>
          <w:color w:val="000000"/>
          <w:sz w:val="21"/>
          <w:szCs w:val="21"/>
          <w:lang w:val="en-US" w:eastAsia="zh-CN"/>
        </w:rPr>
      </w:pPr>
      <w:bookmarkStart w:id="27" w:name="_Toc14954"/>
      <w:r>
        <w:rPr>
          <w:rFonts w:hint="eastAsia" w:ascii="仿宋_GB2312" w:hAnsi="仿宋_GB2312" w:eastAsia="仿宋_GB2312" w:cs="仿宋_GB2312"/>
          <w:b w:val="0"/>
          <w:bCs w:val="0"/>
          <w:color w:val="000000"/>
          <w:sz w:val="21"/>
          <w:szCs w:val="21"/>
        </w:rPr>
        <w:t>第</w:t>
      </w:r>
      <w:r>
        <w:rPr>
          <w:rFonts w:hint="eastAsia" w:ascii="仿宋_GB2312" w:hAnsi="仿宋_GB2312" w:eastAsia="仿宋_GB2312" w:cs="仿宋_GB2312"/>
          <w:b w:val="0"/>
          <w:bCs w:val="0"/>
          <w:color w:val="000000"/>
          <w:sz w:val="21"/>
          <w:szCs w:val="21"/>
          <w:lang w:val="en-US" w:eastAsia="zh-CN"/>
        </w:rPr>
        <w:t>八</w:t>
      </w:r>
      <w:r>
        <w:rPr>
          <w:rFonts w:hint="eastAsia" w:ascii="仿宋_GB2312" w:hAnsi="仿宋_GB2312" w:eastAsia="仿宋_GB2312" w:cs="仿宋_GB2312"/>
          <w:b w:val="0"/>
          <w:bCs w:val="0"/>
          <w:color w:val="000000"/>
          <w:sz w:val="21"/>
          <w:szCs w:val="21"/>
        </w:rPr>
        <w:t xml:space="preserve">章 </w:t>
      </w:r>
      <w:r>
        <w:rPr>
          <w:rFonts w:hint="eastAsia" w:ascii="仿宋_GB2312" w:hAnsi="仿宋_GB2312" w:eastAsia="仿宋_GB2312" w:cs="仿宋_GB2312"/>
          <w:b w:val="0"/>
          <w:bCs w:val="0"/>
          <w:color w:val="000000"/>
          <w:sz w:val="21"/>
          <w:szCs w:val="21"/>
          <w:lang w:val="en-US" w:eastAsia="zh-CN"/>
        </w:rPr>
        <w:t>动画短片后期制作</w:t>
      </w:r>
      <w:bookmarkEnd w:id="27"/>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动画的后期制作是动画短片制作的最后一个大环节，直接关系着前期和中期制作的最终呈现效果。在后期制作阶段，首先提升画面的质量和视觉效果，然后通过后期的合成剪辑对影片进行二次创作，制造更多的惊喜和亮点，</w:t>
      </w:r>
      <w:r>
        <w:rPr>
          <w:rFonts w:hint="eastAsia" w:ascii="仿宋_GB2312" w:hAnsi="仿宋_GB2312" w:eastAsia="仿宋_GB2312" w:cs="仿宋_GB2312"/>
          <w:b w:val="0"/>
          <w:bCs w:val="0"/>
          <w:sz w:val="21"/>
          <w:szCs w:val="21"/>
        </w:rPr>
        <w:t>学生应掌握如下内容：</w:t>
      </w:r>
    </w:p>
    <w:p>
      <w:pPr>
        <w:keepNext w:val="0"/>
        <w:keepLines w:val="0"/>
        <w:pageBreakBefore w:val="0"/>
        <w:numPr>
          <w:ilvl w:val="0"/>
          <w:numId w:val="0"/>
        </w:numPr>
        <w:wordWrap/>
        <w:overflowPunct/>
        <w:topLinePunct w:val="0"/>
        <w:bidi w:val="0"/>
        <w:snapToGrid w:val="0"/>
        <w:spacing w:line="240" w:lineRule="auto"/>
        <w:ind w:leftChars="200" w:right="0" w:rightChars="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1.了解后期剪辑的作用与方法</w:t>
      </w:r>
    </w:p>
    <w:p>
      <w:pPr>
        <w:keepNext w:val="0"/>
        <w:keepLines w:val="0"/>
        <w:pageBreakBefore w:val="0"/>
        <w:numPr>
          <w:ilvl w:val="0"/>
          <w:numId w:val="0"/>
        </w:numPr>
        <w:wordWrap/>
        <w:overflowPunct/>
        <w:topLinePunct w:val="0"/>
        <w:bidi w:val="0"/>
        <w:snapToGrid w:val="0"/>
        <w:spacing w:line="240" w:lineRule="auto"/>
        <w:ind w:leftChars="200" w:right="0" w:rightChars="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2.了解后期剪辑的流程</w:t>
      </w:r>
    </w:p>
    <w:p>
      <w:pPr>
        <w:keepNext w:val="0"/>
        <w:keepLines w:val="0"/>
        <w:pageBreakBefore w:val="0"/>
        <w:numPr>
          <w:ilvl w:val="0"/>
          <w:numId w:val="0"/>
        </w:numPr>
        <w:wordWrap/>
        <w:overflowPunct/>
        <w:topLinePunct w:val="0"/>
        <w:bidi w:val="0"/>
        <w:snapToGrid w:val="0"/>
        <w:spacing w:line="240" w:lineRule="auto"/>
        <w:ind w:leftChars="200" w:right="0" w:rightChars="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3.后期剪辑的基本技巧</w:t>
      </w:r>
    </w:p>
    <w:p>
      <w:pPr>
        <w:keepNext w:val="0"/>
        <w:keepLines w:val="0"/>
        <w:pageBreakBefore w:val="0"/>
        <w:numPr>
          <w:ilvl w:val="0"/>
          <w:numId w:val="0"/>
        </w:numPr>
        <w:wordWrap/>
        <w:overflowPunct/>
        <w:topLinePunct w:val="0"/>
        <w:bidi w:val="0"/>
        <w:snapToGrid w:val="0"/>
        <w:spacing w:line="240" w:lineRule="auto"/>
        <w:ind w:leftChars="200" w:right="0" w:rightChars="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8.1动画的后期剪辑</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8.1.1后期剪辑的作用</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8.1.2后期剪辑的基本流程</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8.1.3后期剪辑的技巧</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8.2动画短片中的声音</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8.2.1动画中声音的类型</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8.2.2声音在动画中的作用</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8.2.3动画中的声画关系</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（一）后期剪辑的作用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识记：后期剪辑的作用、后期剪辑的基本流程</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领会：后期剪辑与前期工作的联系</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简单运用：剪辑的重要性</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（二）后期剪辑的声音</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识记：动画声音的类型、声音在动画中的作用、动画中的声画关系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领会：声音与画面的关系</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简单运用：声音在后期的重要性</w:t>
      </w:r>
    </w:p>
    <w:p>
      <w:pPr>
        <w:keepNext w:val="0"/>
        <w:keepLines w:val="0"/>
        <w:pageBreakBefore w:val="0"/>
        <w:wordWrap/>
        <w:overflowPunct/>
        <w:topLinePunct w:val="0"/>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综合运用：结合实例，列出后期制作方法</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right="0" w:rightChars="0" w:firstLine="57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后期剪辑特点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2.后期剪辑流程、后期剪辑声音</w:t>
      </w:r>
    </w:p>
    <w:bookmarkEnd w:id="23"/>
    <w:bookmarkEnd w:id="24"/>
    <w:p>
      <w:pPr>
        <w:keepNext w:val="0"/>
        <w:keepLines w:val="0"/>
        <w:pageBreakBefore w:val="0"/>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numPr>
          <w:ilvl w:val="0"/>
          <w:numId w:val="0"/>
        </w:numPr>
        <w:wordWrap/>
        <w:overflowPunct/>
        <w:topLinePunct w:val="0"/>
        <w:bidi w:val="0"/>
        <w:snapToGrid w:val="0"/>
        <w:spacing w:after="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pStyle w:val="3"/>
        <w:keepNext w:val="0"/>
        <w:keepLines w:val="0"/>
        <w:pageBreakBefore w:val="0"/>
        <w:numPr>
          <w:ilvl w:val="0"/>
          <w:numId w:val="0"/>
        </w:numPr>
        <w:wordWrap/>
        <w:overflowPunct/>
        <w:topLinePunct w:val="0"/>
        <w:bidi w:val="0"/>
        <w:snapToGrid w:val="0"/>
        <w:spacing w:after="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注：如果教材是推荐选用的，其中有的内容与大纲要求不一致的地方，应以大纲规定为准。）</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三、关于自学教材</w:t>
      </w:r>
    </w:p>
    <w:p>
      <w:pPr>
        <w:keepNext w:val="0"/>
        <w:keepLines w:val="0"/>
        <w:pageBreakBefore w:val="0"/>
        <w:wordWrap/>
        <w:overflowPunct/>
        <w:topLinePunct w:val="0"/>
        <w:bidi w:val="0"/>
        <w:snapToGrid w:val="0"/>
        <w:spacing w:line="240" w:lineRule="auto"/>
        <w:ind w:left="0" w:leftChars="0" w:right="0" w:rightChars="0" w:firstLine="478" w:firstLineChars="228"/>
        <w:rPr>
          <w:rFonts w:hint="eastAsia" w:ascii="仿宋_GB2312" w:hAnsi="仿宋_GB2312" w:eastAsia="仿宋_GB2312" w:cs="仿宋_GB2312"/>
          <w:b w:val="0"/>
          <w:bCs w:val="0"/>
          <w:snapToGrid/>
          <w:color w:val="auto"/>
          <w:kern w:val="2"/>
          <w:sz w:val="21"/>
          <w:szCs w:val="21"/>
          <w:lang w:val="en-US" w:eastAsia="zh-CN" w:bidi="ar-SA"/>
        </w:rPr>
      </w:pPr>
      <w:bookmarkStart w:id="35" w:name="_GoBack"/>
      <w:r>
        <w:rPr>
          <w:rFonts w:hint="eastAsia" w:ascii="仿宋_GB2312" w:hAnsi="仿宋_GB2312" w:eastAsia="仿宋_GB2312" w:cs="仿宋_GB2312"/>
          <w:b w:val="0"/>
          <w:bCs w:val="0"/>
          <w:snapToGrid/>
          <w:color w:val="auto"/>
          <w:kern w:val="2"/>
          <w:sz w:val="21"/>
          <w:szCs w:val="21"/>
          <w:lang w:val="en-US" w:eastAsia="zh-CN" w:bidi="ar-SA"/>
        </w:rPr>
        <w:t>《动画短片创作》索璐编著，清华大学出版社，2020年版</w:t>
      </w:r>
      <w:bookmarkEnd w:id="35"/>
      <w:r>
        <w:rPr>
          <w:rFonts w:hint="eastAsia" w:ascii="仿宋_GB2312" w:hAnsi="仿宋_GB2312" w:eastAsia="仿宋_GB2312" w:cs="仿宋_GB2312"/>
          <w:b w:val="0"/>
          <w:bCs w:val="0"/>
          <w:snapToGrid/>
          <w:color w:val="auto"/>
          <w:kern w:val="2"/>
          <w:sz w:val="21"/>
          <w:szCs w:val="21"/>
          <w:lang w:val="en-US" w:eastAsia="zh-CN" w:bidi="ar-SA"/>
        </w:rPr>
        <w:t>。</w:t>
      </w:r>
    </w:p>
    <w:p>
      <w:pPr>
        <w:keepNext w:val="0"/>
        <w:keepLines w:val="0"/>
        <w:pageBreakBefore w:val="0"/>
        <w:wordWrap/>
        <w:overflowPunct/>
        <w:topLinePunct w:val="0"/>
        <w:bidi w:val="0"/>
        <w:snapToGrid w:val="0"/>
        <w:spacing w:line="240" w:lineRule="auto"/>
        <w:ind w:left="0" w:leftChars="0" w:right="0" w:rightChars="0" w:firstLine="478" w:firstLineChars="228"/>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8" w:name="_Toc373446765"/>
      <w:r>
        <w:rPr>
          <w:rFonts w:hint="eastAsia" w:ascii="仿宋_GB2312" w:hAnsi="仿宋_GB2312" w:eastAsia="仿宋_GB2312" w:cs="仿宋_GB2312"/>
          <w:b w:val="0"/>
          <w:bCs w:val="0"/>
          <w:sz w:val="21"/>
          <w:szCs w:val="21"/>
        </w:rPr>
        <w:t>（一）系统学习、深入重点</w:t>
      </w:r>
      <w:bookmarkEnd w:id="28"/>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自学者首先应系统地学习各章内容，掌握要求识记的概念，深入理解和掌握基本理论和基本方法，在此基础上深入知识点，掌握重点。</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29" w:name="_Toc1572562821"/>
      <w:r>
        <w:rPr>
          <w:rFonts w:hint="eastAsia" w:ascii="仿宋_GB2312" w:hAnsi="仿宋_GB2312" w:eastAsia="仿宋_GB2312" w:cs="仿宋_GB2312"/>
          <w:b w:val="0"/>
          <w:bCs w:val="0"/>
          <w:sz w:val="21"/>
          <w:szCs w:val="21"/>
        </w:rPr>
        <w:t>（二）科学学习方法，明确相关概念、方法之间的关系</w:t>
      </w:r>
      <w:bookmarkEnd w:id="29"/>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考试前梳理已经学习过的内容，搞清楚一些基本概念、理论及方法之间的关系，便于记忆、加深理解，从而掌握分析计算方法。</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0" w:name="_Toc982088918"/>
      <w:r>
        <w:rPr>
          <w:rFonts w:hint="eastAsia" w:ascii="仿宋_GB2312" w:hAnsi="仿宋_GB2312" w:eastAsia="仿宋_GB2312" w:cs="仿宋_GB2312"/>
          <w:b w:val="0"/>
          <w:bCs w:val="0"/>
          <w:sz w:val="21"/>
          <w:szCs w:val="21"/>
        </w:rPr>
        <w:t>（三）深入理解教材例题，注意理论与实践相结合</w:t>
      </w:r>
      <w:bookmarkEnd w:id="30"/>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五、应考指导</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对社会助学的要求</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1" w:name="_Toc831322366"/>
      <w:r>
        <w:rPr>
          <w:rFonts w:hint="eastAsia" w:ascii="仿宋_GB2312" w:hAnsi="仿宋_GB2312" w:eastAsia="仿宋_GB2312" w:cs="仿宋_GB2312"/>
          <w:b w:val="0"/>
          <w:bCs w:val="0"/>
          <w:sz w:val="21"/>
          <w:szCs w:val="21"/>
        </w:rPr>
        <w:t>（一）帮助自学者梳理重点和一般内容之间的关系</w:t>
      </w:r>
      <w:bookmarkEnd w:id="31"/>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助学者在辅导时应帮助自学者梳理重点内容和一般内容之间的关系，在他们全面掌握全部考试内容的基础上，</w:t>
      </w:r>
      <w:r>
        <w:rPr>
          <w:rFonts w:hint="eastAsia" w:ascii="仿宋_GB2312" w:hAnsi="仿宋_GB2312" w:eastAsia="仿宋_GB2312" w:cs="仿宋_GB2312"/>
          <w:b w:val="0"/>
          <w:bCs w:val="0"/>
          <w:sz w:val="21"/>
          <w:szCs w:val="21"/>
          <w:lang w:val="en-US" w:eastAsia="zh-CN"/>
        </w:rPr>
        <w:t>深入了解动画短片各个制作环节，结合实践与观摩。</w:t>
      </w:r>
    </w:p>
    <w:p>
      <w:pPr>
        <w:keepNext w:val="0"/>
        <w:keepLines w:val="0"/>
        <w:pageBreakBefore w:val="0"/>
        <w:wordWrap/>
        <w:overflowPunct/>
        <w:topLinePunct w:val="0"/>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bookmarkStart w:id="32" w:name="_Toc506397980"/>
      <w:r>
        <w:rPr>
          <w:rFonts w:hint="eastAsia" w:ascii="仿宋_GB2312" w:hAnsi="仿宋_GB2312" w:eastAsia="仿宋_GB2312" w:cs="仿宋_GB2312"/>
          <w:b w:val="0"/>
          <w:bCs w:val="0"/>
          <w:sz w:val="21"/>
          <w:szCs w:val="21"/>
        </w:rPr>
        <w:t>（二）注意培养自学者应用知识的能力</w:t>
      </w:r>
      <w:bookmarkEnd w:id="32"/>
    </w:p>
    <w:p>
      <w:pPr>
        <w:keepNext w:val="0"/>
        <w:keepLines w:val="0"/>
        <w:pageBreakBefore w:val="0"/>
        <w:numPr>
          <w:ilvl w:val="0"/>
          <w:numId w:val="4"/>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bookmarkStart w:id="33" w:name="_Toc553156799"/>
      <w:r>
        <w:rPr>
          <w:rFonts w:hint="eastAsia" w:ascii="仿宋_GB2312" w:hAnsi="仿宋_GB2312" w:eastAsia="仿宋_GB2312" w:cs="仿宋_GB2312"/>
          <w:b w:val="0"/>
          <w:bCs w:val="0"/>
          <w:sz w:val="21"/>
          <w:szCs w:val="21"/>
          <w:lang w:val="en-US" w:eastAsia="zh-CN"/>
        </w:rPr>
        <w:t>了解基本原理与概念之后，应该通过实践，加深认识</w:t>
      </w:r>
      <w:bookmarkEnd w:id="33"/>
      <w:r>
        <w:rPr>
          <w:rFonts w:hint="eastAsia" w:ascii="仿宋_GB2312" w:hAnsi="仿宋_GB2312" w:eastAsia="仿宋_GB2312" w:cs="仿宋_GB2312"/>
          <w:b w:val="0"/>
          <w:bCs w:val="0"/>
          <w:sz w:val="21"/>
          <w:szCs w:val="21"/>
          <w:lang w:val="en-US" w:eastAsia="zh-CN"/>
        </w:rPr>
        <w:t>。</w:t>
      </w:r>
    </w:p>
    <w:p>
      <w:pPr>
        <w:keepNext w:val="0"/>
        <w:keepLines w:val="0"/>
        <w:pageBreakBefore w:val="0"/>
        <w:numPr>
          <w:ilvl w:val="0"/>
          <w:numId w:val="0"/>
        </w:numPr>
        <w:wordWrap/>
        <w:overflowPunct/>
        <w:topLinePunct w:val="0"/>
        <w:bidi w:val="0"/>
        <w:snapToGrid w:val="0"/>
        <w:spacing w:line="240" w:lineRule="auto"/>
        <w:ind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七、对考核内容的说明</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numPr>
          <w:ilvl w:val="0"/>
          <w:numId w:val="0"/>
        </w:numPr>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八、关于考试命题的若干规定</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eastAsia="zh-Hans"/>
        </w:rPr>
      </w:pP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napToGrid w:val="0"/>
          <w:sz w:val="21"/>
          <w:szCs w:val="21"/>
          <w:lang w:eastAsia="zh-Hans"/>
        </w:rPr>
        <w:t>一、</w:t>
      </w:r>
      <w:r>
        <w:rPr>
          <w:rFonts w:hint="eastAsia" w:ascii="仿宋_GB2312" w:hAnsi="仿宋_GB2312" w:eastAsia="仿宋_GB2312" w:cs="仿宋_GB2312"/>
          <w:b w:val="0"/>
          <w:bCs w:val="0"/>
          <w:snapToGrid w:val="0"/>
          <w:sz w:val="21"/>
          <w:szCs w:val="21"/>
        </w:rPr>
        <w:t>单项选择题</w:t>
      </w:r>
    </w:p>
    <w:p>
      <w:pPr>
        <w:pStyle w:val="33"/>
        <w:keepNext w:val="0"/>
        <w:keepLines w:val="0"/>
        <w:pageBreakBefore w:val="0"/>
        <w:numPr>
          <w:ilvl w:val="0"/>
          <w:numId w:val="5"/>
        </w:numPr>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val="en-US" w:eastAsia="zh-CN"/>
        </w:rPr>
        <w:t>在动画中，声音和画面是永远分不开的。——是指在影像中声音与画面相互作用以及相互配合的融合关系</w:t>
      </w:r>
      <w:r>
        <w:rPr>
          <w:rFonts w:hint="eastAsia" w:ascii="仿宋_GB2312" w:hAnsi="仿宋_GB2312" w:eastAsia="仿宋_GB2312" w:cs="仿宋_GB2312"/>
          <w:b w:val="0"/>
          <w:bCs w:val="0"/>
          <w:snapToGrid w:val="0"/>
          <w:sz w:val="21"/>
          <w:szCs w:val="21"/>
          <w:lang w:eastAsia="zh-Hans"/>
        </w:rPr>
        <w:t>。</w:t>
      </w:r>
    </w:p>
    <w:p>
      <w:pPr>
        <w:pStyle w:val="33"/>
        <w:keepNext w:val="0"/>
        <w:keepLines w:val="0"/>
        <w:pageBreakBefore w:val="0"/>
        <w:numPr>
          <w:ilvl w:val="0"/>
          <w:numId w:val="6"/>
        </w:numPr>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napToGrid w:val="0"/>
          <w:sz w:val="21"/>
          <w:szCs w:val="21"/>
          <w:lang w:val="en-US" w:eastAsia="zh-CN"/>
        </w:rPr>
        <w:t>声画关系</w:t>
      </w:r>
      <w:r>
        <w:rPr>
          <w:rFonts w:hint="eastAsia" w:ascii="仿宋_GB2312" w:hAnsi="仿宋_GB2312" w:eastAsia="仿宋_GB2312" w:cs="仿宋_GB2312"/>
          <w:b w:val="0"/>
          <w:bCs w:val="0"/>
          <w:snapToGrid w:val="0"/>
          <w:sz w:val="21"/>
          <w:szCs w:val="21"/>
          <w:lang w:eastAsia="zh-Hans"/>
        </w:rPr>
        <w:t xml:space="preserve">                 B、</w:t>
      </w:r>
      <w:r>
        <w:rPr>
          <w:rFonts w:hint="eastAsia" w:ascii="仿宋_GB2312" w:hAnsi="仿宋_GB2312" w:eastAsia="仿宋_GB2312" w:cs="仿宋_GB2312"/>
          <w:b w:val="0"/>
          <w:bCs w:val="0"/>
          <w:snapToGrid w:val="0"/>
          <w:sz w:val="21"/>
          <w:szCs w:val="21"/>
          <w:lang w:val="en-US" w:eastAsia="zh-CN"/>
        </w:rPr>
        <w:t>动画关系</w:t>
      </w:r>
    </w:p>
    <w:p>
      <w:pPr>
        <w:pStyle w:val="33"/>
        <w:keepNext w:val="0"/>
        <w:keepLines w:val="0"/>
        <w:pageBreakBefore w:val="0"/>
        <w:numPr>
          <w:ilvl w:val="0"/>
          <w:numId w:val="6"/>
        </w:numPr>
        <w:wordWrap/>
        <w:overflowPunct/>
        <w:topLinePunct w:val="0"/>
        <w:bidi w:val="0"/>
        <w:snapToGrid w:val="0"/>
        <w:spacing w:line="240" w:lineRule="auto"/>
        <w:ind w:left="0" w:leftChars="0" w:right="0" w:rightChars="0" w:firstLine="0" w:firstLineChars="0"/>
        <w:rPr>
          <w:rFonts w:hint="eastAsia" w:ascii="仿宋_GB2312" w:hAnsi="仿宋_GB2312" w:eastAsia="仿宋_GB2312" w:cs="仿宋_GB2312"/>
          <w:b w:val="0"/>
          <w:bCs w:val="0"/>
          <w:snapToGrid w:val="0"/>
          <w:sz w:val="21"/>
          <w:szCs w:val="21"/>
          <w:lang w:val="en-US" w:eastAsia="zh-CN"/>
        </w:rPr>
      </w:pPr>
      <w:r>
        <w:rPr>
          <w:rFonts w:hint="eastAsia" w:ascii="仿宋_GB2312" w:hAnsi="仿宋_GB2312" w:eastAsia="仿宋_GB2312" w:cs="仿宋_GB2312"/>
          <w:b w:val="0"/>
          <w:bCs w:val="0"/>
          <w:snapToGrid w:val="0"/>
          <w:sz w:val="21"/>
          <w:szCs w:val="21"/>
          <w:lang w:val="en-US" w:eastAsia="zh-CN"/>
        </w:rPr>
        <w:t>角色关系</w:t>
      </w:r>
      <w:r>
        <w:rPr>
          <w:rFonts w:hint="eastAsia" w:ascii="仿宋_GB2312" w:hAnsi="仿宋_GB2312" w:eastAsia="仿宋_GB2312" w:cs="仿宋_GB2312"/>
          <w:b w:val="0"/>
          <w:bCs w:val="0"/>
          <w:snapToGrid w:val="0"/>
          <w:sz w:val="21"/>
          <w:szCs w:val="21"/>
          <w:lang w:eastAsia="zh-Hans"/>
        </w:rPr>
        <w:t xml:space="preserve">                     D、</w:t>
      </w:r>
      <w:r>
        <w:rPr>
          <w:rFonts w:hint="eastAsia" w:ascii="仿宋_GB2312" w:hAnsi="仿宋_GB2312" w:eastAsia="仿宋_GB2312" w:cs="仿宋_GB2312"/>
          <w:b w:val="0"/>
          <w:bCs w:val="0"/>
          <w:snapToGrid w:val="0"/>
          <w:sz w:val="21"/>
          <w:szCs w:val="21"/>
          <w:lang w:val="en-US" w:eastAsia="zh-CN"/>
        </w:rPr>
        <w:t>人物关系</w:t>
      </w:r>
    </w:p>
    <w:p>
      <w:pPr>
        <w:pStyle w:val="33"/>
        <w:keepNext w:val="0"/>
        <w:keepLines w:val="0"/>
        <w:pageBreakBefore w:val="0"/>
        <w:numPr>
          <w:ilvl w:val="0"/>
          <w:numId w:val="6"/>
        </w:numPr>
        <w:wordWrap/>
        <w:overflowPunct/>
        <w:topLinePunct w:val="0"/>
        <w:bidi w:val="0"/>
        <w:snapToGrid w:val="0"/>
        <w:spacing w:line="240" w:lineRule="auto"/>
        <w:ind w:left="0" w:leftChars="0" w:right="0" w:rightChars="0" w:firstLine="0" w:firstLineChars="0"/>
        <w:rPr>
          <w:rFonts w:hint="eastAsia" w:ascii="仿宋_GB2312" w:hAnsi="仿宋_GB2312" w:eastAsia="仿宋_GB2312" w:cs="仿宋_GB2312"/>
          <w:b w:val="0"/>
          <w:bCs w:val="0"/>
          <w:sz w:val="21"/>
          <w:szCs w:val="21"/>
          <w:lang w:eastAsia="zh-Hans"/>
        </w:rPr>
      </w:pPr>
      <w:r>
        <w:rPr>
          <w:rFonts w:hint="eastAsia" w:ascii="仿宋_GB2312" w:hAnsi="仿宋_GB2312" w:eastAsia="仿宋_GB2312" w:cs="仿宋_GB2312"/>
          <w:b w:val="0"/>
          <w:bCs w:val="0"/>
          <w:snapToGrid w:val="0"/>
          <w:sz w:val="21"/>
          <w:szCs w:val="21"/>
        </w:rPr>
        <w:t>二、多项选择题</w:t>
      </w:r>
    </w:p>
    <w:p>
      <w:pPr>
        <w:pStyle w:val="33"/>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lang w:eastAsia="zh-Hans"/>
        </w:rPr>
      </w:pPr>
      <w:r>
        <w:rPr>
          <w:rFonts w:hint="eastAsia" w:ascii="仿宋_GB2312" w:hAnsi="仿宋_GB2312" w:eastAsia="仿宋_GB2312" w:cs="仿宋_GB2312"/>
          <w:b w:val="0"/>
          <w:bCs w:val="0"/>
          <w:sz w:val="21"/>
          <w:szCs w:val="21"/>
          <w:lang w:eastAsia="zh-Hans"/>
        </w:rPr>
        <w:t>1、</w:t>
      </w:r>
      <w:r>
        <w:rPr>
          <w:rFonts w:hint="eastAsia" w:ascii="仿宋_GB2312" w:hAnsi="仿宋_GB2312" w:eastAsia="仿宋_GB2312" w:cs="仿宋_GB2312"/>
          <w:b w:val="0"/>
          <w:bCs w:val="0"/>
          <w:snapToGrid w:val="0"/>
          <w:sz w:val="21"/>
          <w:szCs w:val="21"/>
          <w:lang w:val="en-US" w:eastAsia="zh-CN"/>
        </w:rPr>
        <w:t>动画中的声画关系包括：</w:t>
      </w:r>
      <w:r>
        <w:rPr>
          <w:rFonts w:hint="eastAsia" w:ascii="仿宋_GB2312" w:hAnsi="仿宋_GB2312" w:eastAsia="仿宋_GB2312" w:cs="仿宋_GB2312"/>
          <w:b w:val="0"/>
          <w:bCs w:val="0"/>
          <w:snapToGrid w:val="0"/>
          <w:sz w:val="21"/>
          <w:szCs w:val="21"/>
          <w:lang w:eastAsia="zh-Hans"/>
        </w:rPr>
        <w:t>（  ）。</w:t>
      </w:r>
    </w:p>
    <w:p>
      <w:pPr>
        <w:pStyle w:val="33"/>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napToGrid w:val="0"/>
          <w:sz w:val="21"/>
          <w:szCs w:val="21"/>
          <w:lang w:eastAsia="zh-Hans"/>
        </w:rPr>
        <w:t>A</w:t>
      </w:r>
      <w:r>
        <w:rPr>
          <w:rFonts w:hint="eastAsia" w:ascii="仿宋_GB2312" w:hAnsi="仿宋_GB2312" w:eastAsia="仿宋_GB2312" w:cs="仿宋_GB2312"/>
          <w:b w:val="0"/>
          <w:bCs w:val="0"/>
          <w:snapToGrid w:val="0"/>
          <w:sz w:val="21"/>
          <w:szCs w:val="21"/>
          <w:lang w:eastAsia="zh-CN"/>
        </w:rPr>
        <w:t>、</w:t>
      </w:r>
      <w:r>
        <w:rPr>
          <w:rFonts w:hint="eastAsia" w:ascii="仿宋_GB2312" w:hAnsi="仿宋_GB2312" w:eastAsia="仿宋_GB2312" w:cs="仿宋_GB2312"/>
          <w:b w:val="0"/>
          <w:bCs w:val="0"/>
          <w:snapToGrid w:val="0"/>
          <w:sz w:val="21"/>
          <w:szCs w:val="21"/>
          <w:lang w:val="en-US" w:eastAsia="zh-CN"/>
        </w:rPr>
        <w:t>声画同步</w:t>
      </w:r>
      <w:r>
        <w:rPr>
          <w:rFonts w:hint="eastAsia" w:ascii="仿宋_GB2312" w:hAnsi="仿宋_GB2312" w:eastAsia="仿宋_GB2312" w:cs="仿宋_GB2312"/>
          <w:b w:val="0"/>
          <w:bCs w:val="0"/>
          <w:snapToGrid w:val="0"/>
          <w:sz w:val="21"/>
          <w:szCs w:val="21"/>
          <w:lang w:eastAsia="zh-Hans"/>
        </w:rPr>
        <w:t xml:space="preserve">        B、</w:t>
      </w:r>
      <w:r>
        <w:rPr>
          <w:rFonts w:hint="eastAsia" w:ascii="仿宋_GB2312" w:hAnsi="仿宋_GB2312" w:eastAsia="仿宋_GB2312" w:cs="仿宋_GB2312"/>
          <w:b w:val="0"/>
          <w:bCs w:val="0"/>
          <w:snapToGrid w:val="0"/>
          <w:sz w:val="21"/>
          <w:szCs w:val="21"/>
          <w:lang w:val="en-US" w:eastAsia="zh-CN"/>
        </w:rPr>
        <w:t>声画并行</w:t>
      </w:r>
      <w:r>
        <w:rPr>
          <w:rFonts w:hint="eastAsia" w:ascii="仿宋_GB2312" w:hAnsi="仿宋_GB2312" w:eastAsia="仿宋_GB2312" w:cs="仿宋_GB2312"/>
          <w:b w:val="0"/>
          <w:bCs w:val="0"/>
          <w:snapToGrid w:val="0"/>
          <w:sz w:val="21"/>
          <w:szCs w:val="21"/>
          <w:lang w:eastAsia="zh-Hans"/>
        </w:rPr>
        <w:t xml:space="preserve">       C、</w:t>
      </w:r>
      <w:r>
        <w:rPr>
          <w:rFonts w:hint="eastAsia" w:ascii="仿宋_GB2312" w:hAnsi="仿宋_GB2312" w:eastAsia="仿宋_GB2312" w:cs="仿宋_GB2312"/>
          <w:b w:val="0"/>
          <w:bCs w:val="0"/>
          <w:snapToGrid w:val="0"/>
          <w:sz w:val="21"/>
          <w:szCs w:val="21"/>
          <w:lang w:val="en-US" w:eastAsia="zh-CN"/>
        </w:rPr>
        <w:t>声画对立</w:t>
      </w:r>
      <w:r>
        <w:rPr>
          <w:rFonts w:hint="eastAsia" w:ascii="仿宋_GB2312" w:hAnsi="仿宋_GB2312" w:eastAsia="仿宋_GB2312" w:cs="仿宋_GB2312"/>
          <w:b w:val="0"/>
          <w:bCs w:val="0"/>
          <w:snapToGrid w:val="0"/>
          <w:sz w:val="21"/>
          <w:szCs w:val="21"/>
          <w:lang w:eastAsia="zh-Hans"/>
        </w:rPr>
        <w:t xml:space="preserve">       D、</w:t>
      </w:r>
      <w:r>
        <w:rPr>
          <w:rFonts w:hint="eastAsia" w:ascii="仿宋_GB2312" w:hAnsi="仿宋_GB2312" w:eastAsia="仿宋_GB2312" w:cs="仿宋_GB2312"/>
          <w:b w:val="0"/>
          <w:bCs w:val="0"/>
          <w:snapToGrid w:val="0"/>
          <w:sz w:val="21"/>
          <w:szCs w:val="21"/>
          <w:lang w:val="en-US" w:eastAsia="zh-CN"/>
        </w:rPr>
        <w:t>声画错落</w:t>
      </w:r>
    </w:p>
    <w:p>
      <w:pPr>
        <w:pStyle w:val="33"/>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三、名词解释题</w:t>
      </w:r>
    </w:p>
    <w:p>
      <w:pPr>
        <w:pStyle w:val="33"/>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lang w:val="en-US" w:eastAsia="zh-CN"/>
        </w:rPr>
      </w:pPr>
      <w:r>
        <w:rPr>
          <w:rFonts w:hint="eastAsia" w:ascii="仿宋_GB2312" w:hAnsi="仿宋_GB2312" w:eastAsia="仿宋_GB2312" w:cs="仿宋_GB2312"/>
          <w:b w:val="0"/>
          <w:bCs w:val="0"/>
          <w:snapToGrid w:val="0"/>
          <w:sz w:val="21"/>
          <w:szCs w:val="21"/>
        </w:rPr>
        <w:t>1、</w:t>
      </w:r>
      <w:r>
        <w:rPr>
          <w:rFonts w:hint="eastAsia" w:ascii="仿宋_GB2312" w:hAnsi="仿宋_GB2312" w:eastAsia="仿宋_GB2312" w:cs="仿宋_GB2312"/>
          <w:b w:val="0"/>
          <w:bCs w:val="0"/>
          <w:snapToGrid w:val="0"/>
          <w:sz w:val="21"/>
          <w:szCs w:val="21"/>
          <w:lang w:val="en-US" w:eastAsia="zh-CN"/>
        </w:rPr>
        <w:t>分镜头剧本</w:t>
      </w:r>
    </w:p>
    <w:p>
      <w:pPr>
        <w:pStyle w:val="33"/>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四、简答题</w:t>
      </w:r>
    </w:p>
    <w:p>
      <w:pPr>
        <w:pStyle w:val="33"/>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1、</w:t>
      </w:r>
      <w:r>
        <w:rPr>
          <w:rFonts w:hint="eastAsia" w:ascii="仿宋_GB2312" w:hAnsi="仿宋_GB2312" w:eastAsia="仿宋_GB2312" w:cs="仿宋_GB2312"/>
          <w:b w:val="0"/>
          <w:bCs w:val="0"/>
          <w:snapToGrid w:val="0"/>
          <w:sz w:val="21"/>
          <w:szCs w:val="21"/>
          <w:lang w:val="en-US" w:eastAsia="zh-CN"/>
        </w:rPr>
        <w:t>动画剧本写作分哪些步骤</w:t>
      </w:r>
      <w:r>
        <w:rPr>
          <w:rFonts w:hint="eastAsia" w:ascii="仿宋_GB2312" w:hAnsi="仿宋_GB2312" w:eastAsia="仿宋_GB2312" w:cs="仿宋_GB2312"/>
          <w:b w:val="0"/>
          <w:bCs w:val="0"/>
          <w:snapToGrid w:val="0"/>
          <w:sz w:val="21"/>
          <w:szCs w:val="21"/>
        </w:rPr>
        <w:t>。</w:t>
      </w:r>
    </w:p>
    <w:p>
      <w:pPr>
        <w:pStyle w:val="33"/>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五、论述题</w:t>
      </w:r>
    </w:p>
    <w:p>
      <w:pPr>
        <w:pStyle w:val="33"/>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结合自身经验与知识，谈谈</w:t>
      </w:r>
      <w:r>
        <w:rPr>
          <w:rFonts w:hint="eastAsia" w:ascii="仿宋_GB2312" w:hAnsi="仿宋_GB2312" w:eastAsia="仿宋_GB2312" w:cs="仿宋_GB2312"/>
          <w:b w:val="0"/>
          <w:bCs w:val="0"/>
          <w:snapToGrid w:val="0"/>
          <w:sz w:val="21"/>
          <w:szCs w:val="21"/>
          <w:lang w:val="en-US" w:eastAsia="zh-CN"/>
        </w:rPr>
        <w:t>你对动画制作新方法的认识</w:t>
      </w:r>
      <w:r>
        <w:rPr>
          <w:rFonts w:hint="eastAsia" w:ascii="仿宋_GB2312" w:hAnsi="仿宋_GB2312" w:eastAsia="仿宋_GB2312" w:cs="仿宋_GB2312"/>
          <w:b w:val="0"/>
          <w:bCs w:val="0"/>
          <w:snapToGrid w:val="0"/>
          <w:sz w:val="21"/>
          <w:szCs w:val="21"/>
        </w:rPr>
        <w:t>。</w:t>
      </w:r>
    </w:p>
    <w:p>
      <w:pPr>
        <w:pStyle w:val="33"/>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napToGrid w:val="0"/>
          <w:sz w:val="21"/>
          <w:szCs w:val="21"/>
        </w:rPr>
      </w:pPr>
      <w:r>
        <w:rPr>
          <w:rFonts w:hint="eastAsia" w:ascii="仿宋_GB2312" w:hAnsi="仿宋_GB2312" w:eastAsia="仿宋_GB2312" w:cs="仿宋_GB2312"/>
          <w:b w:val="0"/>
          <w:bCs w:val="0"/>
          <w:snapToGrid w:val="0"/>
          <w:sz w:val="21"/>
          <w:szCs w:val="21"/>
        </w:rPr>
        <w:t>六、</w:t>
      </w:r>
      <w:r>
        <w:rPr>
          <w:rFonts w:hint="eastAsia" w:ascii="仿宋_GB2312" w:hAnsi="仿宋_GB2312" w:eastAsia="仿宋_GB2312" w:cs="仿宋_GB2312"/>
          <w:b w:val="0"/>
          <w:bCs w:val="0"/>
          <w:snapToGrid w:val="0"/>
          <w:sz w:val="21"/>
          <w:szCs w:val="21"/>
          <w:lang w:eastAsia="zh-Hans"/>
        </w:rPr>
        <w:t>案例</w:t>
      </w:r>
      <w:r>
        <w:rPr>
          <w:rFonts w:hint="eastAsia" w:ascii="仿宋_GB2312" w:hAnsi="仿宋_GB2312" w:eastAsia="仿宋_GB2312" w:cs="仿宋_GB2312"/>
          <w:b w:val="0"/>
          <w:bCs w:val="0"/>
          <w:snapToGrid w:val="0"/>
          <w:sz w:val="21"/>
          <w:szCs w:val="21"/>
        </w:rPr>
        <w:t>分析题</w:t>
      </w:r>
    </w:p>
    <w:p>
      <w:pPr>
        <w:pStyle w:val="33"/>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val="en-US" w:eastAsia="zh-CN"/>
        </w:rPr>
      </w:pPr>
      <w:bookmarkStart w:id="34" w:name="_Toc1794658356"/>
      <w:r>
        <w:rPr>
          <w:rFonts w:hint="eastAsia" w:ascii="仿宋_GB2312" w:hAnsi="仿宋_GB2312" w:eastAsia="仿宋_GB2312" w:cs="仿宋_GB2312"/>
          <w:b w:val="0"/>
          <w:bCs w:val="0"/>
          <w:snapToGrid w:val="0"/>
          <w:sz w:val="21"/>
          <w:szCs w:val="21"/>
          <w:lang w:val="en-US" w:eastAsia="zh-CN"/>
        </w:rPr>
        <w:t>《玛丽与马克思》中的人物塑造相当成功，创作者利用一系列的生活琐事，将主人公的性格特点娓娓道来，使角色鲜活生动，让观众印象深刻。例如，片中这样描述玛丽的妈妈维拉：“在玛丽看来，维拉总是颤颤巍巍的，她喜欢一边烘制蛋糕一边收听板球比赛，蛋糕的主要成分总是少不了雪利酒。她告诉玛丽，这是一种给大人们喝的茶，这茶呢还要不停地试喝。玛丽觉得她妈妈试喝得……实在是过头了。”妈妈酗酒的坏习惯透过可爱的玛丽的理解，竟然是略带可爱和俏皮的，让观众更加形象地了解了玛丽眼中的妈妈，而不是用简单枯燥的一句“玛丽的妈妈有酗酒的恶习”来描述的。</w:t>
      </w:r>
    </w:p>
    <w:p>
      <w:pPr>
        <w:pStyle w:val="33"/>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val="en-US" w:eastAsia="zh-Hans"/>
        </w:rPr>
      </w:pPr>
      <w:r>
        <w:rPr>
          <w:rFonts w:hint="eastAsia" w:ascii="仿宋_GB2312" w:hAnsi="仿宋_GB2312" w:eastAsia="仿宋_GB2312" w:cs="仿宋_GB2312"/>
          <w:b w:val="0"/>
          <w:bCs w:val="0"/>
          <w:snapToGrid w:val="0"/>
          <w:sz w:val="21"/>
          <w:szCs w:val="21"/>
          <w:lang w:val="en-US" w:eastAsia="zh-Hans"/>
        </w:rPr>
        <w:t>问题：</w:t>
      </w:r>
    </w:p>
    <w:p>
      <w:pPr>
        <w:pStyle w:val="33"/>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val="en-US" w:eastAsia="zh-Hans"/>
        </w:rPr>
      </w:pPr>
      <w:r>
        <w:rPr>
          <w:rFonts w:hint="eastAsia" w:ascii="仿宋_GB2312" w:hAnsi="仿宋_GB2312" w:eastAsia="仿宋_GB2312" w:cs="仿宋_GB2312"/>
          <w:b w:val="0"/>
          <w:bCs w:val="0"/>
          <w:snapToGrid w:val="0"/>
          <w:sz w:val="21"/>
          <w:szCs w:val="21"/>
          <w:lang w:val="en-US" w:eastAsia="zh-Hans"/>
        </w:rPr>
        <w:t>1、</w:t>
      </w:r>
      <w:r>
        <w:rPr>
          <w:rFonts w:hint="eastAsia" w:ascii="仿宋_GB2312" w:hAnsi="仿宋_GB2312" w:eastAsia="仿宋_GB2312" w:cs="仿宋_GB2312"/>
          <w:b w:val="0"/>
          <w:bCs w:val="0"/>
          <w:snapToGrid w:val="0"/>
          <w:sz w:val="21"/>
          <w:szCs w:val="21"/>
          <w:lang w:val="en-US" w:eastAsia="zh-CN"/>
        </w:rPr>
        <w:t>结合以上材料，剧本写作应该注意哪些问题。</w:t>
      </w:r>
      <w:bookmarkEnd w:id="34"/>
    </w:p>
    <w:p>
      <w:pPr>
        <w:pStyle w:val="33"/>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val="en-US" w:eastAsia="zh-CN"/>
        </w:rPr>
      </w:pPr>
      <w:r>
        <w:rPr>
          <w:rFonts w:hint="eastAsia" w:ascii="仿宋_GB2312" w:hAnsi="仿宋_GB2312" w:eastAsia="仿宋_GB2312" w:cs="仿宋_GB2312"/>
          <w:b w:val="0"/>
          <w:bCs w:val="0"/>
          <w:snapToGrid w:val="0"/>
          <w:sz w:val="21"/>
          <w:szCs w:val="21"/>
          <w:lang w:val="en-US" w:eastAsia="zh-Hans"/>
        </w:rPr>
        <w:t>2、</w:t>
      </w:r>
      <w:r>
        <w:rPr>
          <w:rFonts w:hint="eastAsia" w:ascii="仿宋_GB2312" w:hAnsi="仿宋_GB2312" w:eastAsia="仿宋_GB2312" w:cs="仿宋_GB2312"/>
          <w:b w:val="0"/>
          <w:bCs w:val="0"/>
          <w:snapToGrid w:val="0"/>
          <w:sz w:val="21"/>
          <w:szCs w:val="21"/>
          <w:lang w:val="en-US" w:eastAsia="zh-CN"/>
        </w:rPr>
        <w:t>如何通过画面刻画人物性格。</w:t>
      </w:r>
    </w:p>
    <w:p>
      <w:pPr>
        <w:pStyle w:val="33"/>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napToGrid w:val="0"/>
          <w:sz w:val="21"/>
          <w:szCs w:val="21"/>
          <w:lang w:val="en-US" w:eastAsia="zh-Hans"/>
        </w:rPr>
      </w:pPr>
    </w:p>
    <w:p>
      <w:pPr>
        <w:keepNext w:val="0"/>
        <w:keepLines w:val="0"/>
        <w:pageBreakBefore w:val="0"/>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603F01FF" w:csb1="FFFF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485772"/>
    <w:multiLevelType w:val="singleLevel"/>
    <w:tmpl w:val="85485772"/>
    <w:lvl w:ilvl="0" w:tentative="0">
      <w:start w:val="1"/>
      <w:numFmt w:val="upperLetter"/>
      <w:suff w:val="nothing"/>
      <w:lvlText w:val="%1、"/>
      <w:lvlJc w:val="left"/>
    </w:lvl>
  </w:abstractNum>
  <w:abstractNum w:abstractNumId="1">
    <w:nsid w:val="9DFA0D2D"/>
    <w:multiLevelType w:val="singleLevel"/>
    <w:tmpl w:val="9DFA0D2D"/>
    <w:lvl w:ilvl="0" w:tentative="0">
      <w:start w:val="1"/>
      <w:numFmt w:val="decimal"/>
      <w:suff w:val="nothing"/>
      <w:lvlText w:val="%1、"/>
      <w:lvlJc w:val="left"/>
    </w:lvl>
  </w:abstractNum>
  <w:abstractNum w:abstractNumId="2">
    <w:nsid w:val="B3BFD5B9"/>
    <w:multiLevelType w:val="singleLevel"/>
    <w:tmpl w:val="B3BFD5B9"/>
    <w:lvl w:ilvl="0" w:tentative="0">
      <w:start w:val="3"/>
      <w:numFmt w:val="chineseCounting"/>
      <w:suff w:val="nothing"/>
      <w:lvlText w:val="（%1）"/>
      <w:lvlJc w:val="left"/>
      <w:rPr>
        <w:rFonts w:hint="eastAsia"/>
      </w:rPr>
    </w:lvl>
  </w:abstractNum>
  <w:abstractNum w:abstractNumId="3">
    <w:nsid w:val="F8A733DF"/>
    <w:multiLevelType w:val="singleLevel"/>
    <w:tmpl w:val="F8A733DF"/>
    <w:lvl w:ilvl="0" w:tentative="0">
      <w:start w:val="2"/>
      <w:numFmt w:val="decimal"/>
      <w:lvlText w:val="%1."/>
      <w:lvlJc w:val="left"/>
      <w:pPr>
        <w:tabs>
          <w:tab w:val="left" w:pos="312"/>
        </w:tabs>
      </w:pPr>
    </w:lvl>
  </w:abstractNum>
  <w:abstractNum w:abstractNumId="4">
    <w:nsid w:val="115DDDEA"/>
    <w:multiLevelType w:val="singleLevel"/>
    <w:tmpl w:val="115DDDEA"/>
    <w:lvl w:ilvl="0" w:tentative="0">
      <w:start w:val="1"/>
      <w:numFmt w:val="decimal"/>
      <w:lvlText w:val="%1."/>
      <w:lvlJc w:val="left"/>
      <w:pPr>
        <w:tabs>
          <w:tab w:val="left" w:pos="312"/>
        </w:tabs>
      </w:pPr>
    </w:lvl>
  </w:abstractNum>
  <w:abstractNum w:abstractNumId="5">
    <w:nsid w:val="67B3C79D"/>
    <w:multiLevelType w:val="singleLevel"/>
    <w:tmpl w:val="67B3C79D"/>
    <w:lvl w:ilvl="0" w:tentative="0">
      <w:start w:val="1"/>
      <w:numFmt w:val="decimal"/>
      <w:suff w:val="space"/>
      <w:lvlText w:val="%1."/>
      <w:lvlJc w:val="left"/>
    </w:lvl>
  </w:abstractNum>
  <w:num w:numId="1">
    <w:abstractNumId w:val="5"/>
  </w:num>
  <w:num w:numId="2">
    <w:abstractNumId w:val="3"/>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Y3NTNiNmE1NTMzOGM2YzhiNWRmNmRhMmI2ZTgzY2EifQ=="/>
  </w:docVars>
  <w:rsids>
    <w:rsidRoot w:val="00EE190D"/>
    <w:rsid w:val="0018683D"/>
    <w:rsid w:val="004E34B9"/>
    <w:rsid w:val="005D05E3"/>
    <w:rsid w:val="0075636E"/>
    <w:rsid w:val="00822251"/>
    <w:rsid w:val="00823EFC"/>
    <w:rsid w:val="009E14CC"/>
    <w:rsid w:val="00DF1A1F"/>
    <w:rsid w:val="00DF4350"/>
    <w:rsid w:val="00E548FF"/>
    <w:rsid w:val="00E7607B"/>
    <w:rsid w:val="00E9596C"/>
    <w:rsid w:val="00EE190D"/>
    <w:rsid w:val="01602417"/>
    <w:rsid w:val="04E732F8"/>
    <w:rsid w:val="05020DEB"/>
    <w:rsid w:val="067140F8"/>
    <w:rsid w:val="08DC0344"/>
    <w:rsid w:val="0B3A64BD"/>
    <w:rsid w:val="0BA61F7F"/>
    <w:rsid w:val="0C9343FB"/>
    <w:rsid w:val="0EF31CCD"/>
    <w:rsid w:val="143733EA"/>
    <w:rsid w:val="16B37409"/>
    <w:rsid w:val="18D049AE"/>
    <w:rsid w:val="19584081"/>
    <w:rsid w:val="1A77354B"/>
    <w:rsid w:val="1AFF26E8"/>
    <w:rsid w:val="1EC0356E"/>
    <w:rsid w:val="1EC47824"/>
    <w:rsid w:val="1F2B422A"/>
    <w:rsid w:val="1F43796C"/>
    <w:rsid w:val="247B7ED4"/>
    <w:rsid w:val="26EB6FBA"/>
    <w:rsid w:val="29692826"/>
    <w:rsid w:val="2DEA4E78"/>
    <w:rsid w:val="34C36AB8"/>
    <w:rsid w:val="369D0DCD"/>
    <w:rsid w:val="3743283D"/>
    <w:rsid w:val="3BC35558"/>
    <w:rsid w:val="3E4E6FD5"/>
    <w:rsid w:val="3E55633E"/>
    <w:rsid w:val="41B82E6B"/>
    <w:rsid w:val="446F5C04"/>
    <w:rsid w:val="45E14D5F"/>
    <w:rsid w:val="4B9B4240"/>
    <w:rsid w:val="4C514C5A"/>
    <w:rsid w:val="566F366C"/>
    <w:rsid w:val="5B0F320D"/>
    <w:rsid w:val="62957E19"/>
    <w:rsid w:val="63251ED3"/>
    <w:rsid w:val="666A3F8A"/>
    <w:rsid w:val="6B474EB6"/>
    <w:rsid w:val="6F1654F2"/>
    <w:rsid w:val="719E1BDE"/>
    <w:rsid w:val="7EDD55B0"/>
    <w:rsid w:val="7F233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zh-CN" w:bidi="ar-SA"/>
    </w:rPr>
  </w:style>
  <w:style w:type="paragraph" w:styleId="2">
    <w:name w:val="heading 1"/>
    <w:basedOn w:val="1"/>
    <w:next w:val="1"/>
    <w:link w:val="19"/>
    <w:qFormat/>
    <w:uiPriority w:val="9"/>
    <w:pPr>
      <w:kinsoku/>
      <w:autoSpaceDE/>
      <w:autoSpaceDN/>
      <w:adjustRightInd/>
      <w:snapToGrid/>
      <w:spacing w:before="100" w:beforeAutospacing="1" w:after="100" w:afterAutospacing="1"/>
      <w:textAlignment w:val="auto"/>
      <w:outlineLvl w:val="0"/>
    </w:pPr>
    <w:rPr>
      <w:rFonts w:ascii="宋体" w:hAnsi="宋体" w:eastAsia="宋体" w:cs="宋体"/>
      <w:b/>
      <w:bCs/>
      <w:snapToGrid/>
      <w:color w:val="auto"/>
      <w:kern w:val="36"/>
      <w:sz w:val="48"/>
      <w:szCs w:val="48"/>
    </w:rPr>
  </w:style>
  <w:style w:type="character" w:default="1" w:styleId="14">
    <w:name w:val="Default Paragraph Font"/>
    <w:unhideWhenUsed/>
    <w:qFormat/>
    <w:uiPriority w:val="1"/>
  </w:style>
  <w:style w:type="table" w:default="1" w:styleId="18">
    <w:name w:val="Normal Table"/>
    <w:unhideWhenUsed/>
    <w:qFormat/>
    <w:uiPriority w:val="99"/>
    <w:tblPr>
      <w:tblLayout w:type="fixed"/>
      <w:tblCellMar>
        <w:top w:w="0" w:type="dxa"/>
        <w:left w:w="108" w:type="dxa"/>
        <w:bottom w:w="0" w:type="dxa"/>
        <w:right w:w="108" w:type="dxa"/>
      </w:tblCellMar>
    </w:tblPr>
  </w:style>
  <w:style w:type="paragraph" w:styleId="3">
    <w:name w:val="Body Text Indent"/>
    <w:basedOn w:val="1"/>
    <w:link w:val="23"/>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4"/>
    </w:rPr>
  </w:style>
  <w:style w:type="paragraph" w:styleId="4">
    <w:name w:val="Plain Text"/>
    <w:basedOn w:val="1"/>
    <w:link w:val="20"/>
    <w:qFormat/>
    <w:uiPriority w:val="0"/>
    <w:pPr>
      <w:widowControl w:val="0"/>
      <w:kinsoku/>
      <w:autoSpaceDE/>
      <w:autoSpaceDN/>
      <w:adjustRightInd/>
      <w:snapToGrid/>
      <w:jc w:val="center"/>
      <w:textAlignment w:val="auto"/>
    </w:pPr>
    <w:rPr>
      <w:rFonts w:ascii="仿宋_GB2312" w:hAnsi="Courier New" w:eastAsia="仿宋_GB2312" w:cs="Courier New"/>
      <w:snapToGrid/>
      <w:kern w:val="2"/>
      <w:sz w:val="32"/>
    </w:rPr>
  </w:style>
  <w:style w:type="paragraph" w:styleId="5">
    <w:name w:val="Date"/>
    <w:basedOn w:val="1"/>
    <w:next w:val="1"/>
    <w:link w:val="26"/>
    <w:qFormat/>
    <w:uiPriority w:val="0"/>
    <w:pPr>
      <w:widowControl w:val="0"/>
      <w:kinsoku/>
      <w:autoSpaceDE/>
      <w:autoSpaceDN/>
      <w:adjustRightInd/>
      <w:snapToGrid/>
      <w:ind w:left="100" w:leftChars="2500"/>
      <w:jc w:val="both"/>
      <w:textAlignment w:val="auto"/>
    </w:pPr>
    <w:rPr>
      <w:rFonts w:ascii="Times New Roman" w:hAnsi="Times New Roman" w:eastAsia="宋体" w:cs="Times New Roman"/>
      <w:snapToGrid/>
      <w:color w:val="auto"/>
      <w:kern w:val="2"/>
      <w:szCs w:val="24"/>
    </w:rPr>
  </w:style>
  <w:style w:type="paragraph" w:styleId="6">
    <w:name w:val="footer"/>
    <w:basedOn w:val="1"/>
    <w:link w:val="25"/>
    <w:qFormat/>
    <w:uiPriority w:val="0"/>
    <w:pPr>
      <w:widowControl w:val="0"/>
      <w:tabs>
        <w:tab w:val="center" w:pos="4153"/>
        <w:tab w:val="right" w:pos="8306"/>
      </w:tabs>
      <w:kinsoku/>
      <w:autoSpaceDE/>
      <w:autoSpaceDN/>
      <w:adjustRightInd/>
      <w:textAlignment w:val="auto"/>
    </w:pPr>
    <w:rPr>
      <w:rFonts w:ascii="Times New Roman" w:hAnsi="Times New Roman" w:eastAsia="宋体" w:cs="Times New Roman"/>
      <w:snapToGrid/>
      <w:color w:val="auto"/>
      <w:kern w:val="2"/>
      <w:sz w:val="18"/>
      <w:szCs w:val="18"/>
    </w:rPr>
  </w:style>
  <w:style w:type="paragraph" w:styleId="7">
    <w:name w:val="header"/>
    <w:basedOn w:val="1"/>
    <w:link w:val="24"/>
    <w:qFormat/>
    <w:uiPriority w:val="0"/>
    <w:pPr>
      <w:widowControl w:val="0"/>
      <w:pBdr>
        <w:bottom w:val="single" w:color="auto" w:sz="6" w:space="1"/>
      </w:pBdr>
      <w:tabs>
        <w:tab w:val="center" w:pos="4153"/>
        <w:tab w:val="right" w:pos="8306"/>
      </w:tabs>
      <w:kinsoku/>
      <w:autoSpaceDE/>
      <w:autoSpaceDN/>
      <w:adjustRightInd/>
      <w:jc w:val="center"/>
      <w:textAlignment w:val="auto"/>
    </w:pPr>
    <w:rPr>
      <w:rFonts w:ascii="Times New Roman" w:hAnsi="Times New Roman" w:eastAsia="宋体" w:cs="Times New Roman"/>
      <w:snapToGrid/>
      <w:color w:val="auto"/>
      <w:kern w:val="2"/>
      <w:sz w:val="18"/>
      <w:szCs w:val="18"/>
    </w:rPr>
  </w:style>
  <w:style w:type="paragraph" w:styleId="8">
    <w:name w:val="toc 1"/>
    <w:basedOn w:val="1"/>
    <w:next w:val="1"/>
    <w:qFormat/>
    <w:uiPriority w:val="39"/>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9">
    <w:name w:val="Subtitle"/>
    <w:basedOn w:val="1"/>
    <w:next w:val="1"/>
    <w:link w:val="29"/>
    <w:qFormat/>
    <w:uiPriority w:val="0"/>
    <w:pPr>
      <w:widowControl w:val="0"/>
      <w:kinsoku/>
      <w:autoSpaceDE/>
      <w:autoSpaceDN/>
      <w:adjustRightInd/>
      <w:snapToGrid/>
      <w:spacing w:before="240" w:after="60" w:line="312" w:lineRule="auto"/>
      <w:jc w:val="center"/>
      <w:textAlignment w:val="auto"/>
      <w:outlineLvl w:val="1"/>
    </w:pPr>
    <w:rPr>
      <w:rFonts w:ascii="等线 Light" w:hAnsi="等线 Light" w:eastAsia="宋体" w:cs="Times New Roman"/>
      <w:b/>
      <w:bCs/>
      <w:snapToGrid/>
      <w:color w:val="auto"/>
      <w:kern w:val="28"/>
      <w:sz w:val="32"/>
      <w:szCs w:val="32"/>
    </w:rPr>
  </w:style>
  <w:style w:type="paragraph" w:styleId="10">
    <w:name w:val="Body Text Indent 3"/>
    <w:basedOn w:val="1"/>
    <w:link w:val="22"/>
    <w:qFormat/>
    <w:uiPriority w:val="0"/>
    <w:pPr>
      <w:widowControl w:val="0"/>
      <w:kinsoku/>
      <w:autoSpaceDE/>
      <w:autoSpaceDN/>
      <w:adjustRightInd/>
      <w:snapToGrid/>
      <w:ind w:left="1" w:firstLine="720" w:firstLineChars="240"/>
      <w:jc w:val="both"/>
      <w:textAlignment w:val="auto"/>
    </w:pPr>
    <w:rPr>
      <w:rFonts w:ascii="Times New Roman" w:hAnsi="Times New Roman" w:eastAsia="宋体" w:cs="Times New Roman"/>
      <w:snapToGrid/>
      <w:color w:val="auto"/>
      <w:kern w:val="2"/>
      <w:sz w:val="30"/>
    </w:rPr>
  </w:style>
  <w:style w:type="paragraph" w:styleId="11">
    <w:name w:val="toc 2"/>
    <w:basedOn w:val="1"/>
    <w:next w:val="1"/>
    <w:qFormat/>
    <w:uiPriority w:val="39"/>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Cs w:val="24"/>
    </w:rPr>
  </w:style>
  <w:style w:type="paragraph" w:styleId="12">
    <w:name w:val="Normal (Web)"/>
    <w:basedOn w:val="1"/>
    <w:qFormat/>
    <w:uiPriority w:val="99"/>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4"/>
      <w:szCs w:val="24"/>
    </w:rPr>
  </w:style>
  <w:style w:type="paragraph" w:styleId="13">
    <w:name w:val="Title"/>
    <w:basedOn w:val="1"/>
    <w:next w:val="1"/>
    <w:link w:val="28"/>
    <w:qFormat/>
    <w:uiPriority w:val="0"/>
    <w:pPr>
      <w:widowControl w:val="0"/>
      <w:kinsoku/>
      <w:autoSpaceDE/>
      <w:autoSpaceDN/>
      <w:adjustRightInd/>
      <w:snapToGrid/>
      <w:spacing w:before="240" w:after="60"/>
      <w:jc w:val="center"/>
      <w:textAlignment w:val="auto"/>
      <w:outlineLvl w:val="0"/>
    </w:pPr>
    <w:rPr>
      <w:rFonts w:ascii="等线 Light" w:hAnsi="等线 Light" w:eastAsia="宋体" w:cs="Times New Roman"/>
      <w:b/>
      <w:bCs/>
      <w:snapToGrid/>
      <w:color w:val="auto"/>
      <w:kern w:val="2"/>
      <w:sz w:val="32"/>
      <w:szCs w:val="32"/>
    </w:rPr>
  </w:style>
  <w:style w:type="character" w:styleId="15">
    <w:name w:val="Strong"/>
    <w:qFormat/>
    <w:uiPriority w:val="22"/>
    <w:rPr>
      <w:b/>
      <w:bCs/>
    </w:rPr>
  </w:style>
  <w:style w:type="character" w:styleId="16">
    <w:name w:val="page number"/>
    <w:basedOn w:val="14"/>
    <w:qFormat/>
    <w:uiPriority w:val="0"/>
  </w:style>
  <w:style w:type="character" w:styleId="17">
    <w:name w:val="Hyperlink"/>
    <w:qFormat/>
    <w:uiPriority w:val="99"/>
    <w:rPr>
      <w:color w:val="000000"/>
      <w:u w:val="none"/>
    </w:rPr>
  </w:style>
  <w:style w:type="character" w:customStyle="1" w:styleId="19">
    <w:name w:val="标题 1 字符"/>
    <w:basedOn w:val="14"/>
    <w:link w:val="2"/>
    <w:qFormat/>
    <w:uiPriority w:val="9"/>
    <w:rPr>
      <w:rFonts w:ascii="宋体" w:hAnsi="宋体" w:eastAsia="宋体" w:cs="宋体"/>
      <w:b/>
      <w:bCs/>
      <w:kern w:val="36"/>
      <w:sz w:val="48"/>
      <w:szCs w:val="48"/>
    </w:rPr>
  </w:style>
  <w:style w:type="character" w:customStyle="1" w:styleId="20">
    <w:name w:val="纯文本 字符"/>
    <w:basedOn w:val="14"/>
    <w:link w:val="4"/>
    <w:qFormat/>
    <w:uiPriority w:val="0"/>
    <w:rPr>
      <w:rFonts w:ascii="仿宋_GB2312" w:hAnsi="Courier New" w:eastAsia="仿宋_GB2312" w:cs="Courier New"/>
      <w:color w:val="000000"/>
      <w:sz w:val="32"/>
      <w:szCs w:val="21"/>
    </w:rPr>
  </w:style>
  <w:style w:type="character" w:customStyle="1" w:styleId="21">
    <w:name w:val="style40"/>
    <w:basedOn w:val="14"/>
    <w:qFormat/>
    <w:uiPriority w:val="0"/>
  </w:style>
  <w:style w:type="character" w:customStyle="1" w:styleId="22">
    <w:name w:val="正文文本缩进 3 字符"/>
    <w:basedOn w:val="14"/>
    <w:link w:val="10"/>
    <w:qFormat/>
    <w:uiPriority w:val="0"/>
    <w:rPr>
      <w:rFonts w:ascii="Times New Roman" w:hAnsi="Times New Roman" w:eastAsia="宋体" w:cs="Times New Roman"/>
      <w:sz w:val="30"/>
      <w:szCs w:val="21"/>
    </w:rPr>
  </w:style>
  <w:style w:type="character" w:customStyle="1" w:styleId="23">
    <w:name w:val="正文文本缩进 字符"/>
    <w:basedOn w:val="14"/>
    <w:link w:val="3"/>
    <w:qFormat/>
    <w:uiPriority w:val="0"/>
    <w:rPr>
      <w:rFonts w:ascii="Times New Roman" w:hAnsi="Times New Roman" w:eastAsia="宋体" w:cs="Times New Roman"/>
      <w:szCs w:val="24"/>
    </w:rPr>
  </w:style>
  <w:style w:type="character" w:customStyle="1" w:styleId="24">
    <w:name w:val="页眉 字符"/>
    <w:basedOn w:val="14"/>
    <w:link w:val="7"/>
    <w:qFormat/>
    <w:uiPriority w:val="0"/>
    <w:rPr>
      <w:rFonts w:ascii="Times New Roman" w:hAnsi="Times New Roman" w:eastAsia="宋体" w:cs="Times New Roman"/>
      <w:sz w:val="18"/>
      <w:szCs w:val="18"/>
    </w:rPr>
  </w:style>
  <w:style w:type="character" w:customStyle="1" w:styleId="25">
    <w:name w:val="页脚 字符"/>
    <w:basedOn w:val="14"/>
    <w:link w:val="6"/>
    <w:qFormat/>
    <w:uiPriority w:val="0"/>
    <w:rPr>
      <w:rFonts w:ascii="Times New Roman" w:hAnsi="Times New Roman" w:eastAsia="宋体" w:cs="Times New Roman"/>
      <w:sz w:val="18"/>
      <w:szCs w:val="18"/>
    </w:rPr>
  </w:style>
  <w:style w:type="character" w:customStyle="1" w:styleId="26">
    <w:name w:val="日期 字符"/>
    <w:basedOn w:val="14"/>
    <w:link w:val="5"/>
    <w:qFormat/>
    <w:uiPriority w:val="0"/>
    <w:rPr>
      <w:rFonts w:ascii="Times New Roman" w:hAnsi="Times New Roman" w:eastAsia="宋体" w:cs="Times New Roman"/>
      <w:szCs w:val="24"/>
    </w:rPr>
  </w:style>
  <w:style w:type="character" w:customStyle="1" w:styleId="27">
    <w:name w:val="ask-title"/>
    <w:basedOn w:val="14"/>
    <w:qFormat/>
    <w:uiPriority w:val="0"/>
  </w:style>
  <w:style w:type="character" w:customStyle="1" w:styleId="28">
    <w:name w:val="标题 字符"/>
    <w:basedOn w:val="14"/>
    <w:link w:val="13"/>
    <w:qFormat/>
    <w:uiPriority w:val="0"/>
    <w:rPr>
      <w:rFonts w:ascii="等线 Light" w:hAnsi="等线 Light" w:eastAsia="宋体" w:cs="Times New Roman"/>
      <w:b/>
      <w:bCs/>
      <w:sz w:val="32"/>
      <w:szCs w:val="32"/>
    </w:rPr>
  </w:style>
  <w:style w:type="character" w:customStyle="1" w:styleId="29">
    <w:name w:val="副标题 字符"/>
    <w:basedOn w:val="14"/>
    <w:link w:val="9"/>
    <w:qFormat/>
    <w:uiPriority w:val="0"/>
    <w:rPr>
      <w:rFonts w:ascii="等线 Light" w:hAnsi="等线 Light" w:eastAsia="宋体" w:cs="Times New Roman"/>
      <w:b/>
      <w:bCs/>
      <w:kern w:val="28"/>
      <w:sz w:val="32"/>
      <w:szCs w:val="32"/>
    </w:rPr>
  </w:style>
  <w:style w:type="paragraph" w:customStyle="1" w:styleId="30">
    <w:name w:val="TOC Heading"/>
    <w:basedOn w:val="2"/>
    <w:next w:val="1"/>
    <w:unhideWhenUsed/>
    <w:qFormat/>
    <w:uiPriority w:val="39"/>
    <w:pPr>
      <w:keepNext/>
      <w:keepLines/>
      <w:spacing w:before="240" w:beforeAutospacing="0" w:after="0" w:afterAutospacing="0" w:line="259" w:lineRule="auto"/>
      <w:outlineLvl w:val="9"/>
    </w:pPr>
    <w:rPr>
      <w:rFonts w:ascii="等线 Light" w:hAnsi="等线 Light" w:eastAsia="等线 Light" w:cs="Times New Roman"/>
      <w:b w:val="0"/>
      <w:bCs w:val="0"/>
      <w:color w:val="2F5496"/>
      <w:kern w:val="0"/>
      <w:sz w:val="32"/>
      <w:szCs w:val="32"/>
    </w:rPr>
  </w:style>
  <w:style w:type="paragraph" w:customStyle="1" w:styleId="31">
    <w:name w:val="WPSOffice手动目录 1"/>
    <w:qFormat/>
    <w:uiPriority w:val="0"/>
    <w:pPr>
      <w:ind w:leftChars="0"/>
    </w:pPr>
    <w:rPr>
      <w:rFonts w:ascii="Times New Roman" w:hAnsi="Times New Roman" w:eastAsia="宋体" w:cs="Times New Roman"/>
      <w:sz w:val="20"/>
      <w:szCs w:val="20"/>
    </w:rPr>
  </w:style>
  <w:style w:type="paragraph" w:customStyle="1" w:styleId="32">
    <w:name w:val="WPSOffice手动目录 2"/>
    <w:qFormat/>
    <w:uiPriority w:val="0"/>
    <w:pPr>
      <w:ind w:leftChars="200"/>
    </w:pPr>
    <w:rPr>
      <w:rFonts w:ascii="Times New Roman" w:hAnsi="Times New Roman" w:eastAsia="宋体" w:cs="Times New Roman"/>
      <w:sz w:val="20"/>
      <w:szCs w:val="20"/>
    </w:rPr>
  </w:style>
  <w:style w:type="paragraph" w:customStyle="1" w:styleId="33">
    <w:name w:val="哈！"/>
    <w:basedOn w:val="1"/>
    <w:qFormat/>
    <w:uiPriority w:val="99"/>
    <w:pPr>
      <w:snapToGrid w:val="0"/>
      <w:spacing w:line="360" w:lineRule="auto"/>
    </w:pPr>
    <w:rPr>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702ED2-C330-4021-8EBB-E541CB77FAB2}">
  <ds:schemaRefs/>
</ds:datastoreItem>
</file>

<file path=docProps/app.xml><?xml version="1.0" encoding="utf-8"?>
<Properties xmlns="http://schemas.openxmlformats.org/officeDocument/2006/extended-properties" xmlns:vt="http://schemas.openxmlformats.org/officeDocument/2006/docPropsVTypes">
  <Template>Normal</Template>
  <Pages>8</Pages>
  <Words>5640</Words>
  <Characters>5985</Characters>
  <Lines>38</Lines>
  <Paragraphs>10</Paragraphs>
  <TotalTime>1</TotalTime>
  <ScaleCrop>false</ScaleCrop>
  <LinksUpToDate>false</LinksUpToDate>
  <CharactersWithSpaces>6124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2023-04-07T09:50:00Z</dcterms:created>
  <dc:creator>张 相平</dc:creator>
  <cp:lastModifiedBy>梁磊</cp:lastModifiedBy>
  <dcterms:modified xsi:type="dcterms:W3CDTF">2023-07-09T02:04:09Z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70CFE3F1C48C4FED9407EFB5908A7661_13</vt:lpwstr>
  </property>
</Properties>
</file>