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76"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广东省</w:t>
      </w:r>
      <w:r>
        <w:rPr>
          <w:rFonts w:hint="eastAsia" w:ascii="仿宋_GB2312" w:hAnsi="仿宋_GB2312" w:eastAsia="仿宋_GB2312" w:cs="仿宋_GB2312"/>
          <w:b/>
          <w:bCs/>
          <w:szCs w:val="21"/>
          <w:lang w:val="en-US" w:eastAsia="zh-CN"/>
        </w:rPr>
        <w:t>高等教育</w:t>
      </w:r>
      <w:r>
        <w:rPr>
          <w:rFonts w:hint="eastAsia" w:ascii="仿宋_GB2312" w:hAnsi="仿宋_GB2312" w:eastAsia="仿宋_GB2312" w:cs="仿宋_GB2312"/>
          <w:b/>
          <w:bCs/>
          <w:szCs w:val="21"/>
        </w:rPr>
        <w:t>自学考试《网络新闻采编与制作》课程考试大纲</w:t>
      </w: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b/>
          <w:bCs/>
          <w:szCs w:val="21"/>
        </w:rPr>
        <w:t>（课程代码：10679)</w:t>
      </w:r>
    </w:p>
    <w:p>
      <w:pPr>
        <w:spacing w:line="276" w:lineRule="auto"/>
        <w:jc w:val="center"/>
        <w:rPr>
          <w:rFonts w:ascii="仿宋_GB2312" w:hAnsi="仿宋_GB2312" w:eastAsia="仿宋_GB2312" w:cs="仿宋_GB2312"/>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spacing w:line="390" w:lineRule="exact"/>
        <w:ind w:firstLine="840" w:firstLineChars="400"/>
        <w:rPr>
          <w:rFonts w:hint="eastAsia" w:ascii="仿宋_GB2312" w:hAnsi="仿宋_GB2312" w:eastAsia="仿宋_GB2312" w:cs="仿宋_GB2312"/>
          <w:szCs w:val="21"/>
        </w:rPr>
      </w:pPr>
    </w:p>
    <w:p>
      <w:pPr>
        <w:spacing w:line="390" w:lineRule="exact"/>
        <w:ind w:firstLine="843" w:firstLineChars="4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Ⅰ 课程性质与课程目标</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一、课程性质和特点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网络新闻编辑》是专业培养中的一门专业必考课程。通过对本课程的学习，使学生掌握网络新闻编辑的相关理论和实用性知识，了解不同信息传递形式的发展模式，并对处于快速发展中的网络新闻有一个比较全面和深入的认识和理解，从而为今后从事网络新闻写作和编辑类工作打下良好的理论、方法和知识基础。</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二、课程目标</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本课程设置的目标是要求考生能够：</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1.掌握媒介的发展及影响。</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2.掌握我国网络媒体的早期发展，快速了解网络新闻编辑创新编辑手法的历史。</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3.掌握编辑判断推荐、网络新闻正文编辑的方法。</w:t>
      </w:r>
    </w:p>
    <w:p>
      <w:pPr>
        <w:spacing w:line="276" w:lineRule="auto"/>
        <w:ind w:firstLine="480"/>
        <w:rPr>
          <w:rFonts w:hint="eastAsia" w:ascii="仿宋_GB2312" w:hAnsi="仿宋_GB2312" w:eastAsia="仿宋_GB2312" w:cs="仿宋_GB2312"/>
          <w:szCs w:val="21"/>
        </w:rPr>
      </w:pPr>
      <w:r>
        <w:rPr>
          <w:rFonts w:hint="eastAsia" w:ascii="仿宋_GB2312" w:hAnsi="仿宋_GB2312" w:eastAsia="仿宋_GB2312" w:cs="仿宋_GB2312"/>
          <w:szCs w:val="21"/>
        </w:rPr>
        <w:t>4.了解网络新闻图片图表的编辑思路和网络新闻音视频的编辑思路。</w:t>
      </w:r>
    </w:p>
    <w:p>
      <w:pPr>
        <w:spacing w:line="276" w:lineRule="auto"/>
        <w:ind w:firstLine="480"/>
        <w:rPr>
          <w:rFonts w:hint="eastAsia" w:ascii="仿宋_GB2312" w:hAnsi="仿宋_GB2312" w:eastAsia="仿宋_GB2312" w:cs="仿宋_GB2312"/>
          <w:szCs w:val="21"/>
        </w:rPr>
      </w:pPr>
      <w:r>
        <w:rPr>
          <w:rFonts w:hint="eastAsia" w:ascii="仿宋_GB2312" w:hAnsi="仿宋_GB2312" w:eastAsia="仿宋_GB2312" w:cs="仿宋_GB2312"/>
          <w:szCs w:val="21"/>
        </w:rPr>
        <w:t>三、与相关课程的联系与区别</w:t>
      </w:r>
    </w:p>
    <w:p>
      <w:pPr>
        <w:spacing w:line="276" w:lineRule="auto"/>
        <w:ind w:firstLine="480"/>
        <w:rPr>
          <w:rFonts w:hint="eastAsia" w:ascii="仿宋_GB2312" w:hAnsi="仿宋_GB2312" w:eastAsia="仿宋_GB2312" w:cs="仿宋_GB2312"/>
          <w:szCs w:val="21"/>
        </w:rPr>
      </w:pPr>
      <w:r>
        <w:rPr>
          <w:rFonts w:hint="eastAsia" w:ascii="仿宋_GB2312" w:hAnsi="仿宋_GB2312" w:eastAsia="仿宋_GB2312" w:cs="仿宋_GB2312"/>
          <w:szCs w:val="21"/>
        </w:rPr>
        <w:t>新媒体设计基础等课程是本课程学习的关联课程。在相关课程学习的基础上，网络新闻编辑将侧重从网络新闻编辑的理论和实务角度对编辑手法及多终端编辑特点进行解读和分析。</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四、课程重点和难点</w:t>
      </w:r>
    </w:p>
    <w:p>
      <w:pPr>
        <w:spacing w:line="276" w:lineRule="auto"/>
        <w:ind w:firstLine="480"/>
        <w:rPr>
          <w:rFonts w:ascii="仿宋_GB2312" w:hAnsi="仿宋_GB2312" w:eastAsia="仿宋_GB2312" w:cs="仿宋_GB2312"/>
          <w:szCs w:val="21"/>
        </w:rPr>
      </w:pPr>
      <w:r>
        <w:rPr>
          <w:rFonts w:hint="eastAsia" w:ascii="仿宋_GB2312" w:hAnsi="仿宋_GB2312" w:eastAsia="仿宋_GB2312" w:cs="仿宋_GB2312"/>
          <w:szCs w:val="21"/>
        </w:rPr>
        <w:t>本课程的重点内容为：网络新闻正文编辑、网络新闻标题写作、PC端、微博、微信新闻的编辑特点、新闻客户端的编辑与创新等。</w:t>
      </w:r>
    </w:p>
    <w:p>
      <w:pPr>
        <w:spacing w:line="276"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本课程的次重点内容为：媒介的发展及影响、编辑判断推荐、网络新闻图片图表编辑思路、网络新闻专题的选题策划与包装、网络新闻链接、跟帖及调查编辑思路、网络新闻专题的选题策划与包装等。</w:t>
      </w:r>
    </w:p>
    <w:p>
      <w:pPr>
        <w:spacing w:line="276" w:lineRule="auto"/>
        <w:ind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本课程的难点内容为：编辑判断推荐、网络新闻标题写作、网络新闻专题的选题策划与包装等。</w:t>
      </w:r>
    </w:p>
    <w:p>
      <w:pPr>
        <w:spacing w:line="276" w:lineRule="auto"/>
        <w:ind w:firstLine="420" w:firstLineChars="200"/>
        <w:jc w:val="left"/>
        <w:rPr>
          <w:rFonts w:hint="eastAsia" w:ascii="仿宋_GB2312" w:hAnsi="仿宋_GB2312" w:eastAsia="仿宋_GB2312" w:cs="仿宋_GB2312"/>
          <w:szCs w:val="21"/>
        </w:rPr>
      </w:pPr>
    </w:p>
    <w:p>
      <w:pPr>
        <w:spacing w:line="276" w:lineRule="auto"/>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Ⅱ 考核目标</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本大纲在考核目标中，按照识记、领会和综合应用三个层次规定其应达到的能力层次要求。三个能力层次是递进关系，各能力层次的含义是：</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识记：要求考生能够对大纲各章中一些基本概念和知识点进行记忆和理解，如网络媒介、新闻价值、新闻摘要、新闻专题、客户端编辑等概念及其对应知识点。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领会：要求考生能够对大纲中相关的知识点和理论等正确理解，并能够做出正确的表述和解释。如事件新闻与非事件新闻的特点及其处理差异、编辑判断的特点和问题等。</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应用：要求考生在掌握一些重要概念和理论知识的基础上，对相关网络编辑及其实务操作进行解释和分析。如事件型新闻标题和人物型新闻标题的结构模式各有什么特征、何为客户端极简专题、PC端新闻网页有哪些特征等。</w:t>
      </w:r>
    </w:p>
    <w:p>
      <w:pPr>
        <w:spacing w:line="276" w:lineRule="auto"/>
        <w:rPr>
          <w:rFonts w:ascii="仿宋_GB2312" w:hAnsi="仿宋_GB2312" w:eastAsia="仿宋_GB2312" w:cs="仿宋_GB2312"/>
          <w:szCs w:val="21"/>
        </w:rPr>
      </w:pPr>
    </w:p>
    <w:p>
      <w:pPr>
        <w:spacing w:line="276"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Ⅲ 课程内容与考核要求</w:t>
      </w: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第一章  媒介的发展及影响</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理解和掌握媒介发展的三次浪潮。了解语言、电报和网络媒介的早期发展及影响。</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第1章 媒介的发展及影响</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第一节语言文字媒介的发展及影响</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电子媒介的发展及影响</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网络媒介的早期发展及影响</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（一）媒介发展的三次浪潮</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1.识记：世界媒介发展三次浪潮的时间与特征。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2.领会：媒介发展的影响和不均衡发展。</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3.应用：媒介发展让人面临时实刷新信息监测环境变化与行为反应的关系。</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重点：媒介发展的三次浪潮。</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难点：媒介发展的三次浪潮；媒介发展的趋势。</w:t>
      </w:r>
    </w:p>
    <w:p>
      <w:pPr>
        <w:spacing w:line="276" w:lineRule="auto"/>
        <w:rPr>
          <w:rFonts w:ascii="仿宋_GB2312" w:hAnsi="仿宋_GB2312" w:eastAsia="仿宋_GB2312" w:cs="仿宋_GB2312"/>
          <w:szCs w:val="21"/>
        </w:rPr>
      </w:pPr>
    </w:p>
    <w:p>
      <w:pPr>
        <w:spacing w:line="276" w:lineRule="auto"/>
        <w:jc w:val="center"/>
        <w:rPr>
          <w:rFonts w:hint="eastAsia" w:ascii="仿宋_GB2312" w:hAnsi="仿宋_GB2312" w:eastAsia="仿宋_GB2312" w:cs="仿宋_GB2312"/>
          <w:szCs w:val="21"/>
        </w:rPr>
      </w:pPr>
      <w:r>
        <w:rPr>
          <w:rFonts w:hint="eastAsia" w:ascii="仿宋_GB2312" w:hAnsi="仿宋_GB2312" w:eastAsia="仿宋_GB2312" w:cs="仿宋_GB2312"/>
          <w:szCs w:val="21"/>
        </w:rPr>
        <w:t>第二章  我国网络媒体的早期发展</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了解中国传媒媒体早期的网络化进程；理解和掌握中国门户网站在早期阶段和试步时期的特征。</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第2章 我国网络媒体的早期发展</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第一节 我国传统媒体早期的触网潮</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 xml:space="preserve">第二节 我国商业门户网站的诞生 </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第三节 我国网络新闻表现方式的发展</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中国网络媒体进程</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1.识记：传统媒体早期两次触网潮；商业网站诞生。</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2.领会：中国商业门户网站的具体特征。</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3.应用：商业新闻网站发展对传统媒体有哪些影响？</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1.重点：商业门户网站的特征；中国网络媒体试步时期的特征。</w:t>
      </w:r>
    </w:p>
    <w:p>
      <w:pPr>
        <w:spacing w:line="276" w:lineRule="auto"/>
        <w:ind w:firstLine="420"/>
        <w:rPr>
          <w:rFonts w:ascii="仿宋_GB2312" w:hAnsi="仿宋_GB2312" w:eastAsia="仿宋_GB2312" w:cs="仿宋_GB2312"/>
          <w:szCs w:val="21"/>
        </w:rPr>
      </w:pPr>
      <w:r>
        <w:rPr>
          <w:rFonts w:hint="eastAsia" w:ascii="仿宋_GB2312" w:hAnsi="仿宋_GB2312" w:eastAsia="仿宋_GB2312" w:cs="仿宋_GB2312"/>
          <w:szCs w:val="21"/>
        </w:rPr>
        <w:t>2.难点：无。</w:t>
      </w:r>
    </w:p>
    <w:p>
      <w:pPr>
        <w:spacing w:line="276" w:lineRule="auto"/>
        <w:rPr>
          <w:rFonts w:ascii="仿宋_GB2312" w:hAnsi="仿宋_GB2312" w:eastAsia="仿宋_GB2312" w:cs="仿宋_GB2312"/>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第三章 编辑判断推荐</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理解和掌握新闻价值的基本特征、新闻价值的基本内容；了解编辑在新闻判断中的作用。</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第3章 编辑判断推荐</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第一节 编辑选择建立信源库</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第二节 编辑如何判断新闻价值?</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第三节 编辑对重要新闻推荐排序</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案例3-1 用量化新闻价值的加权方法分析某天的重要新闻推荐排序</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案例3-2 头条、腾讯、百度等某天某时点重要新闻推荐排序比较</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新闻价值</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1.识记：新闻价值的五个基本特征。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2.领会：影响新闻实际选择的多种因素。</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3.应用：量化新闻价值的赋值和加权重方法。</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1.重点：新闻价值的内容。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2.难点：判断新闻价值的方法；对重要新闻推荐排序。</w:t>
      </w:r>
    </w:p>
    <w:p>
      <w:pPr>
        <w:spacing w:line="276" w:lineRule="auto"/>
        <w:jc w:val="center"/>
        <w:rPr>
          <w:rFonts w:hint="eastAsia" w:ascii="仿宋_GB2312" w:hAnsi="仿宋_GB2312" w:eastAsia="仿宋_GB2312" w:cs="仿宋_GB2312"/>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第四章  网络新闻正文编辑</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ind w:firstLine="420"/>
        <w:rPr>
          <w:rFonts w:ascii="仿宋_GB2312" w:hAnsi="仿宋_GB2312" w:eastAsia="仿宋_GB2312" w:cs="仿宋_GB2312"/>
          <w:szCs w:val="21"/>
        </w:rPr>
      </w:pPr>
      <w:r>
        <w:rPr>
          <w:rFonts w:hint="eastAsia" w:ascii="仿宋_GB2312" w:hAnsi="仿宋_GB2312" w:eastAsia="仿宋_GB2312" w:cs="仿宋_GB2312"/>
          <w:szCs w:val="21"/>
        </w:rPr>
        <w:t>理解和掌握改错、压缩删除、增添和改写的使用方法；掌握如何辨析事实性差错，学会运用分析法和核对事实性差错进行质疑和核查。</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第4章 网络新闻正文编辑</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第一节 改错</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案例4-1 你能从网页信息里分析出“盖茨被暗杀身亡”值得存疑吗?</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案例4-2 为何很多媒体转发了“李光耀去世”假新闻，有媒体没转发?</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案例4-3 你能发现这则新闻中的错误吗?</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压缩删除</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增添</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案例4-4 比较多家网站对同一篇新闻转载的编辑方法</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第四节 改写</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案例4-5 你会如何转载此新闻?</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案例4-6 对同一新闻事件多篇报道转载方式的比较与思考</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（一）改错</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1.识记：事实性差错。</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2.领会：事实性差错修改方法。</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3.应用：改政治性差错。</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（二）压缩删除</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1.识记：冗长内容。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2.领会：信息的有效性。</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3.应用：删除冗长和错误部分。</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（三）增添</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1.识记：新闻背景。</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2.领会：增添回叙内容。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3.应用：嵌入背景性资料和相关新闻。</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（四）改写</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1.识记：滚动报道。</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2.领会：分篇、改导语、改结构</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3.应用：综合改写的方法。</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1.重点：改错；压缩删除；增添；该写。</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2.难点：四种方法的同步使用；转载方式的差异化比较。</w:t>
      </w:r>
    </w:p>
    <w:p>
      <w:pPr>
        <w:spacing w:line="276" w:lineRule="auto"/>
        <w:rPr>
          <w:rFonts w:ascii="仿宋_GB2312" w:hAnsi="仿宋_GB2312" w:eastAsia="仿宋_GB2312" w:cs="仿宋_GB2312"/>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第五章  网络新闻标题写作</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理解和掌握网络新闻标题的写作方法与特点；了解标题规范及案例。这一章内容应为自学者重点学习内容。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第5章 网络新闻标题写作</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第一节 网络新闻标题的写作方法与特点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例 5-1 “9·11”事件突发新闻标题的写作</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案例5-2 把一行短题改成一行长题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案例5-3 把多行题改为一行题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第二节 标题规范及案例</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5-4 找出下列不准确标题的问题并修改标题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5-5 找出下列不客观标题的问题并修改标题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5-6 找出下列不实在标题的问题并修改标题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案例5-7 找出下列标题的结构问题并修改标题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案例5-8 找出下列不简洁标题的问题并修改标题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案例5-9 找出下列标题的用语问题并修改标题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案例5-10 找出下列标题的情绪问题并修改标题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案例5-11 找出下列标题的夸大问题并修改标题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第三节标题模式及案例</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案例5-12 请分析以下事件型新闻标题的结构模式</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案例5-13 请为以下事件型新闻写作标题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案例5-14 请为以下事件后续报道写作标题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案例5-15 请分析以下灾难型新闻标题的结构模式</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案例5-16 请为以下灾难型新闻写作标题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案例5-17 请为以下灾难型新闻写作标题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案例5-18 请为以下灾难型新闻写作标题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案例5-19 请分析以下人物型新闻标题的结构模式</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案例5-20 请为以下人物型新闻写作标题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 xml:space="preserve">案例5-21 请为以下人物型新闻写作标题 </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案例5-22 请分析以下政策型新闻标题的结构模式</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案例5-23 请为以下政策型新闻写作标题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（一）新闻标题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1.识记：做新闻标题特征、方法。</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2.领会：新闻标题三步走。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3.应用：制作新闻标题。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（二）标题规范</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1.识记：网络新闻标题特点。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2.领会：标题党的问题所在。</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3.应用：如何制作各类标题？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1.重点：新闻标题的特征；新闻标题的规范；标题党的识别。</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2.难点：起标题的方法和技巧。</w:t>
      </w:r>
    </w:p>
    <w:p>
      <w:pPr>
        <w:spacing w:line="276" w:lineRule="auto"/>
        <w:rPr>
          <w:rFonts w:ascii="仿宋_GB2312" w:hAnsi="仿宋_GB2312" w:eastAsia="仿宋_GB2312" w:cs="仿宋_GB2312"/>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第六章  网络新闻摘要写作</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理解和掌握网络新闻摘要的概念与特征，了解事件与非事件的摘要写作。这一章内容应为自学者重点学习内容。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第6章 网络新闻摘要写作</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第一节 摘要的作用与写法</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第二节 事件新闻的摘要写作</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6-1 请为以下突发灾难新闻写作摘要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6-2 请为以下连续报道写作摘要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6-3 请为以下社会新闻写作摘要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案例6-4 请为以下社会新闻写作摘要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第三节非事件新闻的摘要写作</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6-5 请为以下政策信息写作摘要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6-6 请为以下实用信息写作摘要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6-7 请为以下解释信息写作摘要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专题的摘要写作</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6-8 请根据新闻标题及相关事实信息，为专题写作摘要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（一）摘要的概念与特征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1.识记：摘要；突发灾难事件；连续报道；非事件新闻。</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2.领会：摘要与导语的区别。</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3.应用：多种摘要写作方法的使用。</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1.重点：摘要的理解和比较，网络新闻摘要写作。</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2.难点：非事件摘要写作。</w:t>
      </w:r>
    </w:p>
    <w:p>
      <w:pPr>
        <w:spacing w:line="276" w:lineRule="auto"/>
        <w:jc w:val="center"/>
        <w:rPr>
          <w:rFonts w:hint="eastAsia" w:ascii="仿宋_GB2312" w:hAnsi="仿宋_GB2312" w:eastAsia="仿宋_GB2312" w:cs="仿宋_GB2312"/>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第七章  网络新闻图片图表编辑思路</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理解和掌握网络新闻中图片图标的特征以及图片图表的生产、编辑与传播。</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第7章 网络新闻图片图表编辑思路</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第一节网络新闻图片的选择</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案例7-1 你会如何裁剪这张新闻图片?</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案例7-2 你会如何裁剪这张新闻图片?</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案例7-3 一个图片故事应如何选择不同景别的图片?</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第二节网络新闻图表的可视化设计</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（一）网络新闻图片的选择</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1.识记：图片；新闻图表、可视化设计。</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2.领会：新闻图片的编辑原则，裁剪新闻图片。</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3.应用：新闻图表可视化方法的使用。</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重点：新闻图片图表的特点，新闻图片的编辑原则。</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难点：可视化多种方法的运用。</w:t>
      </w:r>
    </w:p>
    <w:p>
      <w:pPr>
        <w:spacing w:line="276" w:lineRule="auto"/>
        <w:rPr>
          <w:rFonts w:ascii="仿宋_GB2312" w:hAnsi="仿宋_GB2312" w:eastAsia="仿宋_GB2312" w:cs="仿宋_GB2312"/>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第八章  网络新闻音视频编辑思路</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理解和掌握音频兼容性特点对网络新闻音频带来的多种独立和融合的可能性；了解视频在网络新闻中的特点和作用。这一章内容应为自学者重点学习内容。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第8章 网络新闻音视频编辑思路</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第一节 网络新闻音频的独立与融合</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案例 8-1 搜狐的“听新闻”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案例8-2 百度的“播报”</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第二节网络新闻视频的编辑思路</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案例8-3 腾讯新闻视频页面显示的迭代更新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（一）音视频概述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1.识记：音频的特点和作用；视频的特点和作用。</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2.领会：智能语音聊新闻、视频要素。</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3.应用：音视频的编辑原则和实际操作</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1.重点：音视频的特点、作用、智能语音、剪辑原则。</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2.难点：网络新闻音视频的编辑思路和综合运用。</w:t>
      </w:r>
    </w:p>
    <w:p>
      <w:pPr>
        <w:spacing w:line="276" w:lineRule="auto"/>
        <w:rPr>
          <w:rFonts w:ascii="仿宋_GB2312" w:hAnsi="仿宋_GB2312" w:eastAsia="仿宋_GB2312" w:cs="仿宋_GB2312"/>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第九章  网络新闻链接、跟帖及调查编辑思路</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理解和掌握网络新闻链接、跟帖的形式，了解新闻要素直接相关和间接相关的多种类型。了解网络新闻调查栏目的设置、数据报告、选题设问的方式。</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第9章 网络新闻链接、跟帖及调查编辑思路</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第一节 网络新闻链接的编辑</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9-1 选择简单连续性新闻的相关新闻</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9-2 选择复杂连续性新闻的相关新闻</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第二节 网络新闻跟帖的信息挖掘与展示</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第三节网络新闻调查的编辑手法</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（一）网络新闻链接的编辑</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1.识记：链接的分类和相关新闻链接。</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2.领会：新闻要素直接相关链接、新闻类似间接相关链接。</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3.应用：如何借助链接实现多种功能？</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（二）网络新闻跟帖的信息挖掘与展示</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1.识记：跟帖是正文的信息增量。</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2.领会：跟帖编辑手法的不断创新。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3.应用：传统手法与可创新性手法的差异性。</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1.重点：网络新闻链接、跟帖的特点和要素关系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2.难点：网络新闻调查的编辑手法。</w:t>
      </w:r>
    </w:p>
    <w:p>
      <w:pPr>
        <w:spacing w:line="276" w:lineRule="auto"/>
        <w:rPr>
          <w:rFonts w:ascii="仿宋_GB2312" w:hAnsi="仿宋_GB2312" w:eastAsia="仿宋_GB2312" w:cs="仿宋_GB2312"/>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第十章  网络新闻专题的选题策划与包装</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理解和掌握专题的选题原则，掌握专题的制作过程；思考专题的包装呈现的创新方式和作用等。</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第10章 网络新闻专题的选题策划与包装</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第一节 专题的选题和制作过程</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第二节 专题的包装呈现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案例10-1 从《恢复高考30周年纪念》看可预测新闻专题包装呈现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案例10-2 从《美国波士顿马拉松恐怖袭击》看突发新闻专题包装呈现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案例10-3新闻客户端极简专题的呈现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案例10-4 互动直播专题的呈现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案例10-5 视频互动直播专题的呈现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（一）专题的选题和制作过程</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1.识记：选题原则。</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2.领会：构想特色栏目。</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3.应用：进行专题制作。</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（二）专题的包装呈现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1.识记：专题导航条。</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2.领会：不同专题类型的特色和互相之间的关系。</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3.应用：结合网络新闻现实理解可预测新闻、突发新闻、客户端极简专题、互动直播专题等的特点。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1.重点：专题的选择和制作过程。</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2.难点：不同专题的包装呈现的创新。</w:t>
      </w:r>
    </w:p>
    <w:p>
      <w:pPr>
        <w:spacing w:line="276" w:lineRule="auto"/>
        <w:rPr>
          <w:rFonts w:ascii="仿宋_GB2312" w:hAnsi="仿宋_GB2312" w:eastAsia="仿宋_GB2312" w:cs="仿宋_GB2312"/>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第十一章   PC端、微博、微信新闻的编辑特点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理解和掌握微博新闻和微信订阅号的新闻编辑特点；了解微博新闻多方面的编辑处理手法，掌握微信公众号编辑处理手法。这一章内容应为自学者重点学习内容。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第11章 PC端、微博、微信新闻的编辑特点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第一节 PC端新闻网页的编辑特点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第二节 微博新闻的编辑特点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第三节 微信新闻的编辑特点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案例11-1 从“订阅号”新旧版式对比看微信新闻的编辑技巧</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 11-2 微信公众号“新京报”的一天发布状况分析</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案例11-3 一篇微信公众号新闻的编辑呈现分析</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（一）PC端新闻网页的编辑特点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1.识记：表格式多栏编排的超长页面。</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2.领会：导航条、信息快、多层树形结构。</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3.应用：如何理解PC新闻页面创新的特点。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（二）微博新闻的编辑特点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1.识记：标题+摘要简讯。</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2.领会：制造话题效果。</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3.应用：微博新闻的叙事结构。</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（三）微信新闻的编辑特点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1.识记：编辑呈现分析。</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2.领会：微信新闻编辑特点。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3.应用：微信订阅号新旧版式的排版特点。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1.重点：微博编辑特点，微信编辑特点。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2.难点：微信、微博新闻编辑的创新与实操。</w:t>
      </w:r>
    </w:p>
    <w:p>
      <w:pPr>
        <w:spacing w:line="276" w:lineRule="auto"/>
        <w:ind w:firstLine="420" w:firstLineChars="200"/>
        <w:rPr>
          <w:rFonts w:ascii="仿宋_GB2312" w:hAnsi="仿宋_GB2312" w:eastAsia="仿宋_GB2312" w:cs="仿宋_GB2312"/>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第十二章  新闻客户端的编辑与创新</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理解和掌握新闻客户端的创新编辑手法；了解多家新闻客户端不断迭代更新的状况。这一章内容应为自学者重点学习内容。</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二、课程内容</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第12章 新闻客户端的编辑与创新</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第一节 新闻客户端的迭代更新</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第二节 手机通知栏中新闻推送的策略与创新</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三、考核知识点与考核要求</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（一）新闻客户端</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1.识记：新闻客户端的特点、手机通知栏。</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2.领会：新闻客户端的迭代更新。</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3.应用：推送新闻内容策略的不同。</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四、本章重点、难点</w:t>
      </w:r>
    </w:p>
    <w:p>
      <w:pPr>
        <w:spacing w:line="276" w:lineRule="auto"/>
        <w:ind w:firstLine="420"/>
        <w:rPr>
          <w:rFonts w:hint="eastAsia" w:ascii="仿宋_GB2312" w:hAnsi="仿宋_GB2312" w:eastAsia="仿宋_GB2312" w:cs="仿宋_GB2312"/>
          <w:szCs w:val="21"/>
        </w:rPr>
      </w:pPr>
      <w:r>
        <w:rPr>
          <w:rFonts w:hint="eastAsia" w:ascii="仿宋_GB2312" w:hAnsi="仿宋_GB2312" w:eastAsia="仿宋_GB2312" w:cs="仿宋_GB2312"/>
          <w:szCs w:val="21"/>
        </w:rPr>
        <w:t>1.重点：新闻客户端；聚合新闻；手机通知栏。</w:t>
      </w:r>
    </w:p>
    <w:p>
      <w:pPr>
        <w:spacing w:line="276" w:lineRule="auto"/>
        <w:ind w:firstLine="420"/>
        <w:rPr>
          <w:rFonts w:ascii="仿宋_GB2312" w:hAnsi="仿宋_GB2312" w:eastAsia="仿宋_GB2312" w:cs="仿宋_GB2312"/>
          <w:szCs w:val="21"/>
        </w:rPr>
      </w:pPr>
      <w:r>
        <w:rPr>
          <w:rFonts w:hint="eastAsia" w:ascii="仿宋_GB2312" w:hAnsi="仿宋_GB2312" w:eastAsia="仿宋_GB2312" w:cs="仿宋_GB2312"/>
          <w:szCs w:val="21"/>
        </w:rPr>
        <w:t>2.难点：客户端在栏目设计、信息呈现、功能实现等方面创新的编辑手法、手机通知栏中新闻推送的策略与创新。</w:t>
      </w:r>
    </w:p>
    <w:p>
      <w:pPr>
        <w:spacing w:line="390" w:lineRule="exact"/>
        <w:ind w:firstLine="420" w:firstLineChars="200"/>
        <w:jc w:val="center"/>
        <w:rPr>
          <w:rFonts w:hint="eastAsia" w:ascii="仿宋_GB2312" w:hAnsi="仿宋_GB2312" w:eastAsia="仿宋_GB2312" w:cs="仿宋_GB2312"/>
          <w:szCs w:val="21"/>
        </w:rPr>
      </w:pPr>
    </w:p>
    <w:p>
      <w:pPr>
        <w:spacing w:line="390" w:lineRule="exact"/>
        <w:ind w:firstLine="422" w:firstLineChars="200"/>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Ⅳ 关于大纲的说明与考核实施要求</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一、自学考试大纲的目的和作用</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课程自学考试大纲是根据专业自学考试计划的要求，结合自学考试的特点而确定。其目的是对个人自学、社会助学和课程考试命题进行指导和规定。</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二、课程自学考试大纲与教材的关系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大纲与教材所体现的课程内容应基本一致；大纲里面的课程内容和考核知识点，教材里一般也要有。反过来教材里有的内容，大纲里就不一定体现。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三、关于自学教材</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《网络新闻编辑》，胡明川主编，中国人民大学出版社，2020年版。</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四、关于自学要求和自学方法的指导</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为有效地指导个人自学和社会助学，本大纲已指明了课程的重点和难点，在章节的基本要求中一般也指明了章节内容的重点和难点。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为便于考生更好地开展自学，特提出以下两点学习方法供参考：</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1.系统学习，深入重点。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自学者首先应系统地学习各章内容，掌握要求识记的概念，深入理解和掌握基本概念和理论，在此基础上深入知识点，掌握重点。比如，对于《网络新闻编辑》这门课程而言，识记和理解“新闻价值”、“事件型新闻”等概念对于理解这门课程全部内容都十分重要。</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2.明确相关概念之间的关系，注意理论与实践相结合。</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考试前梳理已经学习过的内容，搞清楚一些基本概念之间的关系，便于记忆、加深理解，从而牢固掌握相关内容。在此基础上，要注意结合中国互联网发展的实际情况理解相关概念和理论，并学会应用相关内容。比如，如何对不准确标题进行修改；又比如，在理解和领会非事件新闻摘要写作的基础上，能够为政策信息、实用信息和解释信息写作摘要。</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五、对考核内容的说明</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或叫能力）层次确定其考核要求。</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六、关于考试命题的若干规定</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1.本课程考试为闭卷笔试，考试时间150分钟</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满分100分,60分及格</w:t>
      </w:r>
      <w:r>
        <w:rPr>
          <w:rFonts w:hint="eastAsia" w:ascii="仿宋_GB2312" w:hAnsi="仿宋_GB2312" w:eastAsia="仿宋_GB2312" w:cs="仿宋_GB2312"/>
          <w:szCs w:val="21"/>
        </w:rPr>
        <w:t>。</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2.本大纲各章所规定的基本要求、知识点及知识点下的知识细目，都属于考核的内容。考试命题既要覆盖到章，又要避免面面俱到。要注意突出课程的重点、章节重点，加大重点内容的覆盖度。</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4.本课程在试卷中对不同能力层次要求的分数比例大致为：识记占20%，领会占30%，综合应用占50%。</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5.要合理安排试题的难易程度，试题的难度可分为：易、较易、较难和难四个等级。每份试卷中不同难度试题的分数比例一般为：2:3:3:2。</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w:t>
      </w:r>
      <w:r>
        <w:rPr>
          <w:rFonts w:hint="eastAsia" w:ascii="仿宋_GB2312" w:hAnsi="仿宋_GB2312" w:eastAsia="仿宋_GB2312" w:cs="仿宋_GB2312"/>
          <w:b w:val="0"/>
          <w:bCs w:val="0"/>
          <w:sz w:val="21"/>
          <w:szCs w:val="21"/>
        </w:rPr>
        <w:t>各种题型的具体样式参见本大纲附录。</w:t>
      </w:r>
      <w:bookmarkStart w:id="0" w:name="_GoBack"/>
      <w:bookmarkEnd w:id="0"/>
    </w:p>
    <w:p>
      <w:pPr>
        <w:spacing w:line="276" w:lineRule="auto"/>
        <w:rPr>
          <w:rFonts w:ascii="仿宋_GB2312" w:hAnsi="仿宋_GB2312" w:eastAsia="仿宋_GB2312" w:cs="仿宋_GB2312"/>
          <w:szCs w:val="21"/>
        </w:rPr>
      </w:pPr>
    </w:p>
    <w:p>
      <w:pPr>
        <w:spacing w:line="276"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附录 题型举例</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1.单（多）项选择题</w:t>
      </w:r>
    </w:p>
    <w:p>
      <w:pPr>
        <w:spacing w:line="276"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（1）编辑如何判断新闻价值（  ）</w:t>
      </w:r>
    </w:p>
    <w:p>
      <w:pPr>
        <w:spacing w:line="276"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A.重要性   B.接近性</w:t>
      </w:r>
      <w:r>
        <w:rPr>
          <w:rFonts w:hint="eastAsia" w:ascii="仿宋_GB2312" w:hAnsi="仿宋_GB2312" w:eastAsia="仿宋_GB2312" w:cs="仿宋_GB2312"/>
          <w:kern w:val="0"/>
          <w:szCs w:val="21"/>
          <w:lang w:val="en-US" w:eastAsia="zh-CN"/>
        </w:rPr>
        <w:t xml:space="preserve">  </w:t>
      </w:r>
      <w:r>
        <w:rPr>
          <w:rFonts w:hint="eastAsia" w:ascii="仿宋_GB2312" w:hAnsi="仿宋_GB2312" w:eastAsia="仿宋_GB2312" w:cs="仿宋_GB2312"/>
          <w:kern w:val="0"/>
          <w:szCs w:val="21"/>
        </w:rPr>
        <w:t>C.显要性   D.人情味</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（2）影响新闻选择的条件有（  ）</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A.某个事件发生的次数多少及间隔时间长短</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B.坏消息比好消息更具新闻价值</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C.偏向意外和反常的事情</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D.个人行动的故事</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2.名词解释题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（1）新闻价值</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（2）分页链接</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3.简述题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（1）镜头运动的主要方式。</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（2）PC端新闻网页的编辑特点。</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4.论述题</w:t>
      </w:r>
    </w:p>
    <w:p>
      <w:pPr>
        <w:spacing w:line="276"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（1）网络新闻摘要与导语有什么不同？</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（2）如何判断推荐新闻才能为用户监测环境节省时间？</w:t>
      </w:r>
    </w:p>
    <w:p>
      <w:pPr>
        <w:spacing w:line="276" w:lineRule="auto"/>
        <w:rPr>
          <w:rFonts w:ascii="仿宋_GB2312" w:hAnsi="仿宋_GB2312" w:eastAsia="仿宋_GB2312" w:cs="仿宋_GB2312"/>
          <w:szCs w:val="21"/>
        </w:rPr>
      </w:pPr>
    </w:p>
    <w:p>
      <w:pPr>
        <w:spacing w:line="276" w:lineRule="auto"/>
        <w:rPr>
          <w:rFonts w:ascii="仿宋_GB2312" w:hAnsi="仿宋_GB2312" w:eastAsia="仿宋_GB2312" w:cs="仿宋_GB2312"/>
          <w:szCs w:val="21"/>
        </w:rPr>
      </w:pPr>
    </w:p>
    <w:p>
      <w:pPr>
        <w:spacing w:line="276" w:lineRule="auto"/>
        <w:rPr>
          <w:rFonts w:ascii="仿宋_GB2312" w:hAnsi="仿宋_GB2312" w:eastAsia="仿宋_GB2312" w:cs="仿宋_GB2312"/>
          <w:szCs w:val="21"/>
        </w:rPr>
      </w:pPr>
    </w:p>
    <w:p>
      <w:pPr>
        <w:spacing w:line="276" w:lineRule="auto"/>
        <w:rPr>
          <w:rFonts w:ascii="仿宋_GB2312" w:hAnsi="仿宋_GB2312" w:eastAsia="仿宋_GB2312" w:cs="仿宋_GB2312"/>
          <w:szCs w:val="21"/>
        </w:rPr>
      </w:pPr>
    </w:p>
    <w:sectPr>
      <w:footerReference r:id="rId3" w:type="default"/>
      <w:footerReference r:id="rId4" w:type="even"/>
      <w:pgSz w:w="11900"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roman"/>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603F01FF" w:csb1="FFFF0000"/>
  </w:font>
  <w:font w:name="楷体_GB2312">
    <w:altName w:val="楷体"/>
    <w:panose1 w:val="020B0604020202020204"/>
    <w:charset w:val="86"/>
    <w:family w:val="modern"/>
    <w:pitch w:val="default"/>
    <w:sig w:usb0="00000000" w:usb1="00000000" w:usb2="00000010"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7"/>
      </w:rPr>
      <w:id w:val="992152029"/>
    </w:sdtPr>
    <w:sdtEndPr>
      <w:rPr>
        <w:rStyle w:val="7"/>
      </w:rPr>
    </w:sdtEndPr>
    <w:sdtContent>
      <w:p>
        <w:pPr>
          <w:pStyle w:val="4"/>
          <w:framePr w:wrap="around" w:vAnchor="text" w:hAnchor="margin" w:xAlign="right" w:y="1"/>
          <w:rPr>
            <w:rStyle w:val="7"/>
          </w:rPr>
        </w:pPr>
        <w:r>
          <w:rPr>
            <w:rStyle w:val="7"/>
          </w:rPr>
          <w:fldChar w:fldCharType="begin"/>
        </w:r>
        <w:r>
          <w:rPr>
            <w:rStyle w:val="7"/>
          </w:rPr>
          <w:instrText xml:space="preserve"> PAGE </w:instrText>
        </w:r>
        <w:r>
          <w:rPr>
            <w:rStyle w:val="7"/>
          </w:rPr>
          <w:fldChar w:fldCharType="separate"/>
        </w:r>
        <w:r>
          <w:rPr>
            <w:rStyle w:val="7"/>
          </w:rPr>
          <w:t>10</w:t>
        </w:r>
        <w:r>
          <w:rPr>
            <w:rStyle w:val="7"/>
          </w:rPr>
          <w:fldChar w:fldCharType="end"/>
        </w:r>
      </w:p>
    </w:sdtContent>
  </w:sdt>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7"/>
      </w:rPr>
      <w:id w:val="1103069443"/>
    </w:sdtPr>
    <w:sdtEndPr>
      <w:rPr>
        <w:rStyle w:val="7"/>
      </w:rPr>
    </w:sdtEndPr>
    <w:sdtContent>
      <w:p>
        <w:pPr>
          <w:pStyle w:val="4"/>
          <w:framePr w:wrap="around" w:vAnchor="text" w:hAnchor="margin" w:xAlign="right" w:y="1"/>
          <w:rPr>
            <w:rStyle w:val="7"/>
          </w:rPr>
        </w:pPr>
        <w:r>
          <w:rPr>
            <w:rStyle w:val="7"/>
          </w:rPr>
          <w:fldChar w:fldCharType="begin"/>
        </w:r>
        <w:r>
          <w:rPr>
            <w:rStyle w:val="7"/>
          </w:rPr>
          <w:instrText xml:space="preserve"> PAGE </w:instrText>
        </w:r>
        <w:r>
          <w:rPr>
            <w:rStyle w:val="7"/>
          </w:rPr>
          <w:fldChar w:fldCharType="end"/>
        </w:r>
      </w:p>
    </w:sdtContent>
  </w:sdt>
  <w:p>
    <w:pPr>
      <w:pStyle w:val="4"/>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CA4"/>
    <w:rsid w:val="00015434"/>
    <w:rsid w:val="00027AB7"/>
    <w:rsid w:val="00034454"/>
    <w:rsid w:val="00044CD7"/>
    <w:rsid w:val="0005304B"/>
    <w:rsid w:val="000916DE"/>
    <w:rsid w:val="00097ACB"/>
    <w:rsid w:val="000F7781"/>
    <w:rsid w:val="00116D18"/>
    <w:rsid w:val="00134568"/>
    <w:rsid w:val="0014395D"/>
    <w:rsid w:val="00143BA3"/>
    <w:rsid w:val="001756CF"/>
    <w:rsid w:val="00206AD5"/>
    <w:rsid w:val="00252816"/>
    <w:rsid w:val="002638BE"/>
    <w:rsid w:val="00282948"/>
    <w:rsid w:val="002D2A08"/>
    <w:rsid w:val="002E1C22"/>
    <w:rsid w:val="002F52BD"/>
    <w:rsid w:val="00313EF5"/>
    <w:rsid w:val="003630DC"/>
    <w:rsid w:val="003E2F5C"/>
    <w:rsid w:val="00403D7F"/>
    <w:rsid w:val="004177E6"/>
    <w:rsid w:val="004910CA"/>
    <w:rsid w:val="004F0ADA"/>
    <w:rsid w:val="0052655C"/>
    <w:rsid w:val="005342E7"/>
    <w:rsid w:val="00554E5B"/>
    <w:rsid w:val="0057109E"/>
    <w:rsid w:val="00577B61"/>
    <w:rsid w:val="005858CA"/>
    <w:rsid w:val="00625826"/>
    <w:rsid w:val="00666B00"/>
    <w:rsid w:val="00667753"/>
    <w:rsid w:val="006A7FE0"/>
    <w:rsid w:val="006D53A6"/>
    <w:rsid w:val="006E5C31"/>
    <w:rsid w:val="007176DF"/>
    <w:rsid w:val="007221E8"/>
    <w:rsid w:val="007455B3"/>
    <w:rsid w:val="00763046"/>
    <w:rsid w:val="00782D55"/>
    <w:rsid w:val="007D2367"/>
    <w:rsid w:val="007E1957"/>
    <w:rsid w:val="007E1E6B"/>
    <w:rsid w:val="007F6F01"/>
    <w:rsid w:val="008352CC"/>
    <w:rsid w:val="00850CA2"/>
    <w:rsid w:val="008749E9"/>
    <w:rsid w:val="00877078"/>
    <w:rsid w:val="008E0A6F"/>
    <w:rsid w:val="009641CE"/>
    <w:rsid w:val="009F6634"/>
    <w:rsid w:val="00A115B7"/>
    <w:rsid w:val="00A34EB5"/>
    <w:rsid w:val="00A62DE6"/>
    <w:rsid w:val="00A667C7"/>
    <w:rsid w:val="00AA4B97"/>
    <w:rsid w:val="00AD361A"/>
    <w:rsid w:val="00AF2214"/>
    <w:rsid w:val="00B23AA6"/>
    <w:rsid w:val="00B84E29"/>
    <w:rsid w:val="00BA1765"/>
    <w:rsid w:val="00BC1CFB"/>
    <w:rsid w:val="00BC6318"/>
    <w:rsid w:val="00BD05A5"/>
    <w:rsid w:val="00BE4152"/>
    <w:rsid w:val="00BF1B18"/>
    <w:rsid w:val="00C06360"/>
    <w:rsid w:val="00C470CD"/>
    <w:rsid w:val="00C8316D"/>
    <w:rsid w:val="00C9027A"/>
    <w:rsid w:val="00CB664E"/>
    <w:rsid w:val="00CF106E"/>
    <w:rsid w:val="00CF2703"/>
    <w:rsid w:val="00D0564D"/>
    <w:rsid w:val="00D155C3"/>
    <w:rsid w:val="00D24CA4"/>
    <w:rsid w:val="00D54B9C"/>
    <w:rsid w:val="00DA077C"/>
    <w:rsid w:val="00DB1198"/>
    <w:rsid w:val="00E21D55"/>
    <w:rsid w:val="00E30DB1"/>
    <w:rsid w:val="00E63DD6"/>
    <w:rsid w:val="00E769AF"/>
    <w:rsid w:val="00EE01F0"/>
    <w:rsid w:val="00EE147D"/>
    <w:rsid w:val="00F27E9B"/>
    <w:rsid w:val="00F95AAB"/>
    <w:rsid w:val="061816E8"/>
    <w:rsid w:val="06687ED2"/>
    <w:rsid w:val="080B16FC"/>
    <w:rsid w:val="0D8C6ACB"/>
    <w:rsid w:val="0EC7303F"/>
    <w:rsid w:val="120A5D3A"/>
    <w:rsid w:val="132230D9"/>
    <w:rsid w:val="1AB507D4"/>
    <w:rsid w:val="1FAC0E44"/>
    <w:rsid w:val="248749C9"/>
    <w:rsid w:val="269A0AA5"/>
    <w:rsid w:val="28D605EF"/>
    <w:rsid w:val="29293416"/>
    <w:rsid w:val="2A266530"/>
    <w:rsid w:val="327967CA"/>
    <w:rsid w:val="33F40D74"/>
    <w:rsid w:val="34CC6E80"/>
    <w:rsid w:val="35C23F0F"/>
    <w:rsid w:val="381D71B0"/>
    <w:rsid w:val="39B2661C"/>
    <w:rsid w:val="3E331181"/>
    <w:rsid w:val="3F2A2B1B"/>
    <w:rsid w:val="3F3631DD"/>
    <w:rsid w:val="4D674136"/>
    <w:rsid w:val="51F775B1"/>
    <w:rsid w:val="53AA52DE"/>
    <w:rsid w:val="56082E14"/>
    <w:rsid w:val="57C93CB0"/>
    <w:rsid w:val="5823769E"/>
    <w:rsid w:val="5C4A2E30"/>
    <w:rsid w:val="5DD87234"/>
    <w:rsid w:val="5E3B5D5C"/>
    <w:rsid w:val="5E62497D"/>
    <w:rsid w:val="66ED010D"/>
    <w:rsid w:val="687D1A8F"/>
    <w:rsid w:val="697C612E"/>
    <w:rsid w:val="69DB35CB"/>
    <w:rsid w:val="6C9A6BA7"/>
    <w:rsid w:val="6D4E18E4"/>
    <w:rsid w:val="70971DB2"/>
    <w:rsid w:val="723B42D1"/>
    <w:rsid w:val="79FA5CDD"/>
    <w:rsid w:val="7FF73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unhideWhenUsed/>
    <w:qFormat/>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2">
    <w:name w:val="Date"/>
    <w:basedOn w:val="1"/>
    <w:next w:val="1"/>
    <w:link w:val="9"/>
    <w:unhideWhenUsed/>
    <w:qFormat/>
    <w:uiPriority w:val="99"/>
    <w:pPr>
      <w:ind w:left="100" w:leftChars="2500"/>
    </w:pPr>
  </w:style>
  <w:style w:type="paragraph" w:styleId="3">
    <w:name w:val="Balloon Text"/>
    <w:basedOn w:val="1"/>
    <w:link w:val="12"/>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unhideWhenUsed/>
    <w:qFormat/>
    <w:uiPriority w:val="99"/>
  </w:style>
  <w:style w:type="character" w:customStyle="1" w:styleId="9">
    <w:name w:val="日期 Char"/>
    <w:basedOn w:val="6"/>
    <w:link w:val="2"/>
    <w:semiHidden/>
    <w:qFormat/>
    <w:uiPriority w:val="99"/>
  </w:style>
  <w:style w:type="paragraph" w:customStyle="1" w:styleId="10">
    <w:name w:val="列出段落1"/>
    <w:basedOn w:val="1"/>
    <w:qFormat/>
    <w:uiPriority w:val="34"/>
    <w:pPr>
      <w:ind w:firstLine="420" w:firstLineChars="200"/>
    </w:pPr>
  </w:style>
  <w:style w:type="character" w:customStyle="1" w:styleId="11">
    <w:name w:val="页脚 Char"/>
    <w:basedOn w:val="6"/>
    <w:link w:val="4"/>
    <w:qFormat/>
    <w:uiPriority w:val="99"/>
    <w:rPr>
      <w:sz w:val="18"/>
      <w:szCs w:val="18"/>
    </w:rPr>
  </w:style>
  <w:style w:type="character" w:customStyle="1" w:styleId="12">
    <w:name w:val="批注框文本 Char"/>
    <w:basedOn w:val="6"/>
    <w:link w:val="3"/>
    <w:semiHidden/>
    <w:uiPriority w:val="99"/>
    <w:rPr>
      <w:kern w:val="2"/>
      <w:sz w:val="18"/>
      <w:szCs w:val="18"/>
    </w:rPr>
  </w:style>
  <w:style w:type="character" w:customStyle="1" w:styleId="13">
    <w:name w:val="页眉 Char"/>
    <w:basedOn w:val="6"/>
    <w:link w:val="5"/>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1269</Words>
  <Characters>7238</Characters>
  <Lines>60</Lines>
  <Paragraphs>16</Paragraphs>
  <TotalTime>0</TotalTime>
  <ScaleCrop>false</ScaleCrop>
  <LinksUpToDate>false</LinksUpToDate>
  <CharactersWithSpaces>8491</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2022-11-14T08:26:00Z</dcterms:created>
  <dc:creator>cxsb</dc:creator>
  <cp:lastModifiedBy>梁磊</cp:lastModifiedBy>
  <dcterms:modified xsi:type="dcterms:W3CDTF">2023-07-06T02:14:34Z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