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产品造型基础</w:t>
      </w: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课程代码：04853</w:t>
      </w:r>
      <w:r>
        <w:rPr>
          <w:rFonts w:hint="eastAsia" w:ascii="仿宋_GB2312" w:hAnsi="仿宋_GB2312" w:eastAsia="仿宋_GB2312" w:cs="仿宋_GB2312"/>
          <w:b/>
          <w:bCs/>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一、课程性质和特点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产品造型基础”是高等教育自学考试工业设计（专科）专业考试计划中的一门专业基础课，它是为满足工业设计及相关领域对产品造型设计应用人才的需要而开设的。通过本课程的学习，为考生学习后继相关课程及开展产品设计研发打下必备的基础，使考生掌握产品造型设计的思路、方法和技巧，从而为成为产品设计师打下坚实的基础。</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4472C4" w:themeColor="accent5"/>
          <w:sz w:val="21"/>
          <w:szCs w:val="21"/>
          <w14:textFill>
            <w14:solidFill>
              <w14:schemeClr w14:val="accent5"/>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产品造型基础”是一门实践性很强的课程，要求考生不仅要掌握产品形态的构成基本要素和设计美学，而且能够综合运用材料、色彩，完成产品造型的语义表达考生应切实掌握产品造型设计的方式方法，为以后开展面向产品开发的各类设计实践做好知识储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设置“产品造型基础”课程的主要目的是使考生掌握从工业设计角度分析造型、评价造型、设计造型的方法，提高解决实际问题的基本能力，为进行各种工业产品设计研发奠定必要的基础。</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通过本课程的学习，考生应达到以下目标。</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000000"/>
          <w:sz w:val="21"/>
          <w:szCs w:val="21"/>
        </w:rPr>
      </w:pPr>
      <w:r>
        <w:rPr>
          <w:rFonts w:hint="eastAsia" w:ascii="仿宋_GB2312" w:hAnsi="仿宋_GB2312" w:eastAsia="仿宋_GB2312" w:cs="仿宋_GB2312"/>
          <w:b w:val="0"/>
          <w:bCs w:val="0"/>
          <w:color w:val="000000"/>
          <w:sz w:val="21"/>
          <w:szCs w:val="21"/>
        </w:rPr>
        <w:t>该课程要求考生掌握产品造型设计的基本理论，培养考生对工业设计专业理论知识的掌握，拓宽考生的视野，启发考生的想象；</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通过产品形态构成要素、产品造型美学法则、产品造型与材料、产品造型与色彩、产品造型语义等知识的学习，能够正确地理解设计理念、正确地选择设计方向和设计策略；</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color w:val="000000"/>
          <w:sz w:val="21"/>
          <w:szCs w:val="21"/>
        </w:rPr>
        <w:t>利用所学知识综合分析和解决实际问题的能力。</w:t>
      </w:r>
    </w:p>
    <w:p>
      <w:pPr>
        <w:keepNext w:val="0"/>
        <w:keepLines w:val="0"/>
        <w:pageBreakBefore w:val="0"/>
        <w:widowControl w:val="0"/>
        <w:kinsoku/>
        <w:wordWrap/>
        <w:overflowPunct/>
        <w:topLinePunct w:val="0"/>
        <w:autoSpaceDE/>
        <w:autoSpaceDN/>
        <w:bidi w:val="0"/>
        <w:snapToGrid w:val="0"/>
        <w:spacing w:line="240" w:lineRule="auto"/>
        <w:ind w:right="0" w:rightChars="0" w:firstLine="555"/>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三、与相关课程的联系与区别</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4472C4" w:themeColor="accent5"/>
          <w:sz w:val="21"/>
          <w:szCs w:val="21"/>
          <w14:textFill>
            <w14:solidFill>
              <w14:schemeClr w14:val="accent5"/>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“产品造型基础”是一门旨在为学生提供理解、分析、评价、设计产品造型理论和实践知识的课程。学生在学习本课程前需要掌握设计概论、设计素描等相关课程的基本知识。</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课程的重点和难点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课程的重点内容是第二章、第三章、第四章，难点内容是第五章、第六章、第七章章节，各章具体的重点和难点在大纲后面均有明确说明。</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本大纲是“</w:t>
      </w:r>
      <w:r>
        <w:rPr>
          <w:rFonts w:hint="eastAsia" w:ascii="仿宋_GB2312" w:hAnsi="仿宋_GB2312" w:eastAsia="仿宋_GB2312" w:cs="仿宋_GB2312"/>
          <w:b w:val="0"/>
          <w:bCs w:val="0"/>
          <w:color w:val="000000" w:themeColor="text1"/>
          <w:sz w:val="21"/>
          <w:szCs w:val="21"/>
          <w14:textFill>
            <w14:solidFill>
              <w14:schemeClr w14:val="tx1"/>
            </w14:solidFill>
          </w14:textFill>
        </w:rPr>
        <w:t>产品造型基础</w:t>
      </w:r>
      <w:r>
        <w:rPr>
          <w:rFonts w:hint="eastAsia" w:ascii="仿宋_GB2312" w:hAnsi="仿宋_GB2312" w:eastAsia="仿宋_GB2312" w:cs="仿宋_GB2312"/>
          <w:b w:val="0"/>
          <w:bCs w:val="0"/>
          <w:sz w:val="21"/>
          <w:szCs w:val="21"/>
        </w:rPr>
        <w:t>”课程的个人自学、社会助学和考试命题的依据，本课程的考试范围以本考试大纲所限定的内容为准。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本大纲在考核目标中，按照识记、领会、应用</w:t>
      </w: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三</w:t>
      </w:r>
      <w:r>
        <w:rPr>
          <w:rFonts w:hint="eastAsia" w:ascii="仿宋_GB2312" w:hAnsi="仿宋_GB2312" w:eastAsia="仿宋_GB2312" w:cs="仿宋_GB2312"/>
          <w:b w:val="0"/>
          <w:bCs w:val="0"/>
          <w:color w:val="000000" w:themeColor="text1"/>
          <w:sz w:val="21"/>
          <w:szCs w:val="21"/>
          <w14:textFill>
            <w14:solidFill>
              <w14:schemeClr w14:val="tx1"/>
            </w14:solidFill>
          </w14:textFill>
        </w:rPr>
        <w:t>个层次规定其应达到的能力层次要求。</w:t>
      </w: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三</w:t>
      </w:r>
      <w:r>
        <w:rPr>
          <w:rFonts w:hint="eastAsia" w:ascii="仿宋_GB2312" w:hAnsi="仿宋_GB2312" w:eastAsia="仿宋_GB2312" w:cs="仿宋_GB2312"/>
          <w:b w:val="0"/>
          <w:bCs w:val="0"/>
          <w:color w:val="000000" w:themeColor="text1"/>
          <w:sz w:val="21"/>
          <w:szCs w:val="21"/>
          <w14:textFill>
            <w14:solidFill>
              <w14:schemeClr w14:val="tx1"/>
            </w14:solidFill>
          </w14:textFill>
        </w:rPr>
        <w:t>个能力层次是递进关系，各能力层次的含义是：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识记：要求考生能够识别和记忆“产品造型设计”课程中有关知识点的概念性内容（如教材中给出的基本定义、基本特征、基本方法等），并能够根据考核的不同要求，做出正确的表述、选择和判断。</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领会：要求考生在识记的基础上，能够领悟各知识点的内涵和外延，熟悉各知识点之间的区别与联系，能够根据相关知识点的特性来解决不同的问题；并能够进行简单的分析。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应用：在理解的基础上，能运用设计学基本概念、基本理论、基本方法、分析和解决有关的理论问题和实际问题。应用要求在领会的基础上，能用学过的一个或多个知识点分析和解决现实问题。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color w:val="FF0000"/>
          <w:sz w:val="21"/>
          <w:szCs w:val="21"/>
        </w:rPr>
      </w:pPr>
      <w:r>
        <w:rPr>
          <w:rFonts w:hint="eastAsia" w:ascii="仿宋_GB2312" w:hAnsi="仿宋_GB2312" w:eastAsia="仿宋_GB2312" w:cs="仿宋_GB2312"/>
          <w:b/>
          <w:bCs/>
          <w:sz w:val="21"/>
          <w:szCs w:val="21"/>
        </w:rPr>
        <w:t>Ⅲ  课程内容与考核要求</w:t>
      </w:r>
    </w:p>
    <w:p>
      <w:pPr>
        <w:keepNext w:val="0"/>
        <w:keepLines w:val="0"/>
        <w:pageBreakBefore w:val="0"/>
        <w:widowControl w:val="0"/>
        <w:numPr>
          <w:ilvl w:val="0"/>
          <w:numId w:val="2"/>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 xml:space="preserve"> 产品造型基础概述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通过学习产品造型设计的概念、构成要素、价值，明确产品造型设计在工业产品研发过程中的重要性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本章要求熟悉造型的含义以及其在不同领域的作用。要求考生掌握产品造型的概念和作用。</w:t>
      </w:r>
    </w:p>
    <w:p>
      <w:pPr>
        <w:keepNext w:val="0"/>
        <w:keepLines w:val="0"/>
        <w:pageBreakBefore w:val="0"/>
        <w:widowControl w:val="0"/>
        <w:numPr>
          <w:ilvl w:val="0"/>
          <w:numId w:val="3"/>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1.1 造型与造型艺术的概念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1.2 产品造型设计的概念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1.3 产品造型基础构成要素</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1.4 产品造型设计</w:t>
      </w: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的</w:t>
      </w:r>
      <w:r>
        <w:rPr>
          <w:rFonts w:hint="eastAsia" w:ascii="仿宋_GB2312" w:hAnsi="仿宋_GB2312" w:eastAsia="仿宋_GB2312" w:cs="仿宋_GB2312"/>
          <w:b w:val="0"/>
          <w:bCs w:val="0"/>
          <w:color w:val="000000" w:themeColor="text1"/>
          <w:sz w:val="21"/>
          <w:szCs w:val="21"/>
          <w14:textFill>
            <w14:solidFill>
              <w14:schemeClr w14:val="tx1"/>
            </w14:solidFill>
          </w14:textFill>
        </w:rPr>
        <w:t>价值</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 造型与造型艺术的概念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识记：造型的定义、造型艺术的定义、造型艺术涵盖的领域。</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 产品造型设计的概念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识记：产品造型设计的定义、产品的“软价值”的定义。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 产品造型基础构成要素</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识记：产品造型基础由哪些要素组成。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领会：每个基础要素的概念和内涵。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 产品造型设计的价值</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识记：产品造型设计价值体系的分类。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领会：每个价值属性的概念和内涵。</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本章的重点：产品造型设计的基本概念及基础要素，产品造型设计的价值。</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本章的难点：产品造型的各个价值形成统一体系。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widowControl w:val="0"/>
        <w:numPr>
          <w:ilvl w:val="0"/>
          <w:numId w:val="2"/>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产品造型中的形态基础</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本章简要介绍产品造型中的形态的基本概念、固有属性、分类以及在设计中的重要性等。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本章要求掌握形态的概念、形态的生成规律、形态的类别以及特点等重要知识。掌握形态转化的方法。</w:t>
      </w:r>
    </w:p>
    <w:p>
      <w:pPr>
        <w:keepNext w:val="0"/>
        <w:keepLines w:val="0"/>
        <w:pageBreakBefore w:val="0"/>
        <w:widowControl w:val="0"/>
        <w:numPr>
          <w:ilvl w:val="0"/>
          <w:numId w:val="3"/>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2.1 形态的认知</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2.2 形态的固有属性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2.3 形态的分类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2.4 形态对人的心理感知</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2.5 形态在产品设计中的重要性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 形态的认知</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识记：形态的定义、相关概念以及形态的生成。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 形态的固有属性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识记：形态的固有属性的基本概念。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 形态的分类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识记：产品形态的类别。</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领会：不同分类方式下产品形态的异同及其内涵。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应用：形态转化方式、方法在产品造型设计中的运用</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 形态对人的心理感知</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识记：人的心理感知系统对物体形态的识别模式。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（五） 形态在产品设计中的重要性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识记：产品形态的概念。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领会：产品形态的作用。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本章的重点：</w:t>
      </w:r>
      <w:r>
        <w:rPr>
          <w:rFonts w:hint="eastAsia" w:ascii="仿宋_GB2312" w:hAnsi="仿宋_GB2312" w:eastAsia="仿宋_GB2312" w:cs="仿宋_GB2312"/>
          <w:b w:val="0"/>
          <w:bCs w:val="0"/>
          <w:color w:val="000000" w:themeColor="text1"/>
          <w:sz w:val="21"/>
          <w:szCs w:val="21"/>
          <w14:textFill>
            <w14:solidFill>
              <w14:schemeClr w14:val="tx1"/>
            </w14:solidFill>
          </w14:textFill>
        </w:rPr>
        <w:t>掌握形态的概念、形态的生成规律、形态的类别以及特点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本章的难点：</w:t>
      </w:r>
      <w:r>
        <w:rPr>
          <w:rFonts w:hint="eastAsia" w:ascii="仿宋_GB2312" w:hAnsi="仿宋_GB2312" w:eastAsia="仿宋_GB2312" w:cs="仿宋_GB2312"/>
          <w:b w:val="0"/>
          <w:bCs w:val="0"/>
          <w:color w:val="000000" w:themeColor="text1"/>
          <w:sz w:val="21"/>
          <w:szCs w:val="21"/>
          <w14:textFill>
            <w14:solidFill>
              <w14:schemeClr w14:val="tx1"/>
            </w14:solidFill>
          </w14:textFill>
        </w:rPr>
        <w:t>形态转化方式、方法在产品造型设计中的运用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p>
    <w:p>
      <w:pPr>
        <w:keepNext w:val="0"/>
        <w:keepLines w:val="0"/>
        <w:pageBreakBefore w:val="0"/>
        <w:widowControl w:val="0"/>
        <w:numPr>
          <w:ilvl w:val="0"/>
          <w:numId w:val="2"/>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产品形态构成要素</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本章对产品形态中的点、线、面、体四要素的特征、规格、作用及应用原则进行全面的解读。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本章要求准确深入理解各个要素之间的区别和联系，并将其完整综合地运用到产品设计实际案例中，发挥各个元素的重要作用。</w:t>
      </w:r>
    </w:p>
    <w:p>
      <w:pPr>
        <w:keepNext w:val="0"/>
        <w:keepLines w:val="0"/>
        <w:pageBreakBefore w:val="0"/>
        <w:widowControl w:val="0"/>
        <w:numPr>
          <w:ilvl w:val="0"/>
          <w:numId w:val="3"/>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3.1 产品形态中的基本构成要素</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3.2 点元素特征与运用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3.3 线元素特征与作用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3.4 面元素特征与作用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3.5 体元素</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 产品形态中的基本构成要素</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识记：产品形态各个构成要素的区别和联系。</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 点元素特征与运用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识记：点的特征、点的作用、点元素的材料。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领会：平面点与立体点特性和区别；点元素在产品形态中的呈现；点元素的不同材料与形式表达。</w:t>
      </w:r>
    </w:p>
    <w:p>
      <w:pPr>
        <w:keepNext w:val="0"/>
        <w:keepLines w:val="0"/>
        <w:pageBreakBefore w:val="0"/>
        <w:widowControl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应用：点元素在产品设计中的应用。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 线元素特征与作用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识记：线的特征、线的种类、线的作用、线的材料。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领会：各类线元素特性和区别；线元素在产品形态中的呈现；线元素的不同材料与形式表达。</w:t>
      </w:r>
    </w:p>
    <w:p>
      <w:pPr>
        <w:keepNext w:val="0"/>
        <w:keepLines w:val="0"/>
        <w:pageBreakBefore w:val="0"/>
        <w:widowControl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应用：线元素在产品设计中的应用。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 面元素特征与作用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识记：面的特征、面的作用、面元素的材料。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领会：面元素在产品形态中的呈现；面元素的不同材料与形式表达。</w:t>
      </w:r>
    </w:p>
    <w:p>
      <w:pPr>
        <w:keepNext w:val="0"/>
        <w:keepLines w:val="0"/>
        <w:pageBreakBefore w:val="0"/>
        <w:widowControl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应用：面元素在产品设计中的应用。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（五） 体元素</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识记：体的特征、体的作用。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领会：体元素在不同产品上的呈现。</w:t>
      </w:r>
    </w:p>
    <w:p>
      <w:pPr>
        <w:keepNext w:val="0"/>
        <w:keepLines w:val="0"/>
        <w:pageBreakBefore w:val="0"/>
        <w:widowControl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应用：体元素在产品设计中的应用。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B0F0"/>
          <w:sz w:val="21"/>
          <w:szCs w:val="21"/>
          <w:highlight w:val="yellow"/>
        </w:rPr>
      </w:pP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本章的重点：</w:t>
      </w:r>
      <w:r>
        <w:rPr>
          <w:rFonts w:hint="eastAsia" w:ascii="仿宋_GB2312" w:hAnsi="仿宋_GB2312" w:eastAsia="仿宋_GB2312" w:cs="仿宋_GB2312"/>
          <w:b w:val="0"/>
          <w:bCs w:val="0"/>
          <w:color w:val="000000" w:themeColor="text1"/>
          <w:sz w:val="21"/>
          <w:szCs w:val="21"/>
          <w14:textFill>
            <w14:solidFill>
              <w14:schemeClr w14:val="tx1"/>
            </w14:solidFill>
          </w14:textFill>
        </w:rPr>
        <w:t>点、线、面、体四要素的特征、规格、作用及应用原则。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本章的难点：</w:t>
      </w:r>
      <w:r>
        <w:rPr>
          <w:rFonts w:hint="eastAsia" w:ascii="仿宋_GB2312" w:hAnsi="仿宋_GB2312" w:eastAsia="仿宋_GB2312" w:cs="仿宋_GB2312"/>
          <w:b w:val="0"/>
          <w:bCs w:val="0"/>
          <w:color w:val="000000" w:themeColor="text1"/>
          <w:sz w:val="21"/>
          <w:szCs w:val="21"/>
          <w14:textFill>
            <w14:solidFill>
              <w14:schemeClr w14:val="tx1"/>
            </w14:solidFill>
          </w14:textFill>
        </w:rPr>
        <w:t>各个要素之间的区别和联系。完整综合地运用到产品设计实际案例中。</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p>
    <w:p>
      <w:pPr>
        <w:keepNext w:val="0"/>
        <w:keepLines w:val="0"/>
        <w:pageBreakBefore w:val="0"/>
        <w:widowControl w:val="0"/>
        <w:numPr>
          <w:ilvl w:val="0"/>
          <w:numId w:val="2"/>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产品造型设计美学法则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本章简要介绍产品造型的形式美学法则，并以此来指导产品造型实践活动。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本章要求充分理解设计美学具有的普遍性，充分理解并能熟练掌握对立与统一、对比与协调、对称与均衡、节奏与韵律、比例与尺度等美学法则的内涵和使用要求、方法。</w:t>
      </w:r>
    </w:p>
    <w:p>
      <w:pPr>
        <w:keepNext w:val="0"/>
        <w:keepLines w:val="0"/>
        <w:pageBreakBefore w:val="0"/>
        <w:widowControl w:val="0"/>
        <w:numPr>
          <w:ilvl w:val="0"/>
          <w:numId w:val="4"/>
        </w:numPr>
        <w:kinsoku/>
        <w:wordWrap/>
        <w:overflowPunct/>
        <w:topLinePunct w:val="0"/>
        <w:autoSpaceDE/>
        <w:autoSpaceDN/>
        <w:bidi w:val="0"/>
        <w:snapToGrid w:val="0"/>
        <w:spacing w:line="240" w:lineRule="auto"/>
        <w:ind w:right="0" w:rightChars="0" w:firstLine="482"/>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4.1 变化与统一</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4.2 对比与协调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4.3 对称与均衡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4.4 节奏与韵律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4.5 比例与尺度</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 变化与统一</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识记：产品造型中的变化、统一的特征。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领会：变化与统一异同和联系。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应用：产品造型设计中对变化与统一的运用</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 对比与协调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识记：产品造型中的对比、协调的特征。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领会：对比与协调异同和联系。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应用：产品造型设计中对比与协调的运用</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 对称与均衡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识记：产品造型中的对称、均衡的特征。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领会：对称与均衡异同和联系。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应用：产品造型设计中</w:t>
      </w: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对</w:t>
      </w:r>
      <w:r>
        <w:rPr>
          <w:rFonts w:hint="eastAsia" w:ascii="仿宋_GB2312" w:hAnsi="仿宋_GB2312" w:eastAsia="仿宋_GB2312" w:cs="仿宋_GB2312"/>
          <w:b w:val="0"/>
          <w:bCs w:val="0"/>
          <w:color w:val="000000" w:themeColor="text1"/>
          <w:sz w:val="21"/>
          <w:szCs w:val="21"/>
          <w14:textFill>
            <w14:solidFill>
              <w14:schemeClr w14:val="tx1"/>
            </w14:solidFill>
          </w14:textFill>
        </w:rPr>
        <w:t>对称与均衡的运用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 节奏与韵律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识记：产品造型中的节奏、韵律的特征。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领会：节奏与韵律异同和联系。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应用：产品造型设计中对节奏与韵律的运用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（五） 比例与尺度</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识记：产品造型中的比例、尺度的特征。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领会：比例与尺度异同和联系。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应用：产品造型设计中对比例与尺度的运用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本章的重点：</w:t>
      </w:r>
      <w:r>
        <w:rPr>
          <w:rFonts w:hint="eastAsia" w:ascii="仿宋_GB2312" w:hAnsi="仿宋_GB2312" w:eastAsia="仿宋_GB2312" w:cs="仿宋_GB2312"/>
          <w:b w:val="0"/>
          <w:bCs w:val="0"/>
          <w:color w:val="000000" w:themeColor="text1"/>
          <w:sz w:val="21"/>
          <w:szCs w:val="21"/>
          <w14:textFill>
            <w14:solidFill>
              <w14:schemeClr w14:val="tx1"/>
            </w14:solidFill>
          </w14:textFill>
        </w:rPr>
        <w:t>对立与统一、对比与协调、对称与均衡、节奏与韵律、比例与尺度等美学法则的内涵及特点。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本章的难点：美学法则在产品造型设计实践的综合应用。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p>
    <w:p>
      <w:pPr>
        <w:keepNext w:val="0"/>
        <w:keepLines w:val="0"/>
        <w:pageBreakBefore w:val="0"/>
        <w:widowControl w:val="0"/>
        <w:numPr>
          <w:ilvl w:val="0"/>
          <w:numId w:val="2"/>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产品造型与材料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本章简要介绍材料的种类和性能，以及各种材料在产品造型中的应用。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本章要求熟悉不同材料对产品造型的作用以及其成型规律，发挥材料的优质属性，运用不同材料，展现新形态、形态的新魅力。</w:t>
      </w:r>
    </w:p>
    <w:p>
      <w:pPr>
        <w:keepNext w:val="0"/>
        <w:keepLines w:val="0"/>
        <w:pageBreakBefore w:val="0"/>
        <w:widowControl w:val="0"/>
        <w:numPr>
          <w:ilvl w:val="0"/>
          <w:numId w:val="5"/>
        </w:numPr>
        <w:kinsoku/>
        <w:wordWrap/>
        <w:overflowPunct/>
        <w:topLinePunct w:val="0"/>
        <w:autoSpaceDE/>
        <w:autoSpaceDN/>
        <w:bidi w:val="0"/>
        <w:snapToGrid w:val="0"/>
        <w:spacing w:line="240" w:lineRule="auto"/>
        <w:ind w:right="0" w:rightChars="0" w:firstLine="482"/>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5.1 材料在产品造型中的作用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5.2 材料与产品造型的关系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5.3 材料的固有性能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5.4 材料的美学特性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5.5 材料的主要感觉特性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5.6 金属的特性及其在产品造型中的应用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5.7 塑料的特性及其在产品造型中的应用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5.8 木材的特性及其在产品造型中的应用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5.9 玻璃的特性及其在产品造型中的应用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 材料在产品造型中的作用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识记：材料是产品造型的物质基础、材料为产品造型表达情感。</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 材料与产品造型的关系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识记：材料与产品造型设计之间相辅相成的关系。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领会：材料促进造型的多样化、造型设计促进新材料的开发。</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 材料的固有性能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识记：材料的固有性能的含义。</w:t>
      </w:r>
    </w:p>
    <w:p>
      <w:pPr>
        <w:keepNext w:val="0"/>
        <w:keepLines w:val="0"/>
        <w:pageBreakBefore w:val="0"/>
        <w:widowControl w:val="0"/>
        <w:kinsoku/>
        <w:wordWrap/>
        <w:overflowPunct/>
        <w:topLinePunct w:val="0"/>
        <w:autoSpaceDE/>
        <w:autoSpaceDN/>
        <w:bidi w:val="0"/>
        <w:snapToGrid w:val="0"/>
        <w:spacing w:line="240" w:lineRule="auto"/>
        <w:ind w:left="1319" w:leftChars="228" w:right="0" w:rightChars="0" w:hanging="840" w:hangingChars="4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领会：材料的物理性能和化学性能的定义。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 材料的美学特性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识记：材料的美学特性的含义。</w:t>
      </w:r>
    </w:p>
    <w:p>
      <w:pPr>
        <w:keepNext w:val="0"/>
        <w:keepLines w:val="0"/>
        <w:pageBreakBefore w:val="0"/>
        <w:widowControl w:val="0"/>
        <w:kinsoku/>
        <w:wordWrap/>
        <w:overflowPunct/>
        <w:topLinePunct w:val="0"/>
        <w:autoSpaceDE/>
        <w:autoSpaceDN/>
        <w:bidi w:val="0"/>
        <w:snapToGrid w:val="0"/>
        <w:spacing w:line="240" w:lineRule="auto"/>
        <w:ind w:left="1319" w:leftChars="228" w:right="0" w:rightChars="0" w:hanging="840" w:hangingChars="4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领会：材料的色彩美、肌理美、光泽美、质感美的特征。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应用：材料的美学特性在产品造型设计中的应用。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（五） 材料的主要感觉特性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识记：材料的主要感觉特性的含义。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领会：材料的视觉特性、触觉特性对人产生的生理、心理影响。</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应用：材料的感觉特性在产品造型设计中的应用。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（六） 金属的特性及其在产品造型中的应用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识记：金属材料特性的含义。</w:t>
      </w:r>
    </w:p>
    <w:p>
      <w:pPr>
        <w:keepNext w:val="0"/>
        <w:keepLines w:val="0"/>
        <w:pageBreakBefore w:val="0"/>
        <w:widowControl w:val="0"/>
        <w:kinsoku/>
        <w:wordWrap/>
        <w:overflowPunct/>
        <w:topLinePunct w:val="0"/>
        <w:autoSpaceDE/>
        <w:autoSpaceDN/>
        <w:bidi w:val="0"/>
        <w:snapToGrid w:val="0"/>
        <w:spacing w:line="240" w:lineRule="auto"/>
        <w:ind w:left="1319" w:leftChars="228" w:right="0" w:rightChars="0" w:hanging="840" w:hangingChars="4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领会：金属的视觉特性。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应用：金属在产品造型中的应用。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（七） 塑料的特性及其在产品造型中的应用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识记：塑料材料特性的含义。</w:t>
      </w:r>
    </w:p>
    <w:p>
      <w:pPr>
        <w:keepNext w:val="0"/>
        <w:keepLines w:val="0"/>
        <w:pageBreakBefore w:val="0"/>
        <w:widowControl w:val="0"/>
        <w:kinsoku/>
        <w:wordWrap/>
        <w:overflowPunct/>
        <w:topLinePunct w:val="0"/>
        <w:autoSpaceDE/>
        <w:autoSpaceDN/>
        <w:bidi w:val="0"/>
        <w:snapToGrid w:val="0"/>
        <w:spacing w:line="240" w:lineRule="auto"/>
        <w:ind w:left="1319" w:leftChars="228" w:right="0" w:rightChars="0" w:hanging="840" w:hangingChars="4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领会：塑料的视觉特性。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应用：塑料在产品造型中的应用。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（八） 木材的特性及其在产品造型中的应用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识记：木材材料特性的含义。</w:t>
      </w:r>
    </w:p>
    <w:p>
      <w:pPr>
        <w:keepNext w:val="0"/>
        <w:keepLines w:val="0"/>
        <w:pageBreakBefore w:val="0"/>
        <w:widowControl w:val="0"/>
        <w:kinsoku/>
        <w:wordWrap/>
        <w:overflowPunct/>
        <w:topLinePunct w:val="0"/>
        <w:autoSpaceDE/>
        <w:autoSpaceDN/>
        <w:bidi w:val="0"/>
        <w:snapToGrid w:val="0"/>
        <w:spacing w:line="240" w:lineRule="auto"/>
        <w:ind w:left="1319" w:leftChars="228" w:right="0" w:rightChars="0" w:hanging="840" w:hangingChars="4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领会：木材的视觉特性。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应用：木材在产品造型中的应用。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（九） 玻璃的特性及其在产品造型中的应用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识记：玻璃材料特性的含义。</w:t>
      </w:r>
    </w:p>
    <w:p>
      <w:pPr>
        <w:keepNext w:val="0"/>
        <w:keepLines w:val="0"/>
        <w:pageBreakBefore w:val="0"/>
        <w:widowControl w:val="0"/>
        <w:kinsoku/>
        <w:wordWrap/>
        <w:overflowPunct/>
        <w:topLinePunct w:val="0"/>
        <w:autoSpaceDE/>
        <w:autoSpaceDN/>
        <w:bidi w:val="0"/>
        <w:snapToGrid w:val="0"/>
        <w:spacing w:line="240" w:lineRule="auto"/>
        <w:ind w:left="1319" w:leftChars="228" w:right="0" w:rightChars="0" w:hanging="840" w:hangingChars="4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领会：玻璃的视觉特性。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应用：玻璃在产品造型中的应用。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sz w:val="21"/>
          <w:szCs w:val="21"/>
        </w:rPr>
        <w:t>本章的重点：</w:t>
      </w:r>
      <w:r>
        <w:rPr>
          <w:rFonts w:hint="eastAsia" w:ascii="仿宋_GB2312" w:hAnsi="仿宋_GB2312" w:eastAsia="仿宋_GB2312" w:cs="仿宋_GB2312"/>
          <w:b w:val="0"/>
          <w:bCs w:val="0"/>
          <w:color w:val="000000" w:themeColor="text1"/>
          <w:sz w:val="21"/>
          <w:szCs w:val="21"/>
          <w14:textFill>
            <w14:solidFill>
              <w14:schemeClr w14:val="tx1"/>
            </w14:solidFill>
          </w14:textFill>
        </w:rPr>
        <w:t>不同材料对产品造型的作用以及其成型规律。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sz w:val="21"/>
          <w:szCs w:val="21"/>
        </w:rPr>
        <w:t>本章的难点：在产品造型设计中</w:t>
      </w:r>
      <w:r>
        <w:rPr>
          <w:rFonts w:hint="eastAsia" w:ascii="仿宋_GB2312" w:hAnsi="仿宋_GB2312" w:eastAsia="仿宋_GB2312" w:cs="仿宋_GB2312"/>
          <w:b w:val="0"/>
          <w:bCs w:val="0"/>
          <w:color w:val="000000" w:themeColor="text1"/>
          <w:sz w:val="21"/>
          <w:szCs w:val="21"/>
          <w14:textFill>
            <w14:solidFill>
              <w14:schemeClr w14:val="tx1"/>
            </w14:solidFill>
          </w14:textFill>
        </w:rPr>
        <w:t>发挥材料的优质属性，综合运用不同材料。</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00B0F0"/>
          <w:sz w:val="21"/>
          <w:szCs w:val="21"/>
        </w:rPr>
      </w:pPr>
    </w:p>
    <w:p>
      <w:pPr>
        <w:keepNext w:val="0"/>
        <w:keepLines w:val="0"/>
        <w:pageBreakBefore w:val="0"/>
        <w:widowControl w:val="0"/>
        <w:numPr>
          <w:ilvl w:val="0"/>
          <w:numId w:val="2"/>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产品造型与色彩</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本章简要介绍色彩的基本知识、对人的影响、色彩在产品造型设计的运用、运用的原则等。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本章要求熟悉产品色彩的冷暖感、距离感、轻重感、情绪感，生活产品颜色的选用原则。理解色彩在产品造型设计中的作用，并充分利用不同颜色呈现新造型、展现造型的新魅力。</w:t>
      </w:r>
    </w:p>
    <w:p>
      <w:pPr>
        <w:keepNext w:val="0"/>
        <w:keepLines w:val="0"/>
        <w:pageBreakBefore w:val="0"/>
        <w:widowControl w:val="0"/>
        <w:numPr>
          <w:ilvl w:val="0"/>
          <w:numId w:val="6"/>
        </w:numPr>
        <w:kinsoku/>
        <w:wordWrap/>
        <w:overflowPunct/>
        <w:topLinePunct w:val="0"/>
        <w:autoSpaceDE/>
        <w:autoSpaceDN/>
        <w:bidi w:val="0"/>
        <w:snapToGrid w:val="0"/>
        <w:spacing w:line="240" w:lineRule="auto"/>
        <w:ind w:right="0" w:rightChars="0" w:firstLine="482"/>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6.1 色彩在产品造型中的作用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6.2 色彩的基本知识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6.3 色彩对人的影响</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6.4 产品造型设计中的色彩运用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6.5 产品造型中的色彩运用原则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highlight w:val="none"/>
          <w14:textFill>
            <w14:solidFill>
              <w14:schemeClr w14:val="tx1"/>
            </w14:solidFill>
          </w14:textFill>
        </w:rPr>
      </w:pPr>
      <w:r>
        <w:rPr>
          <w:rFonts w:hint="eastAsia" w:ascii="仿宋_GB2312" w:hAnsi="仿宋_GB2312" w:eastAsia="仿宋_GB2312" w:cs="仿宋_GB2312"/>
          <w:b w:val="0"/>
          <w:bCs w:val="0"/>
          <w:color w:val="000000" w:themeColor="text1"/>
          <w:sz w:val="21"/>
          <w:szCs w:val="21"/>
          <w:highlight w:val="none"/>
          <w14:textFill>
            <w14:solidFill>
              <w14:schemeClr w14:val="tx1"/>
            </w14:solidFill>
          </w14:textFill>
        </w:rPr>
        <w:t>6.6 不同国家的人们对色彩的使用习惯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 色彩在产品造型中的作用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识记：色彩在产品造型所起作用的定义。</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领会：色彩对产品造型主题的表达、对产品造型风格的塑造。</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 色彩的基本知识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识记：色彩的成型原理。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领会：色彩的色相、纯度、明度等基本属性，色彩的对比关系。</w:t>
      </w:r>
    </w:p>
    <w:p>
      <w:pPr>
        <w:keepNext w:val="0"/>
        <w:keepLines w:val="0"/>
        <w:pageBreakBefore w:val="0"/>
        <w:widowControl w:val="0"/>
        <w:kinsoku/>
        <w:wordWrap/>
        <w:overflowPunct/>
        <w:topLinePunct w:val="0"/>
        <w:autoSpaceDE/>
        <w:autoSpaceDN/>
        <w:bidi w:val="0"/>
        <w:snapToGrid w:val="0"/>
        <w:spacing w:line="240" w:lineRule="auto"/>
        <w:ind w:left="239" w:leftChars="114" w:right="0" w:rightChars="0" w:firstLine="210" w:firstLineChars="1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应用：颜色的搭配和表达</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 色彩对人的影响</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识记：色彩对人生理、心理的影响的含义。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领会：色彩对人产生影响的方式和产生的效果。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 产品造型设计中的色彩运用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识记：色彩的基本特性。</w:t>
      </w:r>
    </w:p>
    <w:p>
      <w:pPr>
        <w:keepNext w:val="0"/>
        <w:keepLines w:val="0"/>
        <w:pageBreakBefore w:val="0"/>
        <w:widowControl w:val="0"/>
        <w:kinsoku/>
        <w:wordWrap/>
        <w:overflowPunct/>
        <w:topLinePunct w:val="0"/>
        <w:autoSpaceDE/>
        <w:autoSpaceDN/>
        <w:bidi w:val="0"/>
        <w:snapToGrid w:val="0"/>
        <w:spacing w:line="240" w:lineRule="auto"/>
        <w:ind w:left="1319" w:leftChars="228" w:right="0" w:rightChars="0" w:hanging="840" w:hangingChars="4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领会：不同色彩组合所产生的不同效果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应用：产品造型设计中的色彩运用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（五） 产品造型中的色彩运用原则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识记：不同产品对色彩运用的不同要求。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领会：不同产品对色彩运用具体设计原则。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应用：运用设计原则进行设计分析和设计实践。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六</w:t>
      </w:r>
      <w:r>
        <w:rPr>
          <w:rFonts w:hint="eastAsia" w:ascii="仿宋_GB2312" w:hAnsi="仿宋_GB2312" w:eastAsia="仿宋_GB2312" w:cs="仿宋_GB2312"/>
          <w:b w:val="0"/>
          <w:bCs w:val="0"/>
          <w:color w:val="000000" w:themeColor="text1"/>
          <w:sz w:val="21"/>
          <w:szCs w:val="21"/>
          <w14:textFill>
            <w14:solidFill>
              <w14:schemeClr w14:val="tx1"/>
            </w14:solidFill>
          </w14:textFill>
        </w:rPr>
        <w:t>）不同国家的人们对色彩的使用习惯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识记：不同国家的人们对色彩的理解与偏爱。</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lang w:eastAsia="zh-CN"/>
        </w:rPr>
      </w:pPr>
      <w:r>
        <w:rPr>
          <w:rFonts w:hint="eastAsia" w:ascii="仿宋_GB2312" w:hAnsi="仿宋_GB2312" w:eastAsia="仿宋_GB2312" w:cs="仿宋_GB2312"/>
          <w:b w:val="0"/>
          <w:bCs w:val="0"/>
          <w:sz w:val="21"/>
          <w:szCs w:val="21"/>
        </w:rPr>
        <w:t>本章的重点：</w:t>
      </w:r>
      <w:r>
        <w:rPr>
          <w:rFonts w:hint="eastAsia" w:ascii="仿宋_GB2312" w:hAnsi="仿宋_GB2312" w:eastAsia="仿宋_GB2312" w:cs="仿宋_GB2312"/>
          <w:b w:val="0"/>
          <w:bCs w:val="0"/>
          <w:color w:val="000000" w:themeColor="text1"/>
          <w:sz w:val="21"/>
          <w:szCs w:val="21"/>
          <w14:textFill>
            <w14:solidFill>
              <w14:schemeClr w14:val="tx1"/>
            </w14:solidFill>
          </w14:textFill>
        </w:rPr>
        <w:t>色彩的基本知识、对人的影响、色彩在产品造型设计的运用、运用的原则</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本章的难点：在产品造型设计中</w:t>
      </w:r>
      <w:r>
        <w:rPr>
          <w:rFonts w:hint="eastAsia" w:ascii="仿宋_GB2312" w:hAnsi="仿宋_GB2312" w:eastAsia="仿宋_GB2312" w:cs="仿宋_GB2312"/>
          <w:b w:val="0"/>
          <w:bCs w:val="0"/>
          <w:color w:val="000000" w:themeColor="text1"/>
          <w:sz w:val="21"/>
          <w:szCs w:val="21"/>
          <w14:textFill>
            <w14:solidFill>
              <w14:schemeClr w14:val="tx1"/>
            </w14:solidFill>
          </w14:textFill>
        </w:rPr>
        <w:t>发挥不同色彩的优质属性，和谐搭配不同色彩。</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widowControl w:val="0"/>
        <w:numPr>
          <w:ilvl w:val="0"/>
          <w:numId w:val="2"/>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产品造型的语义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本章简要介绍产品造型语义的基础知识，包括定义、作用、设计方法、设计原则等。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本章要求理解产品自身作为符号系统，是传递信息和表达意义的符号载体。并理解产品造型语义“编码”与“解码”的概念及联系，及其设计方法。</w:t>
      </w:r>
    </w:p>
    <w:p>
      <w:pPr>
        <w:keepNext w:val="0"/>
        <w:keepLines w:val="0"/>
        <w:pageBreakBefore w:val="0"/>
        <w:widowControl w:val="0"/>
        <w:numPr>
          <w:ilvl w:val="0"/>
          <w:numId w:val="6"/>
        </w:numPr>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7.1 产品造型的语义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7.2 产品造型语义的任务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7.3 产品造型语义的作用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7.4 产品造型语义的设计方法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7.5 产品造型语义的设计原则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 产品造型的语义</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识记：产品造型语义的定义。</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 产品造型语义的任务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识记：产品造型语义的目的。</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 产品造型语义的作用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识记：产品造型语义的主要作用。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领会：产品语义在产品造型设计中的呈现。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 产品造型语义的设计方法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识记：产品造型语义的主要设计方法。</w:t>
      </w:r>
    </w:p>
    <w:p>
      <w:pPr>
        <w:keepNext w:val="0"/>
        <w:keepLines w:val="0"/>
        <w:pageBreakBefore w:val="0"/>
        <w:widowControl w:val="0"/>
        <w:kinsoku/>
        <w:wordWrap/>
        <w:overflowPunct/>
        <w:topLinePunct w:val="0"/>
        <w:autoSpaceDE/>
        <w:autoSpaceDN/>
        <w:bidi w:val="0"/>
        <w:snapToGrid w:val="0"/>
        <w:spacing w:line="240" w:lineRule="auto"/>
        <w:ind w:left="1319" w:leftChars="228" w:right="0" w:rightChars="0" w:hanging="840" w:hangingChars="4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领会：造型语义设计方法之间的区别、联系。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应用：造型语义设计方法在产品设计的应用。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（五） 产品造型语义的设计原则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识记：产品造型语义的基本设计原则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领会：产品造型语义基本设计原则的特点、区别和联系。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应用：产品造型语义基本设计原则在产品设计中的应用。</w:t>
      </w:r>
    </w:p>
    <w:p>
      <w:pPr>
        <w:keepNext w:val="0"/>
        <w:keepLines w:val="0"/>
        <w:pageBreakBefore w:val="0"/>
        <w:widowControl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本章的重点：</w:t>
      </w:r>
      <w:r>
        <w:rPr>
          <w:rFonts w:hint="eastAsia" w:ascii="仿宋_GB2312" w:hAnsi="仿宋_GB2312" w:eastAsia="仿宋_GB2312" w:cs="仿宋_GB2312"/>
          <w:b w:val="0"/>
          <w:bCs w:val="0"/>
          <w:color w:val="000000" w:themeColor="text1"/>
          <w:sz w:val="21"/>
          <w:szCs w:val="21"/>
          <w14:textFill>
            <w14:solidFill>
              <w14:schemeClr w14:val="tx1"/>
            </w14:solidFill>
          </w14:textFill>
        </w:rPr>
        <w:t>产品造型语义的定义、作用、设计方法、设计原则等的基础知识。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本章的难点：在充分理解</w:t>
      </w:r>
      <w:r>
        <w:rPr>
          <w:rFonts w:hint="eastAsia" w:ascii="仿宋_GB2312" w:hAnsi="仿宋_GB2312" w:eastAsia="仿宋_GB2312" w:cs="仿宋_GB2312"/>
          <w:b w:val="0"/>
          <w:bCs w:val="0"/>
          <w:color w:val="000000" w:themeColor="text1"/>
          <w:sz w:val="21"/>
          <w:szCs w:val="21"/>
          <w14:textFill>
            <w14:solidFill>
              <w14:schemeClr w14:val="tx1"/>
            </w14:solidFill>
          </w14:textFill>
        </w:rPr>
        <w:t>产品造型语义“编码”与“解码”的概念的基础上应用在产品造型设计实践上。</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00B0F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Ⅳ  关于大纲的说明与考核实施要求</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一、自学考试大纲的目的和作用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课程自学考试大纲是根据专业自学考试计划的要求，结合自学考试的特点而确定。其目的是对个人自学、社会助学和课程考试命题进行指导和规定。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二、课程自学考试大纲与教材的关系</w:t>
      </w:r>
    </w:p>
    <w:p>
      <w:pPr>
        <w:pStyle w:val="2"/>
        <w:keepNext w:val="0"/>
        <w:keepLines w:val="0"/>
        <w:pageBreakBefore w:val="0"/>
        <w:widowControl w:val="0"/>
        <w:kinsoku/>
        <w:wordWrap/>
        <w:overflowPunct/>
        <w:topLinePunct w:val="0"/>
        <w:autoSpaceDE/>
        <w:autoSpaceDN/>
        <w:bidi w:val="0"/>
        <w:snapToGrid w:val="0"/>
        <w:spacing w:after="0"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给出了学习掌握课程知识的基本内容与范围，教材的内容还包括大纲所规定的课程知识的扩展与发挥。课程内容在教材中可以体现一定的深度或难度，但在大纲中对考核的要求一定要适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大纲与教材所体现的课程内容基本一致；大纲里面的课程内容和考核知识点，教材里一般也要有。反过来教材里有的内容，大纲里就不一定体现。</w:t>
      </w:r>
    </w:p>
    <w:p>
      <w:pPr>
        <w:keepNext w:val="0"/>
        <w:keepLines w:val="0"/>
        <w:pageBreakBefore w:val="0"/>
        <w:widowControl w:val="0"/>
        <w:numPr>
          <w:ilvl w:val="0"/>
          <w:numId w:val="7"/>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关于自学教材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bookmarkStart w:id="0" w:name="_GoBack"/>
      <w:r>
        <w:rPr>
          <w:rFonts w:hint="eastAsia" w:ascii="仿宋_GB2312" w:hAnsi="仿宋_GB2312" w:eastAsia="仿宋_GB2312" w:cs="仿宋_GB2312"/>
          <w:b w:val="0"/>
          <w:bCs w:val="0"/>
          <w:color w:val="000000" w:themeColor="text1"/>
          <w:sz w:val="21"/>
          <w:szCs w:val="21"/>
          <w14:textFill>
            <w14:solidFill>
              <w14:schemeClr w14:val="tx1"/>
            </w14:solidFill>
          </w14:textFill>
        </w:rPr>
        <w:t>《产品造型设计》，曹祥哲编著，清华大学出版社出版，2018年版</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2022年重印</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bookmarkEnd w:id="0"/>
      <w:r>
        <w:rPr>
          <w:rFonts w:hint="eastAsia" w:ascii="仿宋_GB2312" w:hAnsi="仿宋_GB2312" w:eastAsia="仿宋_GB2312" w:cs="仿宋_GB2312"/>
          <w:b w:val="0"/>
          <w:bCs w:val="0"/>
          <w:color w:val="000000" w:themeColor="text1"/>
          <w:sz w:val="21"/>
          <w:szCs w:val="21"/>
          <w14:textFill>
            <w14:solidFill>
              <w14:schemeClr w14:val="tx1"/>
            </w14:solidFill>
          </w14:textFill>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四、关于自学要求和自学方法的指导</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为有效地指导个人自学和社会助学，本大纲</w:t>
      </w:r>
      <w:r>
        <w:rPr>
          <w:rFonts w:hint="eastAsia" w:ascii="仿宋_GB2312" w:hAnsi="仿宋_GB2312" w:eastAsia="仿宋_GB2312" w:cs="仿宋_GB2312"/>
          <w:b w:val="0"/>
          <w:bCs w:val="0"/>
          <w:sz w:val="21"/>
          <w:szCs w:val="21"/>
          <w:lang w:val="en-US" w:eastAsia="zh-CN"/>
        </w:rPr>
        <w:t>已</w:t>
      </w:r>
      <w:r>
        <w:rPr>
          <w:rFonts w:hint="eastAsia" w:ascii="仿宋_GB2312" w:hAnsi="仿宋_GB2312" w:eastAsia="仿宋_GB2312" w:cs="仿宋_GB2312"/>
          <w:b w:val="0"/>
          <w:bCs w:val="0"/>
          <w:sz w:val="21"/>
          <w:szCs w:val="21"/>
        </w:rPr>
        <w:t>指明了课程的重点和难点，在章节的基本要求中一般也指明了章节内容的重点和难点。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由于成人学习的个性化特点，建议业余自学时间不低于32个学时。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建议学习本课程时注意以下几点：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1.在学习本课程教材之前，应先仔细阅读本大纲，了解本课程的性质和特点，熟知本课程的基本要求，在学习本课程时，能紧紧围绕本课程的基本要求。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2.在自学每一章的教材之前，先阅读本大纲中对应章节的学习目的与要求、考核知识点与考核要求，以使在自学时做到心中有数。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把学习基本理论、基本知识与分析、解决实际问题结合起来。首先，要弄懂基本理论、基本原理、基本知识和基本方法；其次，要学习运用这些知识联系实际解决有关实际问题。重点是要深刻领会教材内容，将知识转化为能力，提高运用知识分析问题和解决问题的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五</w:t>
      </w:r>
      <w:r>
        <w:rPr>
          <w:rFonts w:hint="eastAsia" w:ascii="仿宋_GB2312" w:hAnsi="仿宋_GB2312" w:eastAsia="仿宋_GB2312" w:cs="仿宋_GB2312"/>
          <w:b w:val="0"/>
          <w:bCs w:val="0"/>
          <w:sz w:val="21"/>
          <w:szCs w:val="21"/>
        </w:rPr>
        <w:t>、对社会助学的要求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对担任本课程自学助学的任课教师和自学助学单位提出以下几条基本要求。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1.熟知本课程考试大纲的各项要求，熟悉各章节的考核知识点。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2.辅导教学以大纲为依据，不要随意删减内容，以免偏离大纲。</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3.辅导还要注意突出重点，要帮助学生对课程内容建立一个整体的概念。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助学者在辅导时应帮助自学者梳理重点内容和一般内容之间的关系，在他们全面掌握全部考试内容的基础上，深入形态构成要素、造型设计美学法则、产品造型与材料、产品造型与色彩、产品造型的语义等重点内容，注意本课程产品形态的认知、构成特征的理解、设计美学法则的应用、产品语意表达等内容的系统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本课程考纲内容</w:t>
      </w:r>
      <w:r>
        <w:rPr>
          <w:rFonts w:hint="eastAsia" w:ascii="仿宋_GB2312" w:hAnsi="仿宋_GB2312" w:eastAsia="仿宋_GB2312" w:cs="仿宋_GB2312"/>
          <w:b w:val="0"/>
          <w:bCs w:val="0"/>
          <w:color w:val="000000" w:themeColor="text1"/>
          <w:sz w:val="21"/>
          <w:szCs w:val="21"/>
          <w14:textFill>
            <w14:solidFill>
              <w14:schemeClr w14:val="tx1"/>
            </w14:solidFill>
          </w14:textFill>
        </w:rPr>
        <w:t>学时</w:t>
      </w: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建议</w:t>
      </w:r>
      <w:r>
        <w:rPr>
          <w:rFonts w:hint="eastAsia" w:ascii="仿宋_GB2312" w:hAnsi="仿宋_GB2312" w:eastAsia="仿宋_GB2312" w:cs="仿宋_GB2312"/>
          <w:b w:val="0"/>
          <w:bCs w:val="0"/>
          <w:color w:val="000000" w:themeColor="text1"/>
          <w:sz w:val="21"/>
          <w:szCs w:val="21"/>
          <w14:textFill>
            <w14:solidFill>
              <w14:schemeClr w14:val="tx1"/>
            </w14:solidFill>
          </w14:textFill>
        </w:rPr>
        <w:t>：</w:t>
      </w:r>
    </w:p>
    <w:tbl>
      <w:tblPr>
        <w:tblStyle w:val="6"/>
        <w:tblW w:w="7952"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4"/>
        <w:gridCol w:w="4310"/>
        <w:gridCol w:w="2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章次</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学习内容</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第1章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产品造型基础概述</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第2章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产品造型中的形态基础</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第3章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产品形态构成要素</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第4章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产品造型设计美学法则</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第5章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产品造型与材料</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第6章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产品造型与色彩</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第7章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产品造型的语义</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w:t>
            </w:r>
          </w:p>
        </w:tc>
      </w:tr>
    </w:tbl>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六</w:t>
      </w:r>
      <w:r>
        <w:rPr>
          <w:rFonts w:hint="eastAsia" w:ascii="仿宋_GB2312" w:hAnsi="仿宋_GB2312" w:eastAsia="仿宋_GB2312" w:cs="仿宋_GB2312"/>
          <w:b w:val="0"/>
          <w:bCs w:val="0"/>
          <w:sz w:val="21"/>
          <w:szCs w:val="21"/>
        </w:rPr>
        <w:t>、对考核内容的说明</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w:t>
      </w: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个认知层次确定其考核要求。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七</w:t>
      </w:r>
      <w:r>
        <w:rPr>
          <w:rFonts w:hint="eastAsia" w:ascii="仿宋_GB2312" w:hAnsi="仿宋_GB2312" w:eastAsia="仿宋_GB2312" w:cs="仿宋_GB2312"/>
          <w:b w:val="0"/>
          <w:bCs w:val="0"/>
          <w:sz w:val="21"/>
          <w:szCs w:val="21"/>
        </w:rPr>
        <w:t>、关于考试命题的若干规定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1.本课程考试采用闭卷笔试方式考核，考试时间150分钟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b w:val="0"/>
          <w:bCs w:val="0"/>
          <w:sz w:val="21"/>
          <w:szCs w:val="21"/>
        </w:rPr>
        <w:t>。考试时只允许携带笔、橡皮和尺，答卷必须使用蓝色或黑色钢笔或签字笔书写。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不应命制超出大纲中考核知识点范围的题目，考核目标不得高于大纲中所规定的相应的最高能力层次要求。命题应着重考核自学者对基本概念、基本知识和基本理论是否了解或掌握，对基本方法是否会用或熟练。不应命制与基本要求不符的偏题或怪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4.本课程在试卷中对不同能力层次要求的分数比例大致为：识记占30%，领会占30%，应用占40%。</w:t>
      </w:r>
    </w:p>
    <w:p>
      <w:pPr>
        <w:keepNext w:val="0"/>
        <w:keepLines w:val="0"/>
        <w:pageBreakBefore w:val="0"/>
        <w:widowControl w:val="0"/>
        <w:kinsoku/>
        <w:wordWrap/>
        <w:overflowPunct/>
        <w:topLinePunct w:val="0"/>
        <w:autoSpaceDE/>
        <w:autoSpaceDN/>
        <w:bidi w:val="0"/>
        <w:snapToGrid w:val="0"/>
        <w:spacing w:line="240" w:lineRule="auto"/>
        <w:ind w:left="57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5.要合理安排试题的难易程度，试题的难度可分为：易、较易、较难</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和难四个等级。每份试卷中不同难度试题的分数比例一般为：2:3:3:2。</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必须注意试题的难易程度与能力层次有一定的联系，但两者不是等同的概念，在各个能力层次都有不同难度的试题。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6.各种题型的具体样式参见本大纲附录。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 xml:space="preserve">附录 </w:t>
      </w:r>
      <w:r>
        <w:rPr>
          <w:rFonts w:hint="eastAsia" w:ascii="仿宋_GB2312" w:hAnsi="仿宋_GB2312" w:eastAsia="仿宋_GB2312" w:cs="仿宋_GB2312"/>
          <w:b/>
          <w:bCs/>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一、单项选择题（在每小题后的4个备选项中只有一个是符合题目要求的，请将其选出并填写在题后的括号内）</w:t>
      </w:r>
    </w:p>
    <w:p>
      <w:pPr>
        <w:keepNext w:val="0"/>
        <w:keepLines w:val="0"/>
        <w:pageBreakBefore w:val="0"/>
        <w:widowControl w:val="0"/>
        <w:numPr>
          <w:ilvl w:val="0"/>
          <w:numId w:val="8"/>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关于产品造型设计的价值，它们之间不正确的是【  】</w:t>
      </w:r>
    </w:p>
    <w:p>
      <w:pPr>
        <w:keepNext w:val="0"/>
        <w:keepLines w:val="0"/>
        <w:pageBreakBefore w:val="0"/>
        <w:widowControl w:val="0"/>
        <w:tabs>
          <w:tab w:val="left" w:pos="312"/>
        </w:tabs>
        <w:kinsoku/>
        <w:wordWrap/>
        <w:overflowPunct/>
        <w:topLinePunct w:val="0"/>
        <w:autoSpaceDE/>
        <w:autoSpaceDN/>
        <w:bidi w:val="0"/>
        <w:snapToGrid w:val="0"/>
        <w:spacing w:line="240" w:lineRule="auto"/>
        <w:ind w:left="48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A.实用价值   B.美学价值</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C.经济价值   D.技术价值</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二</w:t>
      </w:r>
      <w:r>
        <w:rPr>
          <w:rFonts w:hint="eastAsia" w:ascii="仿宋_GB2312" w:hAnsi="仿宋_GB2312" w:eastAsia="仿宋_GB2312" w:cs="仿宋_GB2312"/>
          <w:b w:val="0"/>
          <w:bCs w:val="0"/>
          <w:color w:val="000000" w:themeColor="text1"/>
          <w:sz w:val="21"/>
          <w:szCs w:val="21"/>
          <w14:textFill>
            <w14:solidFill>
              <w14:schemeClr w14:val="tx1"/>
            </w14:solidFill>
          </w14:textFill>
        </w:rPr>
        <w:t>、名词解释题</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1.产品语义</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三</w:t>
      </w:r>
      <w:r>
        <w:rPr>
          <w:rFonts w:hint="eastAsia" w:ascii="仿宋_GB2312" w:hAnsi="仿宋_GB2312" w:eastAsia="仿宋_GB2312" w:cs="仿宋_GB2312"/>
          <w:b w:val="0"/>
          <w:bCs w:val="0"/>
          <w:color w:val="000000" w:themeColor="text1"/>
          <w:sz w:val="21"/>
          <w:szCs w:val="21"/>
          <w14:textFill>
            <w14:solidFill>
              <w14:schemeClr w14:val="tx1"/>
            </w14:solidFill>
          </w14:textFill>
        </w:rPr>
        <w:t>、简答题</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1.产品造型包含哪些基础要素。</w:t>
      </w:r>
    </w:p>
    <w:p>
      <w:pPr>
        <w:keepNext w:val="0"/>
        <w:keepLines w:val="0"/>
        <w:pageBreakBefore w:val="0"/>
        <w:widowControl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四</w:t>
      </w:r>
      <w:r>
        <w:rPr>
          <w:rFonts w:hint="eastAsia" w:ascii="仿宋_GB2312" w:hAnsi="仿宋_GB2312" w:eastAsia="仿宋_GB2312" w:cs="仿宋_GB2312"/>
          <w:b w:val="0"/>
          <w:bCs w:val="0"/>
          <w:color w:val="000000" w:themeColor="text1"/>
          <w:sz w:val="21"/>
          <w:szCs w:val="21"/>
          <w14:textFill>
            <w14:solidFill>
              <w14:schemeClr w14:val="tx1"/>
            </w14:solidFill>
          </w14:textFill>
        </w:rPr>
        <w:t>、论述题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1.试论述如何将产品造型的各种价值形成统一体系，请举例说明。</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Microsoft JhengHei">
    <w:panose1 w:val="020B0604030504040204"/>
    <w:charset w:val="88"/>
    <w:family w:val="swiss"/>
    <w:pitch w:val="default"/>
    <w:sig w:usb0="000002A7" w:usb1="28CF4400" w:usb2="00000016" w:usb3="00000000" w:csb0="00100009" w:csb1="0000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B0604020202020204"/>
    <w:charset w:val="86"/>
    <w:family w:val="modern"/>
    <w:pitch w:val="default"/>
    <w:sig w:usb0="00000000" w:usb1="00000000" w:usb2="00000010"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Arial Unicode MS">
    <w:altName w:val="宋体"/>
    <w:panose1 w:val="020B0604020202020204"/>
    <w:charset w:val="86"/>
    <w:family w:val="swiss"/>
    <w:pitch w:val="default"/>
    <w:sig w:usb0="00000000" w:usb1="00000000" w:usb2="0000003F" w:usb3="00000000" w:csb0="603F01FF" w:csb1="FFFF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F4D3F2"/>
    <w:multiLevelType w:val="singleLevel"/>
    <w:tmpl w:val="88F4D3F2"/>
    <w:lvl w:ilvl="0" w:tentative="0">
      <w:start w:val="3"/>
      <w:numFmt w:val="chineseCounting"/>
      <w:suff w:val="nothing"/>
      <w:lvlText w:val="%1、"/>
      <w:lvlJc w:val="left"/>
      <w:pPr>
        <w:ind w:left="440" w:firstLine="0"/>
      </w:pPr>
      <w:rPr>
        <w:rFonts w:hint="eastAsia"/>
      </w:rPr>
    </w:lvl>
  </w:abstractNum>
  <w:abstractNum w:abstractNumId="1">
    <w:nsid w:val="07491F83"/>
    <w:multiLevelType w:val="singleLevel"/>
    <w:tmpl w:val="07491F83"/>
    <w:lvl w:ilvl="0" w:tentative="0">
      <w:start w:val="2"/>
      <w:numFmt w:val="chineseCounting"/>
      <w:suff w:val="nothing"/>
      <w:lvlText w:val="%1、"/>
      <w:lvlJc w:val="left"/>
      <w:rPr>
        <w:rFonts w:hint="eastAsia"/>
      </w:rPr>
    </w:lvl>
  </w:abstractNum>
  <w:abstractNum w:abstractNumId="2">
    <w:nsid w:val="38F31142"/>
    <w:multiLevelType w:val="singleLevel"/>
    <w:tmpl w:val="38F31142"/>
    <w:lvl w:ilvl="0" w:tentative="0">
      <w:start w:val="2"/>
      <w:numFmt w:val="chineseCounting"/>
      <w:suff w:val="nothing"/>
      <w:lvlText w:val="%1、"/>
      <w:lvlJc w:val="left"/>
      <w:rPr>
        <w:rFonts w:hint="eastAsia"/>
      </w:rPr>
    </w:lvl>
  </w:abstractNum>
  <w:abstractNum w:abstractNumId="3">
    <w:nsid w:val="39544149"/>
    <w:multiLevelType w:val="singleLevel"/>
    <w:tmpl w:val="39544149"/>
    <w:lvl w:ilvl="0" w:tentative="0">
      <w:start w:val="1"/>
      <w:numFmt w:val="chineseCounting"/>
      <w:suff w:val="space"/>
      <w:lvlText w:val="第%1章"/>
      <w:lvlJc w:val="left"/>
      <w:rPr>
        <w:rFonts w:hint="eastAsia"/>
      </w:rPr>
    </w:lvl>
  </w:abstractNum>
  <w:abstractNum w:abstractNumId="4">
    <w:nsid w:val="3F410D9A"/>
    <w:multiLevelType w:val="singleLevel"/>
    <w:tmpl w:val="3F410D9A"/>
    <w:lvl w:ilvl="0" w:tentative="0">
      <w:start w:val="2"/>
      <w:numFmt w:val="chineseCounting"/>
      <w:suff w:val="nothing"/>
      <w:lvlText w:val="%1、"/>
      <w:lvlJc w:val="left"/>
      <w:rPr>
        <w:rFonts w:hint="eastAsia"/>
      </w:rPr>
    </w:lvl>
  </w:abstractNum>
  <w:abstractNum w:abstractNumId="5">
    <w:nsid w:val="4C7556F9"/>
    <w:multiLevelType w:val="singleLevel"/>
    <w:tmpl w:val="4C7556F9"/>
    <w:lvl w:ilvl="0" w:tentative="0">
      <w:start w:val="1"/>
      <w:numFmt w:val="decimal"/>
      <w:lvlText w:val="%1."/>
      <w:lvlJc w:val="left"/>
      <w:pPr>
        <w:tabs>
          <w:tab w:val="left" w:pos="312"/>
        </w:tabs>
      </w:pPr>
      <w:rPr>
        <w:rFonts w:hint="default"/>
        <w:color w:val="auto"/>
      </w:rPr>
    </w:lvl>
  </w:abstractNum>
  <w:abstractNum w:abstractNumId="6">
    <w:nsid w:val="74B807E3"/>
    <w:multiLevelType w:val="multilevel"/>
    <w:tmpl w:val="74B807E3"/>
    <w:lvl w:ilvl="0" w:tentative="0">
      <w:start w:val="1"/>
      <w:numFmt w:val="decimal"/>
      <w:lvlText w:val="%1."/>
      <w:lvlJc w:val="left"/>
      <w:pPr>
        <w:ind w:left="840" w:hanging="360"/>
      </w:pPr>
      <w:rPr>
        <w:rFonts w:hint="default" w:cs="Times New Roman"/>
        <w:color w:val="auto"/>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7">
    <w:nsid w:val="75225ED1"/>
    <w:multiLevelType w:val="singleLevel"/>
    <w:tmpl w:val="75225ED1"/>
    <w:lvl w:ilvl="0" w:tentative="0">
      <w:start w:val="2"/>
      <w:numFmt w:val="chineseCounting"/>
      <w:suff w:val="nothing"/>
      <w:lvlText w:val="%1、"/>
      <w:lvlJc w:val="left"/>
      <w:rPr>
        <w:rFonts w:hint="eastAsia"/>
      </w:rPr>
    </w:lvl>
  </w:abstractNum>
  <w:num w:numId="1">
    <w:abstractNumId w:val="6"/>
  </w:num>
  <w:num w:numId="2">
    <w:abstractNumId w:val="3"/>
  </w:num>
  <w:num w:numId="3">
    <w:abstractNumId w:val="4"/>
  </w:num>
  <w:num w:numId="4">
    <w:abstractNumId w:val="1"/>
  </w:num>
  <w:num w:numId="5">
    <w:abstractNumId w:val="2"/>
  </w:num>
  <w:num w:numId="6">
    <w:abstractNumId w:val="7"/>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2MjE4NTMzMDI4MzZjNDk4ZDY5NWE0MmU5ZTYyZDEifQ=="/>
  </w:docVars>
  <w:rsids>
    <w:rsidRoot w:val="001E2AF6"/>
    <w:rsid w:val="0000777B"/>
    <w:rsid w:val="0001682F"/>
    <w:rsid w:val="00044B67"/>
    <w:rsid w:val="000603E2"/>
    <w:rsid w:val="001E2AF6"/>
    <w:rsid w:val="002D4FB6"/>
    <w:rsid w:val="002F2BBF"/>
    <w:rsid w:val="002F7CE9"/>
    <w:rsid w:val="003358CC"/>
    <w:rsid w:val="003B77DF"/>
    <w:rsid w:val="003F13AB"/>
    <w:rsid w:val="004008F1"/>
    <w:rsid w:val="0040106B"/>
    <w:rsid w:val="00456FF6"/>
    <w:rsid w:val="004E2748"/>
    <w:rsid w:val="00596718"/>
    <w:rsid w:val="005A24B2"/>
    <w:rsid w:val="00615F94"/>
    <w:rsid w:val="0063584E"/>
    <w:rsid w:val="00733C73"/>
    <w:rsid w:val="00743CEE"/>
    <w:rsid w:val="007549BB"/>
    <w:rsid w:val="007D49C5"/>
    <w:rsid w:val="007D560A"/>
    <w:rsid w:val="0085503B"/>
    <w:rsid w:val="008F7EFD"/>
    <w:rsid w:val="00902CC4"/>
    <w:rsid w:val="009A654C"/>
    <w:rsid w:val="009E2040"/>
    <w:rsid w:val="00A13BC4"/>
    <w:rsid w:val="00A34DDF"/>
    <w:rsid w:val="00A40CC4"/>
    <w:rsid w:val="00A4628A"/>
    <w:rsid w:val="00AB6889"/>
    <w:rsid w:val="00AE20F2"/>
    <w:rsid w:val="00AF71A0"/>
    <w:rsid w:val="00B147E3"/>
    <w:rsid w:val="00B9200F"/>
    <w:rsid w:val="00BC63A7"/>
    <w:rsid w:val="00BE0AC0"/>
    <w:rsid w:val="00C00357"/>
    <w:rsid w:val="00C52D1E"/>
    <w:rsid w:val="00C7669C"/>
    <w:rsid w:val="00DF515E"/>
    <w:rsid w:val="00E35041"/>
    <w:rsid w:val="00EC3040"/>
    <w:rsid w:val="00EE3494"/>
    <w:rsid w:val="00F119FE"/>
    <w:rsid w:val="00F24297"/>
    <w:rsid w:val="00F42666"/>
    <w:rsid w:val="00F44DC4"/>
    <w:rsid w:val="00F57281"/>
    <w:rsid w:val="00F67941"/>
    <w:rsid w:val="00FF527A"/>
    <w:rsid w:val="016025FC"/>
    <w:rsid w:val="019D2150"/>
    <w:rsid w:val="02691984"/>
    <w:rsid w:val="03577DA5"/>
    <w:rsid w:val="03E56DE9"/>
    <w:rsid w:val="03F86B1C"/>
    <w:rsid w:val="06712BB6"/>
    <w:rsid w:val="087E20D6"/>
    <w:rsid w:val="0884385E"/>
    <w:rsid w:val="097E3F67"/>
    <w:rsid w:val="0B204BAA"/>
    <w:rsid w:val="0B85619D"/>
    <w:rsid w:val="0E5E6115"/>
    <w:rsid w:val="0F957915"/>
    <w:rsid w:val="0FCD5301"/>
    <w:rsid w:val="1170719A"/>
    <w:rsid w:val="11916802"/>
    <w:rsid w:val="13632E3B"/>
    <w:rsid w:val="14F83E5A"/>
    <w:rsid w:val="1695469E"/>
    <w:rsid w:val="17566525"/>
    <w:rsid w:val="17AE71EB"/>
    <w:rsid w:val="17D13AF8"/>
    <w:rsid w:val="19876DE5"/>
    <w:rsid w:val="1B2E6E70"/>
    <w:rsid w:val="1D7E5E8C"/>
    <w:rsid w:val="1DF27B5F"/>
    <w:rsid w:val="216E7FC6"/>
    <w:rsid w:val="2419690F"/>
    <w:rsid w:val="26B40B71"/>
    <w:rsid w:val="275A1718"/>
    <w:rsid w:val="290C6955"/>
    <w:rsid w:val="2B522706"/>
    <w:rsid w:val="2B6F5509"/>
    <w:rsid w:val="2DFB52D7"/>
    <w:rsid w:val="2F827A5E"/>
    <w:rsid w:val="31232B7B"/>
    <w:rsid w:val="3159738D"/>
    <w:rsid w:val="35156C7E"/>
    <w:rsid w:val="354A647F"/>
    <w:rsid w:val="35555B77"/>
    <w:rsid w:val="35F70A5A"/>
    <w:rsid w:val="39400042"/>
    <w:rsid w:val="3A275A57"/>
    <w:rsid w:val="3AA501E1"/>
    <w:rsid w:val="3BD57167"/>
    <w:rsid w:val="3DD84A01"/>
    <w:rsid w:val="3EEB0A50"/>
    <w:rsid w:val="410D73A4"/>
    <w:rsid w:val="413466DE"/>
    <w:rsid w:val="41C9151C"/>
    <w:rsid w:val="43B53622"/>
    <w:rsid w:val="4473751E"/>
    <w:rsid w:val="45CE4D82"/>
    <w:rsid w:val="46503FBA"/>
    <w:rsid w:val="49261002"/>
    <w:rsid w:val="49311755"/>
    <w:rsid w:val="4AC62A9D"/>
    <w:rsid w:val="4BBC17AA"/>
    <w:rsid w:val="4C910E89"/>
    <w:rsid w:val="4E772300"/>
    <w:rsid w:val="4F9A0054"/>
    <w:rsid w:val="4FE058E2"/>
    <w:rsid w:val="508605D9"/>
    <w:rsid w:val="516D1231"/>
    <w:rsid w:val="52B23907"/>
    <w:rsid w:val="52CD24EF"/>
    <w:rsid w:val="52F85C23"/>
    <w:rsid w:val="54613836"/>
    <w:rsid w:val="550A5C7C"/>
    <w:rsid w:val="56DB78D0"/>
    <w:rsid w:val="579B14B0"/>
    <w:rsid w:val="581A550C"/>
    <w:rsid w:val="591F781C"/>
    <w:rsid w:val="5AEB3E5A"/>
    <w:rsid w:val="5B6A1223"/>
    <w:rsid w:val="5CDB3DC9"/>
    <w:rsid w:val="5D027239"/>
    <w:rsid w:val="5F9C5723"/>
    <w:rsid w:val="619D21E2"/>
    <w:rsid w:val="61B04E50"/>
    <w:rsid w:val="623E51B7"/>
    <w:rsid w:val="62AE1C60"/>
    <w:rsid w:val="6844344B"/>
    <w:rsid w:val="69807E63"/>
    <w:rsid w:val="6A2E7F6E"/>
    <w:rsid w:val="6E5A6ED5"/>
    <w:rsid w:val="70374DA7"/>
    <w:rsid w:val="748506CF"/>
    <w:rsid w:val="752D15DC"/>
    <w:rsid w:val="75355CC4"/>
    <w:rsid w:val="76200A04"/>
    <w:rsid w:val="774F3472"/>
    <w:rsid w:val="77FA5285"/>
    <w:rsid w:val="7A0E5017"/>
    <w:rsid w:val="7BE97AEA"/>
    <w:rsid w:val="7C611D76"/>
    <w:rsid w:val="7D257E1F"/>
    <w:rsid w:val="7E374B3D"/>
    <w:rsid w:val="7E417769"/>
    <w:rsid w:val="7EA6768C"/>
    <w:rsid w:val="7EEF3669"/>
    <w:rsid w:val="7F78540D"/>
    <w:rsid w:val="7FBD045A"/>
    <w:rsid w:val="7FCB7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unhideWhenUsed/>
    <w:qFormat/>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style>
  <w:style w:type="paragraph" w:styleId="3">
    <w:name w:val="Normal (Web)"/>
    <w:basedOn w:val="1"/>
    <w:qFormat/>
    <w:uiPriority w:val="99"/>
    <w:pPr>
      <w:widowControl/>
      <w:spacing w:before="100" w:beforeAutospacing="1" w:after="100" w:afterAutospacing="1"/>
      <w:jc w:val="left"/>
    </w:pPr>
    <w:rPr>
      <w:rFonts w:ascii="Arial Unicode MS" w:hAnsi="Arial Unicode MS" w:eastAsia="Arial Unicode MS" w:cs="Arial Unicode MS"/>
      <w:color w:val="000000"/>
      <w:kern w:val="0"/>
      <w:sz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7">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7554</Words>
  <Characters>7673</Characters>
  <Lines>63</Lines>
  <Paragraphs>17</Paragraphs>
  <TotalTime>0</TotalTime>
  <ScaleCrop>false</ScaleCrop>
  <LinksUpToDate>false</LinksUpToDate>
  <CharactersWithSpaces>7769</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2023-03-30T07:56:00Z</dcterms:created>
  <dc:creator>Administrator</dc:creator>
  <cp:lastModifiedBy>梁磊</cp:lastModifiedBy>
  <dcterms:modified xsi:type="dcterms:W3CDTF">2023-07-09T02:35:06Z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E623EA0689A14E52980D37B20F5DFDC2</vt:lpwstr>
  </property>
</Properties>
</file>