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54C7D" w14:textId="77777777" w:rsidR="008376BC" w:rsidRDefault="00000000">
      <w:pPr>
        <w:snapToGrid w:val="0"/>
        <w:ind w:firstLineChars="200" w:firstLine="420"/>
        <w:jc w:val="center"/>
        <w:rPr>
          <w:rFonts w:ascii="仿宋_GB2312" w:eastAsia="仿宋_GB2312" w:hAnsi="仿宋_GB2312" w:cs="仿宋_GB2312"/>
          <w:b/>
          <w:bCs/>
          <w:szCs w:val="21"/>
        </w:rPr>
      </w:pPr>
      <w:r>
        <w:rPr>
          <w:rFonts w:ascii="仿宋_GB2312" w:eastAsia="仿宋_GB2312" w:hAnsi="仿宋_GB2312" w:cs="仿宋_GB2312" w:hint="eastAsia"/>
          <w:b/>
          <w:bCs/>
          <w:szCs w:val="21"/>
        </w:rPr>
        <w:t>广东省高等教育自学考试《设计管理》课程考试大纲</w:t>
      </w:r>
    </w:p>
    <w:p w14:paraId="40B42D6E" w14:textId="77777777" w:rsidR="008376BC" w:rsidRDefault="00000000">
      <w:pPr>
        <w:snapToGrid w:val="0"/>
        <w:ind w:firstLineChars="200" w:firstLine="420"/>
        <w:jc w:val="center"/>
        <w:rPr>
          <w:rFonts w:ascii="仿宋_GB2312" w:eastAsia="仿宋_GB2312" w:hAnsi="仿宋_GB2312" w:cs="仿宋_GB2312"/>
          <w:b/>
          <w:bCs/>
          <w:szCs w:val="21"/>
        </w:rPr>
      </w:pPr>
      <w:r>
        <w:rPr>
          <w:rFonts w:ascii="仿宋_GB2312" w:eastAsia="仿宋_GB2312" w:hAnsi="仿宋_GB2312" w:cs="仿宋_GB2312" w:hint="eastAsia"/>
          <w:b/>
          <w:bCs/>
          <w:szCs w:val="21"/>
        </w:rPr>
        <w:t>（课程代码：04847）</w:t>
      </w:r>
    </w:p>
    <w:p w14:paraId="5B3F9C84" w14:textId="77777777" w:rsidR="008376BC" w:rsidRDefault="008376BC">
      <w:pPr>
        <w:snapToGrid w:val="0"/>
        <w:rPr>
          <w:rFonts w:ascii="仿宋_GB2312" w:eastAsia="仿宋_GB2312" w:hAnsi="仿宋_GB2312" w:cs="仿宋_GB2312"/>
          <w:szCs w:val="21"/>
        </w:rPr>
      </w:pPr>
    </w:p>
    <w:p w14:paraId="32645FB3" w14:textId="77777777" w:rsidR="008376BC" w:rsidRDefault="00000000">
      <w:pPr>
        <w:snapToGrid w:val="0"/>
        <w:jc w:val="center"/>
        <w:rPr>
          <w:rFonts w:ascii="仿宋_GB2312" w:eastAsia="仿宋_GB2312" w:hAnsi="仿宋_GB2312" w:cs="仿宋_GB2312"/>
          <w:szCs w:val="21"/>
        </w:rPr>
      </w:pPr>
      <w:r>
        <w:rPr>
          <w:rFonts w:ascii="仿宋_GB2312" w:eastAsia="仿宋_GB2312" w:hAnsi="仿宋_GB2312" w:cs="仿宋_GB2312" w:hint="eastAsia"/>
          <w:b/>
          <w:bCs/>
          <w:szCs w:val="21"/>
        </w:rPr>
        <w:t>目录</w:t>
      </w:r>
    </w:p>
    <w:p w14:paraId="4FB83782"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Ⅰ  课程性质与课程目标</w:t>
      </w:r>
    </w:p>
    <w:p w14:paraId="69365C20"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Ⅱ  考核目标</w:t>
      </w:r>
    </w:p>
    <w:p w14:paraId="65793906" w14:textId="77777777" w:rsidR="008376BC" w:rsidRDefault="00000000">
      <w:pPr>
        <w:snapToGrid w:val="0"/>
        <w:ind w:firstLineChars="200" w:firstLine="420"/>
        <w:rPr>
          <w:rFonts w:ascii="仿宋_GB2312" w:eastAsia="仿宋_GB2312" w:hAnsi="仿宋_GB2312" w:cs="仿宋_GB2312"/>
          <w:color w:val="FF0000"/>
          <w:szCs w:val="21"/>
        </w:rPr>
      </w:pPr>
      <w:r>
        <w:rPr>
          <w:rFonts w:ascii="仿宋_GB2312" w:eastAsia="仿宋_GB2312" w:hAnsi="仿宋_GB2312" w:cs="仿宋_GB2312" w:hint="eastAsia"/>
          <w:szCs w:val="21"/>
        </w:rPr>
        <w:t>Ⅲ  课程内容与考核要求</w:t>
      </w:r>
    </w:p>
    <w:p w14:paraId="768D8F9E"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Ⅳ  关于大纲的说明与考核实施要求</w:t>
      </w:r>
    </w:p>
    <w:p w14:paraId="2FCB8494"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附录 题型举例</w:t>
      </w:r>
    </w:p>
    <w:p w14:paraId="2DA9F610" w14:textId="77777777" w:rsidR="008376BC" w:rsidRDefault="008376BC">
      <w:pPr>
        <w:pStyle w:val="a6"/>
        <w:snapToGrid w:val="0"/>
        <w:spacing w:after="0"/>
        <w:ind w:leftChars="0"/>
        <w:rPr>
          <w:rFonts w:ascii="仿宋_GB2312" w:eastAsia="仿宋_GB2312" w:hAnsi="仿宋_GB2312" w:cs="仿宋_GB2312"/>
          <w:szCs w:val="21"/>
        </w:rPr>
      </w:pPr>
    </w:p>
    <w:p w14:paraId="6C51848C" w14:textId="77777777" w:rsidR="008376BC" w:rsidRDefault="00000000">
      <w:pPr>
        <w:snapToGrid w:val="0"/>
        <w:jc w:val="center"/>
        <w:rPr>
          <w:rFonts w:ascii="仿宋_GB2312" w:eastAsia="仿宋_GB2312" w:hAnsi="仿宋_GB2312" w:cs="仿宋_GB2312"/>
          <w:b/>
          <w:bCs/>
          <w:szCs w:val="21"/>
        </w:rPr>
      </w:pPr>
      <w:r>
        <w:rPr>
          <w:rFonts w:ascii="仿宋_GB2312" w:eastAsia="仿宋_GB2312" w:hAnsi="仿宋_GB2312" w:cs="仿宋_GB2312" w:hint="eastAsia"/>
          <w:b/>
          <w:bCs/>
          <w:szCs w:val="21"/>
        </w:rPr>
        <w:t>Ⅰ  课程性质与课程目标</w:t>
      </w:r>
    </w:p>
    <w:p w14:paraId="0E56ECAB"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一、课程性质和特点</w:t>
      </w:r>
    </w:p>
    <w:p w14:paraId="37C20EB3"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本课程是高等教育自学考试工业设计、产品设计专业所开设的一门专业课，主要研究设计与管理之间的相互关系、设计管理的基本原理与方法以及如何实现设计的最大价值。</w:t>
      </w:r>
    </w:p>
    <w:p w14:paraId="2ABAB3CF"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二、课程目标</w:t>
      </w:r>
    </w:p>
    <w:p w14:paraId="5790CA50"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kern w:val="0"/>
          <w:szCs w:val="21"/>
        </w:rPr>
        <w:t>本课程的基本目的是向学生介绍最新的设计管理的原理与方法，指导学生对产品设计的整体把握，为 进入企业后从事设计管理工作打下一个良好的理论基础和思想基础，解决学生的整体思维能力和综合规划思维能力。</w:t>
      </w:r>
    </w:p>
    <w:p w14:paraId="68AE4F27"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课程设置的目标是使得考生能够：</w:t>
      </w:r>
    </w:p>
    <w:p w14:paraId="021F812F"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1. 使学生能够掌握设计管理的基本知识、基本理论和基本应用方法等方面的内容；</w:t>
      </w:r>
    </w:p>
    <w:p w14:paraId="0DAB9EC6"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2. 通过设计与经济发展、设计与决策、设计与组织创新、设计与项目管理等知识的学习；</w:t>
      </w:r>
    </w:p>
    <w:p w14:paraId="0BF6DC57"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3. 能够正确地理解设计理念、正确地选择设计方向和设计策略；</w:t>
      </w:r>
    </w:p>
    <w:p w14:paraId="186FA7E3"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4. 有效地利用设计资源并发挥出设计最大的价值；</w:t>
      </w:r>
    </w:p>
    <w:p w14:paraId="0E885E60"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5. 为进一步学习工业设计及知识打下基础。</w:t>
      </w:r>
    </w:p>
    <w:p w14:paraId="2099311D"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三、与相关课程的联系与区别</w:t>
      </w:r>
    </w:p>
    <w:p w14:paraId="2FFDEDC4"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设计管理是为工业设计、产品设计专业学生开设的一门理论性质的专业基础课程。本课程的教学能够让学生深入理解设计管理的理论体系，加深学生对设计功效的理解，掌握设计战略和企业形象管理内容并加以应用。</w:t>
      </w:r>
    </w:p>
    <w:p w14:paraId="3B9755F0"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四、课程的重点和难点</w:t>
      </w:r>
    </w:p>
    <w:p w14:paraId="37C8BAF2" w14:textId="77777777" w:rsidR="008376BC" w:rsidRDefault="00000000">
      <w:pPr>
        <w:autoSpaceDE w:val="0"/>
        <w:autoSpaceDN w:val="0"/>
        <w:adjustRightInd w:val="0"/>
        <w:snapToGrid w:val="0"/>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本课程重点包括：1</w:t>
      </w:r>
      <w:r>
        <w:rPr>
          <w:rFonts w:ascii="仿宋_GB2312" w:eastAsia="仿宋_GB2312" w:hAnsi="仿宋_GB2312" w:cs="仿宋_GB2312"/>
          <w:kern w:val="0"/>
          <w:szCs w:val="21"/>
        </w:rPr>
        <w:t>.</w:t>
      </w:r>
      <w:r>
        <w:rPr>
          <w:rFonts w:ascii="仿宋_GB2312" w:eastAsia="仿宋_GB2312" w:hAnsi="仿宋_GB2312" w:cs="仿宋_GB2312" w:hint="eastAsia"/>
          <w:kern w:val="0"/>
          <w:szCs w:val="21"/>
        </w:rPr>
        <w:t>掌握设计管理的相关基础概念，了解设计管理的性质、研究对象和方法任务；2.设计管理在设计中的作用及其重要性；</w:t>
      </w:r>
      <w:r>
        <w:rPr>
          <w:rFonts w:ascii="仿宋_GB2312" w:eastAsia="仿宋_GB2312" w:hAnsi="仿宋_GB2312" w:cs="仿宋_GB2312"/>
          <w:kern w:val="0"/>
          <w:szCs w:val="21"/>
        </w:rPr>
        <w:t>3.</w:t>
      </w:r>
      <w:r>
        <w:rPr>
          <w:rFonts w:ascii="仿宋_GB2312" w:eastAsia="仿宋_GB2312" w:hAnsi="仿宋_GB2312" w:cs="仿宋_GB2312" w:hint="eastAsia"/>
          <w:kern w:val="0"/>
          <w:szCs w:val="21"/>
        </w:rPr>
        <w:t>掌握设计管理的理论体系框架和设计管理的基本特征；4.掌握不同设计战略类型和企业形象计划的管理方法；5</w:t>
      </w:r>
      <w:r>
        <w:rPr>
          <w:rFonts w:ascii="仿宋_GB2312" w:eastAsia="仿宋_GB2312" w:hAnsi="仿宋_GB2312" w:cs="仿宋_GB2312"/>
          <w:kern w:val="0"/>
          <w:szCs w:val="21"/>
        </w:rPr>
        <w:t>.</w:t>
      </w:r>
      <w:r>
        <w:rPr>
          <w:rFonts w:ascii="仿宋_GB2312" w:eastAsia="仿宋_GB2312" w:hAnsi="仿宋_GB2312" w:cs="仿宋_GB2312" w:hint="eastAsia"/>
          <w:kern w:val="0"/>
          <w:szCs w:val="21"/>
        </w:rPr>
        <w:t>理解设计活动的基本操作程度，掌握设计项目的管理方法。</w:t>
      </w:r>
    </w:p>
    <w:p w14:paraId="2AB898D4" w14:textId="77777777" w:rsidR="008376BC" w:rsidRDefault="00000000">
      <w:pPr>
        <w:autoSpaceDE w:val="0"/>
        <w:autoSpaceDN w:val="0"/>
        <w:adjustRightInd w:val="0"/>
        <w:snapToGrid w:val="0"/>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本课程的难点包括：1.能够从设计师和管理者两个不同的角度去理解设计管理及其作用和重要性；2</w:t>
      </w:r>
      <w:r>
        <w:rPr>
          <w:rFonts w:ascii="仿宋_GB2312" w:eastAsia="仿宋_GB2312" w:hAnsi="仿宋_GB2312" w:cs="仿宋_GB2312"/>
          <w:kern w:val="0"/>
          <w:szCs w:val="21"/>
        </w:rPr>
        <w:t>.</w:t>
      </w:r>
      <w:r>
        <w:rPr>
          <w:rFonts w:ascii="仿宋_GB2312" w:eastAsia="仿宋_GB2312" w:hAnsi="仿宋_GB2312" w:cs="仿宋_GB2312" w:hint="eastAsia"/>
          <w:kern w:val="0"/>
          <w:szCs w:val="21"/>
        </w:rPr>
        <w:t>具备设计策略制定、团队合作的能力，能够针对设计项目进行问题发现、分析、定义，并具备设计分析、概念设定、验证评价方面的能力；</w:t>
      </w:r>
      <w:r>
        <w:rPr>
          <w:rFonts w:ascii="仿宋_GB2312" w:eastAsia="仿宋_GB2312" w:hAnsi="仿宋_GB2312" w:cs="仿宋_GB2312"/>
          <w:kern w:val="0"/>
          <w:szCs w:val="21"/>
        </w:rPr>
        <w:t>3.</w:t>
      </w:r>
      <w:r>
        <w:rPr>
          <w:rFonts w:ascii="仿宋_GB2312" w:eastAsia="仿宋_GB2312" w:hAnsi="仿宋_GB2312" w:cs="仿宋_GB2312" w:hint="eastAsia"/>
          <w:kern w:val="0"/>
          <w:szCs w:val="21"/>
        </w:rPr>
        <w:t xml:space="preserve"> 掌握设计组织运作与创新管理、企业经营战略制定与设计战略管理、设计项目管理、设计评估等相关设计管理方法。</w:t>
      </w:r>
    </w:p>
    <w:p w14:paraId="06CBB85D" w14:textId="77777777" w:rsidR="008376BC" w:rsidRDefault="008376BC">
      <w:pPr>
        <w:snapToGrid w:val="0"/>
        <w:jc w:val="center"/>
        <w:rPr>
          <w:rFonts w:ascii="仿宋_GB2312" w:eastAsia="仿宋_GB2312" w:hAnsi="仿宋_GB2312" w:cs="仿宋_GB2312"/>
          <w:szCs w:val="21"/>
        </w:rPr>
      </w:pPr>
    </w:p>
    <w:p w14:paraId="506C75DE" w14:textId="77777777" w:rsidR="008376BC" w:rsidRDefault="00000000">
      <w:pPr>
        <w:snapToGrid w:val="0"/>
        <w:jc w:val="center"/>
        <w:rPr>
          <w:rFonts w:ascii="仿宋_GB2312" w:eastAsia="仿宋_GB2312" w:hAnsi="仿宋_GB2312" w:cs="仿宋_GB2312"/>
          <w:b/>
          <w:bCs/>
          <w:szCs w:val="21"/>
        </w:rPr>
      </w:pPr>
      <w:r>
        <w:rPr>
          <w:rFonts w:ascii="仿宋_GB2312" w:eastAsia="仿宋_GB2312" w:hAnsi="仿宋_GB2312" w:cs="仿宋_GB2312" w:hint="eastAsia"/>
          <w:b/>
          <w:bCs/>
          <w:szCs w:val="21"/>
        </w:rPr>
        <w:t>Ⅱ  考核目标</w:t>
      </w:r>
    </w:p>
    <w:p w14:paraId="6BF29452"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本大纲在考核目标中，按照识记、领会、简单应用和综合应用四个层次规定其应达到的能力层次要求。四个能力层次是递进关系，各能力层次的含义是：</w:t>
      </w:r>
    </w:p>
    <w:p w14:paraId="5431035A"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识记：要求考生能够对大纲各章中知识点，如能够了解设、工业设计、管理、设计管理的基本概念和特性；设计管理的内容、层次及重要性、设计管理者。能够了解设计管理对企业经营的重要意义；掌握设计战略、设计策略、设计计划的基本概念；掌握企业形象、品牌形象和产品形象的概念及构建、评价方法等。</w:t>
      </w:r>
    </w:p>
    <w:p w14:paraId="775A6D62"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领会：能够了解项目管理、设计项目管理的基本知识；掌握设计项目管理的程序、方法与实务，以及设计项目团队的管理。能够了解设计评估在企业设计活动中的角色；掌握设计评估的要项和范围：掌握设计项目评估各阶段的内容作用。能够了解沟通在管理中的重要性；掌握设计沟通的渠道种类和沟通形式。</w:t>
      </w:r>
    </w:p>
    <w:p w14:paraId="632332B3"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简单应用：能够了解工业设计知识产权保护的重要性；掌握知识产权、专利、设计合同的基本概念：了解如何申请外观专利、实用新型专利：了解如何进行专利检索和专利规避：了解如何利用专利手段进行新产品开发；了解设计合同的基本内容。</w:t>
      </w:r>
    </w:p>
    <w:p w14:paraId="585CDEA8"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综合应用：结合具体的设计管理的案例，全面解析设计管理和设计变革如何作用于企业的设计历程，为后续的设计活动和职场应用提供有益的参考。</w:t>
      </w:r>
    </w:p>
    <w:p w14:paraId="7DD6C6DE" w14:textId="77777777" w:rsidR="008376BC" w:rsidRDefault="008376BC">
      <w:pPr>
        <w:snapToGrid w:val="0"/>
        <w:jc w:val="center"/>
        <w:rPr>
          <w:rFonts w:ascii="仿宋_GB2312" w:eastAsia="仿宋_GB2312" w:hAnsi="仿宋_GB2312" w:cs="仿宋_GB2312"/>
          <w:szCs w:val="21"/>
        </w:rPr>
      </w:pPr>
    </w:p>
    <w:p w14:paraId="33982BCF" w14:textId="77777777" w:rsidR="008376BC" w:rsidRDefault="00000000">
      <w:pPr>
        <w:snapToGrid w:val="0"/>
        <w:jc w:val="center"/>
        <w:rPr>
          <w:rFonts w:ascii="仿宋_GB2312" w:eastAsia="仿宋_GB2312" w:hAnsi="仿宋_GB2312" w:cs="仿宋_GB2312"/>
          <w:b/>
          <w:bCs/>
          <w:szCs w:val="21"/>
        </w:rPr>
      </w:pPr>
      <w:r>
        <w:rPr>
          <w:rFonts w:ascii="仿宋_GB2312" w:eastAsia="仿宋_GB2312" w:hAnsi="仿宋_GB2312" w:cs="仿宋_GB2312" w:hint="eastAsia"/>
          <w:b/>
          <w:bCs/>
          <w:szCs w:val="21"/>
        </w:rPr>
        <w:t>Ⅲ  课程内容与考核要求</w:t>
      </w:r>
    </w:p>
    <w:p w14:paraId="6FD57319" w14:textId="77777777" w:rsidR="008376BC" w:rsidRDefault="00000000">
      <w:pPr>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第一章  设计管理概述</w:t>
      </w:r>
    </w:p>
    <w:p w14:paraId="6AAD6A2F"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一、学习目的与要求</w:t>
      </w:r>
    </w:p>
    <w:p w14:paraId="19CF80B1"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加深学生对设计和管理的认知，加强学生对本专业的热爱，了解作为设计者或设计管理者所肩负的社会责任。</w:t>
      </w:r>
    </w:p>
    <w:p w14:paraId="4888C431"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二、课程内容</w:t>
      </w:r>
    </w:p>
    <w:p w14:paraId="41DB66FD"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1.1 设计与工业设计</w:t>
      </w:r>
    </w:p>
    <w:p w14:paraId="190AD3ED"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1.1.1 设计与设计思维</w:t>
      </w:r>
      <w:r>
        <w:rPr>
          <w:rStyle w:val="apple-converted-space"/>
          <w:rFonts w:ascii="仿宋_GB2312" w:eastAsia="仿宋_GB2312" w:hAnsi="仿宋_GB2312" w:cs="仿宋_GB2312" w:hint="eastAsia"/>
          <w:color w:val="000000"/>
          <w:szCs w:val="21"/>
          <w:shd w:val="clear" w:color="auto" w:fill="FFFFFF"/>
        </w:rPr>
        <w:t> </w:t>
      </w:r>
    </w:p>
    <w:p w14:paraId="4F70E0AC"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1.1.2 工业设计</w:t>
      </w:r>
    </w:p>
    <w:p w14:paraId="3867FB74"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1.1.3 工业设计的范畴</w:t>
      </w:r>
    </w:p>
    <w:p w14:paraId="08266A3C"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1.1.4 现代工业设计的特征</w:t>
      </w:r>
      <w:r>
        <w:rPr>
          <w:rStyle w:val="apple-converted-space"/>
          <w:rFonts w:ascii="仿宋_GB2312" w:eastAsia="仿宋_GB2312" w:hAnsi="仿宋_GB2312" w:cs="仿宋_GB2312" w:hint="eastAsia"/>
          <w:color w:val="000000"/>
          <w:szCs w:val="21"/>
          <w:shd w:val="clear" w:color="auto" w:fill="FFFFFF"/>
        </w:rPr>
        <w:t> </w:t>
      </w:r>
    </w:p>
    <w:p w14:paraId="44C63226"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1.1.5 中国工业设计发展概况</w:t>
      </w:r>
      <w:r>
        <w:rPr>
          <w:rStyle w:val="apple-converted-space"/>
          <w:rFonts w:ascii="仿宋_GB2312" w:eastAsia="仿宋_GB2312" w:hAnsi="仿宋_GB2312" w:cs="仿宋_GB2312" w:hint="eastAsia"/>
          <w:color w:val="000000"/>
          <w:szCs w:val="21"/>
          <w:shd w:val="clear" w:color="auto" w:fill="FFFFFF"/>
        </w:rPr>
        <w:t> </w:t>
      </w:r>
    </w:p>
    <w:p w14:paraId="027EB80C"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1.2 管理</w:t>
      </w:r>
    </w:p>
    <w:p w14:paraId="52674879"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1.2.1 管理的定义</w:t>
      </w:r>
      <w:r>
        <w:rPr>
          <w:rStyle w:val="apple-converted-space"/>
          <w:rFonts w:ascii="仿宋_GB2312" w:eastAsia="仿宋_GB2312" w:hAnsi="仿宋_GB2312" w:cs="仿宋_GB2312" w:hint="eastAsia"/>
          <w:color w:val="000000"/>
          <w:szCs w:val="21"/>
          <w:shd w:val="clear" w:color="auto" w:fill="FFFFFF"/>
        </w:rPr>
        <w:t> </w:t>
      </w:r>
    </w:p>
    <w:p w14:paraId="5F5438ED"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1.2.2 管理的作用</w:t>
      </w:r>
      <w:r>
        <w:rPr>
          <w:rStyle w:val="apple-converted-space"/>
          <w:rFonts w:ascii="仿宋_GB2312" w:eastAsia="仿宋_GB2312" w:hAnsi="仿宋_GB2312" w:cs="仿宋_GB2312" w:hint="eastAsia"/>
          <w:color w:val="000000"/>
          <w:szCs w:val="21"/>
          <w:shd w:val="clear" w:color="auto" w:fill="FFFFFF"/>
        </w:rPr>
        <w:t> </w:t>
      </w:r>
    </w:p>
    <w:p w14:paraId="3D18CD51"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1.2.3 管理的特征</w:t>
      </w:r>
      <w:r>
        <w:rPr>
          <w:rStyle w:val="apple-converted-space"/>
          <w:rFonts w:ascii="仿宋_GB2312" w:eastAsia="仿宋_GB2312" w:hAnsi="仿宋_GB2312" w:cs="仿宋_GB2312" w:hint="eastAsia"/>
          <w:color w:val="000000"/>
          <w:szCs w:val="21"/>
          <w:shd w:val="clear" w:color="auto" w:fill="FFFFFF"/>
        </w:rPr>
        <w:t> </w:t>
      </w:r>
    </w:p>
    <w:p w14:paraId="7B896182"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1.2.4 管理与设计的关系</w:t>
      </w:r>
      <w:r>
        <w:rPr>
          <w:rStyle w:val="apple-converted-space"/>
          <w:rFonts w:ascii="仿宋_GB2312" w:eastAsia="仿宋_GB2312" w:hAnsi="仿宋_GB2312" w:cs="仿宋_GB2312" w:hint="eastAsia"/>
          <w:color w:val="000000"/>
          <w:szCs w:val="21"/>
          <w:shd w:val="clear" w:color="auto" w:fill="FFFFFF"/>
        </w:rPr>
        <w:t> </w:t>
      </w:r>
    </w:p>
    <w:p w14:paraId="606EA432"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1.3 设计管理</w:t>
      </w:r>
    </w:p>
    <w:p w14:paraId="0F9E08A1"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1.3.1 设计管理的概念</w:t>
      </w:r>
    </w:p>
    <w:p w14:paraId="3CBDC2A2"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1.3.2 设计管理的内容</w:t>
      </w:r>
      <w:r>
        <w:rPr>
          <w:rStyle w:val="apple-converted-space"/>
          <w:rFonts w:ascii="仿宋_GB2312" w:eastAsia="仿宋_GB2312" w:hAnsi="仿宋_GB2312" w:cs="仿宋_GB2312" w:hint="eastAsia"/>
          <w:color w:val="000000"/>
          <w:szCs w:val="21"/>
          <w:shd w:val="clear" w:color="auto" w:fill="FFFFFF"/>
        </w:rPr>
        <w:t> </w:t>
      </w:r>
    </w:p>
    <w:p w14:paraId="56E098E4"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lastRenderedPageBreak/>
        <w:t>1.3.3 设计管理的层次</w:t>
      </w:r>
      <w:r>
        <w:rPr>
          <w:rStyle w:val="apple-converted-space"/>
          <w:rFonts w:ascii="仿宋_GB2312" w:eastAsia="仿宋_GB2312" w:hAnsi="仿宋_GB2312" w:cs="仿宋_GB2312" w:hint="eastAsia"/>
          <w:color w:val="000000"/>
          <w:szCs w:val="21"/>
          <w:shd w:val="clear" w:color="auto" w:fill="FFFFFF"/>
        </w:rPr>
        <w:t> </w:t>
      </w:r>
    </w:p>
    <w:p w14:paraId="01564D15"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1.3.4 设计管理者</w:t>
      </w:r>
    </w:p>
    <w:p w14:paraId="66D7C178"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1.3.5 设计管理教育概述</w:t>
      </w:r>
    </w:p>
    <w:p w14:paraId="7E260430"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三、考核知识点与考核要求</w:t>
      </w:r>
    </w:p>
    <w:p w14:paraId="137BAAD0"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（一）</w:t>
      </w:r>
      <w:r>
        <w:rPr>
          <w:rFonts w:ascii="仿宋_GB2312" w:eastAsia="仿宋_GB2312" w:hAnsi="仿宋_GB2312" w:cs="仿宋_GB2312" w:hint="eastAsia"/>
          <w:color w:val="000000"/>
          <w:szCs w:val="21"/>
          <w:shd w:val="clear" w:color="auto" w:fill="FFFFFF"/>
        </w:rPr>
        <w:t>设计与工业设计</w:t>
      </w:r>
      <w:r>
        <w:rPr>
          <w:rFonts w:ascii="仿宋" w:eastAsia="仿宋" w:hAnsi="仿宋" w:cs="仿宋" w:hint="eastAsia"/>
          <w:szCs w:val="21"/>
        </w:rPr>
        <w:t>（次重点）</w:t>
      </w:r>
    </w:p>
    <w:p w14:paraId="0A54AD55"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设计思维</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工业设计</w:t>
      </w:r>
      <w:r>
        <w:rPr>
          <w:rFonts w:ascii="仿宋_GB2312" w:eastAsia="仿宋_GB2312" w:hAnsi="仿宋_GB2312" w:cs="仿宋_GB2312" w:hint="eastAsia"/>
          <w:szCs w:val="21"/>
        </w:rPr>
        <w:t>；③现代工业设计特征。</w:t>
      </w:r>
    </w:p>
    <w:p w14:paraId="6D8A3918"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领会：①设计与设计思维的关联；②设计思维与工业设计的关联；③中国工业设计的发展。</w:t>
      </w:r>
    </w:p>
    <w:p w14:paraId="6ABD35CB"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（二）</w:t>
      </w:r>
      <w:r>
        <w:rPr>
          <w:rFonts w:ascii="仿宋_GB2312" w:eastAsia="仿宋_GB2312" w:hAnsi="仿宋_GB2312" w:cs="仿宋_GB2312" w:hint="eastAsia"/>
          <w:color w:val="000000"/>
          <w:szCs w:val="21"/>
          <w:shd w:val="clear" w:color="auto" w:fill="FFFFFF"/>
        </w:rPr>
        <w:t>管理</w:t>
      </w:r>
      <w:r>
        <w:rPr>
          <w:rFonts w:ascii="仿宋" w:eastAsia="仿宋" w:hAnsi="仿宋" w:cs="仿宋" w:hint="eastAsia"/>
          <w:szCs w:val="21"/>
        </w:rPr>
        <w:t>（次重点）</w:t>
      </w:r>
    </w:p>
    <w:p w14:paraId="77C5921F"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识记：①定义；②作用；③特征。</w:t>
      </w:r>
    </w:p>
    <w:p w14:paraId="7183A63F"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领会：管理与设计的关系</w:t>
      </w:r>
    </w:p>
    <w:p w14:paraId="628DA9CF"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（三）设计</w:t>
      </w:r>
      <w:r>
        <w:rPr>
          <w:rFonts w:ascii="仿宋_GB2312" w:eastAsia="仿宋_GB2312" w:hAnsi="仿宋_GB2312" w:cs="仿宋_GB2312" w:hint="eastAsia"/>
          <w:color w:val="000000"/>
          <w:szCs w:val="21"/>
          <w:shd w:val="clear" w:color="auto" w:fill="FFFFFF"/>
        </w:rPr>
        <w:t>管理</w:t>
      </w:r>
      <w:r>
        <w:rPr>
          <w:rFonts w:ascii="仿宋" w:eastAsia="仿宋" w:hAnsi="仿宋" w:cs="仿宋" w:hint="eastAsia"/>
          <w:szCs w:val="21"/>
        </w:rPr>
        <w:t>（次重点）</w:t>
      </w:r>
    </w:p>
    <w:p w14:paraId="6FB84BD4"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识记：①概念；②内容；③层次；④设计管理者。</w:t>
      </w:r>
    </w:p>
    <w:p w14:paraId="0C41F7DC"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领会：设计管理各层次定义的关联性</w:t>
      </w:r>
    </w:p>
    <w:p w14:paraId="59CE5F81"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四、本章重点、难点</w:t>
      </w:r>
    </w:p>
    <w:p w14:paraId="5D32B4A0" w14:textId="77777777" w:rsidR="008376BC" w:rsidRDefault="00000000">
      <w:pPr>
        <w:numPr>
          <w:ilvl w:val="0"/>
          <w:numId w:val="1"/>
        </w:numPr>
        <w:snapToGrid w:val="0"/>
        <w:rPr>
          <w:rFonts w:ascii="仿宋_GB2312" w:eastAsia="仿宋_GB2312" w:hAnsi="仿宋_GB2312" w:cs="仿宋_GB2312"/>
          <w:szCs w:val="21"/>
        </w:rPr>
      </w:pPr>
      <w:r>
        <w:rPr>
          <w:rFonts w:ascii="仿宋_GB2312" w:eastAsia="仿宋_GB2312" w:hAnsi="仿宋_GB2312" w:cs="仿宋_GB2312" w:hint="eastAsia"/>
          <w:szCs w:val="21"/>
        </w:rPr>
        <w:t>掌握设计、管理、设计管理的基本概念及相互之间的关系。</w:t>
      </w:r>
    </w:p>
    <w:p w14:paraId="7D483304" w14:textId="77777777" w:rsidR="008376BC" w:rsidRDefault="00000000">
      <w:pPr>
        <w:numPr>
          <w:ilvl w:val="0"/>
          <w:numId w:val="1"/>
        </w:numPr>
        <w:snapToGrid w:val="0"/>
        <w:rPr>
          <w:rFonts w:ascii="仿宋_GB2312" w:eastAsia="仿宋_GB2312" w:hAnsi="仿宋_GB2312" w:cs="仿宋_GB2312"/>
          <w:szCs w:val="21"/>
        </w:rPr>
      </w:pPr>
      <w:r>
        <w:rPr>
          <w:rFonts w:ascii="仿宋_GB2312" w:eastAsia="仿宋_GB2312" w:hAnsi="仿宋_GB2312" w:cs="仿宋_GB2312" w:hint="eastAsia"/>
          <w:szCs w:val="21"/>
        </w:rPr>
        <w:t>了解设计管理的必要性和重要性。</w:t>
      </w:r>
    </w:p>
    <w:p w14:paraId="55DA18F0" w14:textId="77777777" w:rsidR="008376BC" w:rsidRDefault="00000000">
      <w:pPr>
        <w:numPr>
          <w:ilvl w:val="0"/>
          <w:numId w:val="1"/>
        </w:numPr>
        <w:snapToGrid w:val="0"/>
        <w:rPr>
          <w:rFonts w:ascii="仿宋_GB2312" w:eastAsia="仿宋_GB2312" w:hAnsi="仿宋_GB2312" w:cs="仿宋_GB2312"/>
          <w:szCs w:val="21"/>
        </w:rPr>
      </w:pPr>
      <w:r>
        <w:rPr>
          <w:rFonts w:ascii="仿宋_GB2312" w:eastAsia="仿宋_GB2312" w:hAnsi="仿宋_GB2312" w:cs="仿宋_GB2312" w:hint="eastAsia"/>
          <w:szCs w:val="21"/>
        </w:rPr>
        <w:t>了解设计管理层级的划分。</w:t>
      </w:r>
    </w:p>
    <w:p w14:paraId="2AFB8C06" w14:textId="77777777" w:rsidR="008376BC" w:rsidRDefault="00000000">
      <w:pPr>
        <w:numPr>
          <w:ilvl w:val="0"/>
          <w:numId w:val="1"/>
        </w:numPr>
        <w:snapToGrid w:val="0"/>
        <w:rPr>
          <w:rFonts w:ascii="仿宋_GB2312" w:eastAsia="仿宋_GB2312" w:hAnsi="仿宋_GB2312" w:cs="仿宋_GB2312"/>
          <w:szCs w:val="21"/>
        </w:rPr>
      </w:pPr>
      <w:r>
        <w:rPr>
          <w:rFonts w:ascii="仿宋_GB2312" w:eastAsia="仿宋_GB2312" w:hAnsi="仿宋_GB2312" w:cs="仿宋_GB2312" w:hint="eastAsia"/>
          <w:szCs w:val="21"/>
        </w:rPr>
        <w:t>了解设计管理对设计类学生的重要性。</w:t>
      </w:r>
    </w:p>
    <w:p w14:paraId="0F379E0C" w14:textId="77777777" w:rsidR="008376BC" w:rsidRDefault="008376BC">
      <w:pPr>
        <w:snapToGrid w:val="0"/>
        <w:ind w:firstLineChars="200" w:firstLine="420"/>
        <w:rPr>
          <w:rFonts w:ascii="仿宋_GB2312" w:eastAsia="仿宋_GB2312" w:hAnsi="仿宋_GB2312" w:cs="仿宋_GB2312"/>
          <w:szCs w:val="21"/>
        </w:rPr>
      </w:pPr>
    </w:p>
    <w:p w14:paraId="63B6D9FF" w14:textId="77777777" w:rsidR="008376BC" w:rsidRDefault="00000000">
      <w:pPr>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第二章  企业层面的设计管理</w:t>
      </w:r>
    </w:p>
    <w:p w14:paraId="78D5E8D8"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一、学习目的与要求</w:t>
      </w:r>
    </w:p>
    <w:p w14:paraId="4152A52C"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培养学生关注社会潮流，将企业需求与社会需求相结合，与弘扬社会主义核心价值观相结合。正确构建企业、品牌形象。</w:t>
      </w:r>
    </w:p>
    <w:p w14:paraId="1A9768D2"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二、课程内容</w:t>
      </w:r>
    </w:p>
    <w:p w14:paraId="3D9CFFFB"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2.1 设计管理与企业经营</w:t>
      </w:r>
      <w:r>
        <w:rPr>
          <w:rStyle w:val="apple-converted-space"/>
          <w:rFonts w:ascii="仿宋_GB2312" w:eastAsia="仿宋_GB2312" w:hAnsi="仿宋_GB2312" w:cs="仿宋_GB2312" w:hint="eastAsia"/>
          <w:color w:val="000000"/>
          <w:szCs w:val="21"/>
          <w:shd w:val="clear" w:color="auto" w:fill="FFFFFF"/>
        </w:rPr>
        <w:t> </w:t>
      </w:r>
    </w:p>
    <w:p w14:paraId="4B1502CB"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2.1.1 设计在企业发展中的地位与作用</w:t>
      </w:r>
    </w:p>
    <w:p w14:paraId="001911F2"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2.1.2 企业的四“Ｏ”经营模式及其与设计的关系</w:t>
      </w:r>
    </w:p>
    <w:p w14:paraId="5CD22F7A"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2.1.3 设计创新是企业创新的动力和源泉</w:t>
      </w:r>
    </w:p>
    <w:p w14:paraId="06744EDD"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2.1.4 设计管理对设计创新的促进作用</w:t>
      </w:r>
    </w:p>
    <w:p w14:paraId="370238D8"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2.1.5 企业不同发展阶段设计管理的方法框架</w:t>
      </w:r>
      <w:r>
        <w:rPr>
          <w:rStyle w:val="apple-converted-space"/>
          <w:rFonts w:ascii="仿宋_GB2312" w:eastAsia="仿宋_GB2312" w:hAnsi="仿宋_GB2312" w:cs="仿宋_GB2312" w:hint="eastAsia"/>
          <w:color w:val="000000"/>
          <w:szCs w:val="21"/>
          <w:shd w:val="clear" w:color="auto" w:fill="FFFFFF"/>
        </w:rPr>
        <w:t> </w:t>
      </w:r>
    </w:p>
    <w:p w14:paraId="6B4B9806"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2.1.6 设计管理对我国企业的重要意义</w:t>
      </w:r>
      <w:r>
        <w:rPr>
          <w:rStyle w:val="apple-converted-space"/>
          <w:rFonts w:ascii="仿宋_GB2312" w:eastAsia="仿宋_GB2312" w:hAnsi="仿宋_GB2312" w:cs="仿宋_GB2312" w:hint="eastAsia"/>
          <w:color w:val="000000"/>
          <w:szCs w:val="21"/>
          <w:shd w:val="clear" w:color="auto" w:fill="FFFFFF"/>
        </w:rPr>
        <w:t> </w:t>
      </w:r>
    </w:p>
    <w:p w14:paraId="4E140B0D"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 xml:space="preserve">2.2 </w:t>
      </w:r>
      <w:bookmarkStart w:id="0" w:name="OLE_LINK1"/>
      <w:bookmarkStart w:id="1" w:name="OLE_LINK2"/>
      <w:r>
        <w:rPr>
          <w:rFonts w:ascii="仿宋_GB2312" w:eastAsia="仿宋_GB2312" w:hAnsi="仿宋_GB2312" w:cs="仿宋_GB2312" w:hint="eastAsia"/>
          <w:color w:val="000000"/>
          <w:szCs w:val="21"/>
          <w:shd w:val="clear" w:color="auto" w:fill="FFFFFF"/>
        </w:rPr>
        <w:t>设计战略</w:t>
      </w:r>
      <w:bookmarkEnd w:id="0"/>
      <w:bookmarkEnd w:id="1"/>
      <w:r>
        <w:rPr>
          <w:rStyle w:val="apple-converted-space"/>
          <w:rFonts w:ascii="仿宋_GB2312" w:eastAsia="仿宋_GB2312" w:hAnsi="仿宋_GB2312" w:cs="仿宋_GB2312" w:hint="eastAsia"/>
          <w:color w:val="000000"/>
          <w:szCs w:val="21"/>
          <w:shd w:val="clear" w:color="auto" w:fill="FFFFFF"/>
        </w:rPr>
        <w:t> </w:t>
      </w:r>
    </w:p>
    <w:p w14:paraId="71F8C8B6"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2.2.1 设计战略、设计策略与设计计划</w:t>
      </w:r>
      <w:r>
        <w:rPr>
          <w:rStyle w:val="apple-converted-space"/>
          <w:rFonts w:ascii="仿宋_GB2312" w:eastAsia="仿宋_GB2312" w:hAnsi="仿宋_GB2312" w:cs="仿宋_GB2312" w:hint="eastAsia"/>
          <w:color w:val="000000"/>
          <w:szCs w:val="21"/>
          <w:shd w:val="clear" w:color="auto" w:fill="FFFFFF"/>
        </w:rPr>
        <w:t> </w:t>
      </w:r>
    </w:p>
    <w:p w14:paraId="7038E9E5"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2.2.2 设计战略的类型</w:t>
      </w:r>
      <w:r>
        <w:rPr>
          <w:rStyle w:val="apple-converted-space"/>
          <w:rFonts w:ascii="仿宋_GB2312" w:eastAsia="仿宋_GB2312" w:hAnsi="仿宋_GB2312" w:cs="仿宋_GB2312" w:hint="eastAsia"/>
          <w:color w:val="000000"/>
          <w:szCs w:val="21"/>
          <w:shd w:val="clear" w:color="auto" w:fill="FFFFFF"/>
        </w:rPr>
        <w:t> </w:t>
      </w:r>
    </w:p>
    <w:p w14:paraId="5271F917"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2.3 形象设计管理</w:t>
      </w:r>
    </w:p>
    <w:p w14:paraId="796DCDC7"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2.3.1 企业形象设计管理</w:t>
      </w:r>
      <w:r>
        <w:rPr>
          <w:rStyle w:val="apple-converted-space"/>
          <w:rFonts w:ascii="仿宋_GB2312" w:eastAsia="仿宋_GB2312" w:hAnsi="仿宋_GB2312" w:cs="仿宋_GB2312" w:hint="eastAsia"/>
          <w:color w:val="000000"/>
          <w:szCs w:val="21"/>
          <w:shd w:val="clear" w:color="auto" w:fill="FFFFFF"/>
        </w:rPr>
        <w:t> </w:t>
      </w:r>
    </w:p>
    <w:p w14:paraId="047C571D"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2.3.2 品牌形象设计管理</w:t>
      </w:r>
      <w:r>
        <w:rPr>
          <w:rStyle w:val="apple-converted-space"/>
          <w:rFonts w:ascii="仿宋_GB2312" w:eastAsia="仿宋_GB2312" w:hAnsi="仿宋_GB2312" w:cs="仿宋_GB2312" w:hint="eastAsia"/>
          <w:color w:val="000000"/>
          <w:szCs w:val="21"/>
          <w:shd w:val="clear" w:color="auto" w:fill="FFFFFF"/>
        </w:rPr>
        <w:t> </w:t>
      </w:r>
    </w:p>
    <w:p w14:paraId="3126A4EA"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lastRenderedPageBreak/>
        <w:t>2.3.3 产品形象设计管理</w:t>
      </w:r>
      <w:r>
        <w:rPr>
          <w:rStyle w:val="apple-converted-space"/>
          <w:rFonts w:ascii="仿宋_GB2312" w:eastAsia="仿宋_GB2312" w:hAnsi="仿宋_GB2312" w:cs="仿宋_GB2312" w:hint="eastAsia"/>
          <w:color w:val="000000"/>
          <w:szCs w:val="21"/>
          <w:shd w:val="clear" w:color="auto" w:fill="FFFFFF"/>
        </w:rPr>
        <w:t>  </w:t>
      </w:r>
    </w:p>
    <w:p w14:paraId="32917362"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2.4 设计部门的管理</w:t>
      </w:r>
    </w:p>
    <w:p w14:paraId="1104504B"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2.4.1 设计组织的类型</w:t>
      </w:r>
      <w:r>
        <w:rPr>
          <w:rStyle w:val="apple-converted-space"/>
          <w:rFonts w:ascii="仿宋_GB2312" w:eastAsia="仿宋_GB2312" w:hAnsi="仿宋_GB2312" w:cs="仿宋_GB2312" w:hint="eastAsia"/>
          <w:color w:val="000000"/>
          <w:szCs w:val="21"/>
          <w:shd w:val="clear" w:color="auto" w:fill="FFFFFF"/>
        </w:rPr>
        <w:t> </w:t>
      </w:r>
    </w:p>
    <w:p w14:paraId="6D8910FB"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2.4.2 设计组织的结构形态</w:t>
      </w:r>
      <w:r>
        <w:rPr>
          <w:rStyle w:val="apple-converted-space"/>
          <w:rFonts w:ascii="仿宋_GB2312" w:eastAsia="仿宋_GB2312" w:hAnsi="仿宋_GB2312" w:cs="仿宋_GB2312" w:hint="eastAsia"/>
          <w:color w:val="000000"/>
          <w:szCs w:val="21"/>
          <w:shd w:val="clear" w:color="auto" w:fill="FFFFFF"/>
        </w:rPr>
        <w:t> </w:t>
      </w:r>
    </w:p>
    <w:p w14:paraId="3E5D4ED1"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2.4.3 企业对设计部门的管理</w:t>
      </w:r>
    </w:p>
    <w:p w14:paraId="1CA5757B"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2.4.4 设计部门的构成和业务内容</w:t>
      </w:r>
    </w:p>
    <w:p w14:paraId="1298A316"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 xml:space="preserve">2.4.5 设计部门的人员构成 </w:t>
      </w:r>
    </w:p>
    <w:p w14:paraId="04B54DB3"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2.5 设计师管理</w:t>
      </w:r>
      <w:r>
        <w:rPr>
          <w:rStyle w:val="apple-converted-space"/>
          <w:rFonts w:ascii="仿宋_GB2312" w:eastAsia="仿宋_GB2312" w:hAnsi="仿宋_GB2312" w:cs="仿宋_GB2312" w:hint="eastAsia"/>
          <w:color w:val="000000"/>
          <w:szCs w:val="21"/>
          <w:shd w:val="clear" w:color="auto" w:fill="FFFFFF"/>
        </w:rPr>
        <w:t> </w:t>
      </w:r>
    </w:p>
    <w:p w14:paraId="3A72832D"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2.5.1 设计师的类型</w:t>
      </w:r>
      <w:r>
        <w:rPr>
          <w:rStyle w:val="apple-converted-space"/>
          <w:rFonts w:ascii="仿宋_GB2312" w:eastAsia="仿宋_GB2312" w:hAnsi="仿宋_GB2312" w:cs="仿宋_GB2312" w:hint="eastAsia"/>
          <w:color w:val="000000"/>
          <w:szCs w:val="21"/>
          <w:shd w:val="clear" w:color="auto" w:fill="FFFFFF"/>
        </w:rPr>
        <w:t> </w:t>
      </w:r>
    </w:p>
    <w:p w14:paraId="561F2332"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2.5.2 设计管理者</w:t>
      </w:r>
      <w:r>
        <w:rPr>
          <w:rStyle w:val="apple-converted-space"/>
          <w:rFonts w:ascii="仿宋_GB2312" w:eastAsia="仿宋_GB2312" w:hAnsi="仿宋_GB2312" w:cs="仿宋_GB2312" w:hint="eastAsia"/>
          <w:color w:val="000000"/>
          <w:szCs w:val="21"/>
          <w:shd w:val="clear" w:color="auto" w:fill="FFFFFF"/>
        </w:rPr>
        <w:t> </w:t>
      </w:r>
    </w:p>
    <w:p w14:paraId="03962ACE"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2.6 设计创新风险管理</w:t>
      </w:r>
      <w:r>
        <w:rPr>
          <w:rStyle w:val="apple-converted-space"/>
          <w:rFonts w:ascii="仿宋_GB2312" w:eastAsia="仿宋_GB2312" w:hAnsi="仿宋_GB2312" w:cs="仿宋_GB2312" w:hint="eastAsia"/>
          <w:color w:val="000000"/>
          <w:szCs w:val="21"/>
          <w:shd w:val="clear" w:color="auto" w:fill="FFFFFF"/>
        </w:rPr>
        <w:t> </w:t>
      </w:r>
    </w:p>
    <w:p w14:paraId="32F4DB0E"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2.6.1 设计创新风险分析</w:t>
      </w:r>
      <w:r>
        <w:rPr>
          <w:rStyle w:val="apple-converted-space"/>
          <w:rFonts w:ascii="仿宋_GB2312" w:eastAsia="仿宋_GB2312" w:hAnsi="仿宋_GB2312" w:cs="仿宋_GB2312" w:hint="eastAsia"/>
          <w:color w:val="000000"/>
          <w:szCs w:val="21"/>
          <w:shd w:val="clear" w:color="auto" w:fill="FFFFFF"/>
        </w:rPr>
        <w:t> </w:t>
      </w:r>
    </w:p>
    <w:p w14:paraId="76848718"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2.6.2 设计创新风险防范</w:t>
      </w:r>
      <w:r>
        <w:rPr>
          <w:rStyle w:val="apple-converted-space"/>
          <w:rFonts w:ascii="仿宋_GB2312" w:eastAsia="仿宋_GB2312" w:hAnsi="仿宋_GB2312" w:cs="仿宋_GB2312" w:hint="eastAsia"/>
          <w:color w:val="000000"/>
          <w:szCs w:val="21"/>
          <w:shd w:val="clear" w:color="auto" w:fill="FFFFFF"/>
        </w:rPr>
        <w:t> </w:t>
      </w:r>
    </w:p>
    <w:p w14:paraId="553F89D8"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三、考核知识点与考核要求</w:t>
      </w:r>
    </w:p>
    <w:p w14:paraId="0198137E"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（一）</w:t>
      </w:r>
      <w:r>
        <w:rPr>
          <w:rFonts w:ascii="仿宋_GB2312" w:eastAsia="仿宋_GB2312" w:hAnsi="仿宋_GB2312" w:cs="仿宋_GB2312" w:hint="eastAsia"/>
          <w:color w:val="000000"/>
          <w:szCs w:val="21"/>
          <w:shd w:val="clear" w:color="auto" w:fill="FFFFFF"/>
        </w:rPr>
        <w:t>设计管理与企业经营</w:t>
      </w:r>
      <w:r>
        <w:rPr>
          <w:rFonts w:ascii="仿宋" w:eastAsia="仿宋" w:hAnsi="仿宋" w:cs="仿宋" w:hint="eastAsia"/>
          <w:szCs w:val="21"/>
        </w:rPr>
        <w:t>（次重点）</w:t>
      </w:r>
      <w:r>
        <w:rPr>
          <w:rStyle w:val="apple-converted-space"/>
          <w:rFonts w:ascii="仿宋_GB2312" w:eastAsia="仿宋_GB2312" w:hAnsi="仿宋_GB2312" w:cs="仿宋_GB2312" w:hint="eastAsia"/>
          <w:color w:val="000000"/>
          <w:szCs w:val="21"/>
          <w:shd w:val="clear" w:color="auto" w:fill="FFFFFF"/>
        </w:rPr>
        <w:t> </w:t>
      </w:r>
    </w:p>
    <w:p w14:paraId="42306B17"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识记：①地位和作用；②四“O”经营模式；③方法框架。</w:t>
      </w:r>
    </w:p>
    <w:p w14:paraId="5689328A"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领会：①设计管理的促进作用；②创新的意义；③对我国企业的意义。</w:t>
      </w:r>
    </w:p>
    <w:p w14:paraId="6864ADA0"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（二）设计战略</w:t>
      </w:r>
      <w:r>
        <w:rPr>
          <w:rFonts w:ascii="仿宋" w:eastAsia="仿宋" w:hAnsi="仿宋" w:cs="仿宋" w:hint="eastAsia"/>
          <w:szCs w:val="21"/>
        </w:rPr>
        <w:t>（次重点）</w:t>
      </w:r>
    </w:p>
    <w:p w14:paraId="7965B6A0"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识记：①战略和策略；②类型。</w:t>
      </w:r>
    </w:p>
    <w:p w14:paraId="4E1C20B8"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领会：①</w:t>
      </w:r>
      <w:r>
        <w:rPr>
          <w:rFonts w:ascii="仿宋_GB2312" w:eastAsia="仿宋_GB2312" w:hAnsi="仿宋_GB2312" w:cs="仿宋_GB2312" w:hint="eastAsia"/>
          <w:color w:val="000000"/>
          <w:szCs w:val="21"/>
          <w:shd w:val="clear" w:color="auto" w:fill="FFFFFF"/>
        </w:rPr>
        <w:t>设计计划</w:t>
      </w:r>
      <w:r>
        <w:rPr>
          <w:rFonts w:ascii="仿宋_GB2312" w:eastAsia="仿宋_GB2312" w:hAnsi="仿宋_GB2312" w:cs="仿宋_GB2312" w:hint="eastAsia"/>
          <w:szCs w:val="21"/>
        </w:rPr>
        <w:t>；②战略和策略的关联。</w:t>
      </w:r>
    </w:p>
    <w:p w14:paraId="282011C8"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（三）</w:t>
      </w:r>
      <w:r>
        <w:rPr>
          <w:rFonts w:ascii="仿宋_GB2312" w:eastAsia="仿宋_GB2312" w:hAnsi="仿宋_GB2312" w:cs="仿宋_GB2312" w:hint="eastAsia"/>
          <w:color w:val="000000"/>
          <w:szCs w:val="21"/>
          <w:shd w:val="clear" w:color="auto" w:fill="FFFFFF"/>
        </w:rPr>
        <w:t>形象设计管理</w:t>
      </w:r>
      <w:r>
        <w:rPr>
          <w:rFonts w:ascii="仿宋" w:eastAsia="仿宋" w:hAnsi="仿宋" w:cs="仿宋" w:hint="eastAsia"/>
          <w:szCs w:val="21"/>
        </w:rPr>
        <w:t>（次重点）</w:t>
      </w:r>
    </w:p>
    <w:p w14:paraId="7156DE73"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企业形象设计</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品牌形象设计；③产品形象设计</w:t>
      </w:r>
      <w:r>
        <w:rPr>
          <w:rFonts w:ascii="仿宋_GB2312" w:eastAsia="仿宋_GB2312" w:hAnsi="仿宋_GB2312" w:cs="仿宋_GB2312" w:hint="eastAsia"/>
          <w:szCs w:val="21"/>
        </w:rPr>
        <w:t>。</w:t>
      </w:r>
    </w:p>
    <w:p w14:paraId="2CA0D5D8"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领会：各类</w:t>
      </w:r>
      <w:r>
        <w:rPr>
          <w:rFonts w:ascii="仿宋_GB2312" w:eastAsia="仿宋_GB2312" w:hAnsi="仿宋_GB2312" w:cs="仿宋_GB2312" w:hint="eastAsia"/>
          <w:color w:val="000000"/>
          <w:szCs w:val="21"/>
          <w:shd w:val="clear" w:color="auto" w:fill="FFFFFF"/>
        </w:rPr>
        <w:t>形象设计管理的</w:t>
      </w:r>
      <w:r>
        <w:rPr>
          <w:rFonts w:ascii="仿宋_GB2312" w:eastAsia="仿宋_GB2312" w:hAnsi="仿宋_GB2312" w:cs="仿宋_GB2312" w:hint="eastAsia"/>
          <w:szCs w:val="21"/>
        </w:rPr>
        <w:t>关联</w:t>
      </w:r>
    </w:p>
    <w:p w14:paraId="313880E2"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简单应用：针对管理理论和实际考量进行形象设计</w:t>
      </w:r>
    </w:p>
    <w:p w14:paraId="5FB52788"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（四）</w:t>
      </w:r>
      <w:r>
        <w:rPr>
          <w:rFonts w:ascii="仿宋_GB2312" w:eastAsia="仿宋_GB2312" w:hAnsi="仿宋_GB2312" w:cs="仿宋_GB2312" w:hint="eastAsia"/>
          <w:color w:val="000000"/>
          <w:szCs w:val="21"/>
          <w:shd w:val="clear" w:color="auto" w:fill="FFFFFF"/>
        </w:rPr>
        <w:t>设计部门的管理</w:t>
      </w:r>
      <w:r>
        <w:rPr>
          <w:rFonts w:ascii="仿宋" w:eastAsia="仿宋" w:hAnsi="仿宋" w:cs="仿宋" w:hint="eastAsia"/>
          <w:szCs w:val="21"/>
        </w:rPr>
        <w:t>（次重点）</w:t>
      </w:r>
    </w:p>
    <w:p w14:paraId="43BA668C"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类型</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结构形态；③构成和业务内容；④人员构成</w:t>
      </w:r>
      <w:r>
        <w:rPr>
          <w:rFonts w:ascii="仿宋_GB2312" w:eastAsia="仿宋_GB2312" w:hAnsi="仿宋_GB2312" w:cs="仿宋_GB2312" w:hint="eastAsia"/>
          <w:szCs w:val="21"/>
        </w:rPr>
        <w:t>。</w:t>
      </w:r>
    </w:p>
    <w:p w14:paraId="60FCD00A"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w:t>
      </w:r>
      <w:r>
        <w:rPr>
          <w:rFonts w:ascii="仿宋_GB2312" w:eastAsia="仿宋_GB2312" w:hAnsi="仿宋_GB2312" w:cs="仿宋_GB2312" w:hint="eastAsia"/>
          <w:color w:val="000000"/>
          <w:szCs w:val="21"/>
          <w:shd w:val="clear" w:color="auto" w:fill="FFFFFF"/>
        </w:rPr>
        <w:t>设计部门管理的</w:t>
      </w:r>
      <w:r>
        <w:rPr>
          <w:rFonts w:ascii="仿宋_GB2312" w:eastAsia="仿宋_GB2312" w:hAnsi="仿宋_GB2312" w:cs="仿宋_GB2312" w:hint="eastAsia"/>
          <w:szCs w:val="21"/>
        </w:rPr>
        <w:t>关联</w:t>
      </w:r>
    </w:p>
    <w:p w14:paraId="5DC5FEE6" w14:textId="77777777" w:rsidR="008376BC" w:rsidRDefault="00000000">
      <w:pPr>
        <w:snapToGrid w:val="0"/>
        <w:ind w:firstLine="555"/>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szCs w:val="21"/>
        </w:rPr>
        <w:t>（五）</w:t>
      </w:r>
      <w:r>
        <w:rPr>
          <w:rFonts w:ascii="仿宋_GB2312" w:eastAsia="仿宋_GB2312" w:hAnsi="仿宋_GB2312" w:cs="仿宋_GB2312" w:hint="eastAsia"/>
          <w:color w:val="000000"/>
          <w:szCs w:val="21"/>
          <w:shd w:val="clear" w:color="auto" w:fill="FFFFFF"/>
        </w:rPr>
        <w:t>设计师管理</w:t>
      </w:r>
      <w:r>
        <w:rPr>
          <w:rFonts w:ascii="仿宋" w:eastAsia="仿宋" w:hAnsi="仿宋" w:cs="仿宋" w:hint="eastAsia"/>
          <w:szCs w:val="21"/>
        </w:rPr>
        <w:t>（一般）</w:t>
      </w:r>
    </w:p>
    <w:p w14:paraId="0FD0B3A5"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类型</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设计管理者</w:t>
      </w:r>
      <w:r>
        <w:rPr>
          <w:rFonts w:ascii="仿宋_GB2312" w:eastAsia="仿宋_GB2312" w:hAnsi="仿宋_GB2312" w:cs="仿宋_GB2312" w:hint="eastAsia"/>
          <w:szCs w:val="21"/>
        </w:rPr>
        <w:t>。</w:t>
      </w:r>
    </w:p>
    <w:p w14:paraId="54887E9B"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领会：各类型管理者</w:t>
      </w:r>
      <w:r>
        <w:rPr>
          <w:rFonts w:ascii="仿宋_GB2312" w:eastAsia="仿宋_GB2312" w:hAnsi="仿宋_GB2312" w:cs="仿宋_GB2312" w:hint="eastAsia"/>
          <w:color w:val="000000"/>
          <w:szCs w:val="21"/>
          <w:shd w:val="clear" w:color="auto" w:fill="FFFFFF"/>
        </w:rPr>
        <w:t>的</w:t>
      </w:r>
      <w:r>
        <w:rPr>
          <w:rFonts w:ascii="仿宋_GB2312" w:eastAsia="仿宋_GB2312" w:hAnsi="仿宋_GB2312" w:cs="仿宋_GB2312" w:hint="eastAsia"/>
          <w:szCs w:val="21"/>
        </w:rPr>
        <w:t>关联</w:t>
      </w:r>
    </w:p>
    <w:p w14:paraId="136DECF5" w14:textId="77777777" w:rsidR="008376BC" w:rsidRDefault="00000000">
      <w:pPr>
        <w:snapToGrid w:val="0"/>
        <w:ind w:firstLine="555"/>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szCs w:val="21"/>
        </w:rPr>
        <w:t>（六）</w:t>
      </w:r>
      <w:r>
        <w:rPr>
          <w:rFonts w:ascii="仿宋_GB2312" w:eastAsia="仿宋_GB2312" w:hAnsi="仿宋_GB2312" w:cs="仿宋_GB2312" w:hint="eastAsia"/>
          <w:color w:val="000000"/>
          <w:szCs w:val="21"/>
          <w:shd w:val="clear" w:color="auto" w:fill="FFFFFF"/>
        </w:rPr>
        <w:t>设计创新风险管理</w:t>
      </w:r>
      <w:r>
        <w:rPr>
          <w:rFonts w:ascii="仿宋" w:eastAsia="仿宋" w:hAnsi="仿宋" w:cs="仿宋" w:hint="eastAsia"/>
          <w:szCs w:val="21"/>
        </w:rPr>
        <w:t>（重点）</w:t>
      </w:r>
    </w:p>
    <w:p w14:paraId="7B283503"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分析</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防范</w:t>
      </w:r>
      <w:r>
        <w:rPr>
          <w:rFonts w:ascii="仿宋_GB2312" w:eastAsia="仿宋_GB2312" w:hAnsi="仿宋_GB2312" w:cs="仿宋_GB2312" w:hint="eastAsia"/>
          <w:szCs w:val="21"/>
        </w:rPr>
        <w:t>。</w:t>
      </w:r>
    </w:p>
    <w:p w14:paraId="5086B544"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w:t>
      </w:r>
      <w:r>
        <w:rPr>
          <w:rFonts w:ascii="仿宋_GB2312" w:eastAsia="仿宋_GB2312" w:hAnsi="仿宋_GB2312" w:cs="仿宋_GB2312" w:hint="eastAsia"/>
          <w:color w:val="000000"/>
          <w:szCs w:val="21"/>
          <w:shd w:val="clear" w:color="auto" w:fill="FFFFFF"/>
        </w:rPr>
        <w:t>风险管理</w:t>
      </w:r>
    </w:p>
    <w:p w14:paraId="5AE4D13C"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简单应用：针对管理理论和实际考量进行设计风险分析</w:t>
      </w:r>
    </w:p>
    <w:p w14:paraId="173BDB58"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综合应用：利用上述各层面管理理论进行企业设计管理考量和分析</w:t>
      </w:r>
    </w:p>
    <w:p w14:paraId="6E5A6BB3"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四、本章重点、难点</w:t>
      </w:r>
    </w:p>
    <w:p w14:paraId="1DE29CBA" w14:textId="77777777" w:rsidR="008376BC" w:rsidRDefault="00000000">
      <w:pPr>
        <w:numPr>
          <w:ilvl w:val="0"/>
          <w:numId w:val="2"/>
        </w:numPr>
        <w:snapToGrid w:val="0"/>
        <w:rPr>
          <w:rFonts w:ascii="仿宋_GB2312" w:eastAsia="仿宋_GB2312" w:hAnsi="仿宋_GB2312" w:cs="仿宋_GB2312"/>
          <w:szCs w:val="21"/>
        </w:rPr>
      </w:pPr>
      <w:r>
        <w:rPr>
          <w:rFonts w:ascii="仿宋_GB2312" w:eastAsia="仿宋_GB2312" w:hAnsi="仿宋_GB2312" w:cs="仿宋_GB2312" w:hint="eastAsia"/>
          <w:szCs w:val="21"/>
        </w:rPr>
        <w:t>掌握设计战略、设计策略、设计计划的基本概念。</w:t>
      </w:r>
    </w:p>
    <w:p w14:paraId="19A3583A" w14:textId="77777777" w:rsidR="008376BC" w:rsidRDefault="00000000">
      <w:pPr>
        <w:numPr>
          <w:ilvl w:val="0"/>
          <w:numId w:val="2"/>
        </w:numPr>
        <w:snapToGrid w:val="0"/>
        <w:rPr>
          <w:rFonts w:ascii="仿宋_GB2312" w:eastAsia="仿宋_GB2312" w:hAnsi="仿宋_GB2312" w:cs="仿宋_GB2312"/>
          <w:szCs w:val="21"/>
        </w:rPr>
      </w:pPr>
      <w:r>
        <w:rPr>
          <w:rFonts w:ascii="仿宋_GB2312" w:eastAsia="仿宋_GB2312" w:hAnsi="仿宋_GB2312" w:cs="仿宋_GB2312" w:hint="eastAsia"/>
          <w:szCs w:val="21"/>
        </w:rPr>
        <w:t>了解设计战略的种类。</w:t>
      </w:r>
    </w:p>
    <w:p w14:paraId="2A7C5594" w14:textId="77777777" w:rsidR="008376BC" w:rsidRDefault="00000000">
      <w:pPr>
        <w:numPr>
          <w:ilvl w:val="0"/>
          <w:numId w:val="2"/>
        </w:numPr>
        <w:snapToGrid w:val="0"/>
        <w:rPr>
          <w:rFonts w:ascii="仿宋_GB2312" w:eastAsia="仿宋_GB2312" w:hAnsi="仿宋_GB2312" w:cs="仿宋_GB2312"/>
          <w:szCs w:val="21"/>
        </w:rPr>
      </w:pPr>
      <w:r>
        <w:rPr>
          <w:rFonts w:ascii="仿宋_GB2312" w:eastAsia="仿宋_GB2312" w:hAnsi="仿宋_GB2312" w:cs="仿宋_GB2312" w:hint="eastAsia"/>
          <w:szCs w:val="21"/>
        </w:rPr>
        <w:lastRenderedPageBreak/>
        <w:t>了解设计对品牌建设的作用。</w:t>
      </w:r>
    </w:p>
    <w:p w14:paraId="7EEBE48E" w14:textId="77777777" w:rsidR="008376BC" w:rsidRDefault="00000000">
      <w:pPr>
        <w:numPr>
          <w:ilvl w:val="0"/>
          <w:numId w:val="2"/>
        </w:numPr>
        <w:snapToGrid w:val="0"/>
        <w:rPr>
          <w:rFonts w:ascii="仿宋_GB2312" w:eastAsia="仿宋_GB2312" w:hAnsi="仿宋_GB2312" w:cs="仿宋_GB2312"/>
          <w:szCs w:val="21"/>
        </w:rPr>
      </w:pPr>
      <w:r>
        <w:rPr>
          <w:rFonts w:ascii="仿宋_GB2312" w:eastAsia="仿宋_GB2312" w:hAnsi="仿宋_GB2312" w:cs="仿宋_GB2312" w:hint="eastAsia"/>
          <w:szCs w:val="21"/>
        </w:rPr>
        <w:t>掌握企业形象、品牌形象和产品形象的概念及构建、评价方法。</w:t>
      </w:r>
    </w:p>
    <w:p w14:paraId="3AAC1AF7" w14:textId="77777777" w:rsidR="008376BC" w:rsidRDefault="00000000">
      <w:pPr>
        <w:numPr>
          <w:ilvl w:val="0"/>
          <w:numId w:val="2"/>
        </w:numPr>
        <w:snapToGrid w:val="0"/>
        <w:rPr>
          <w:rFonts w:ascii="仿宋_GB2312" w:eastAsia="仿宋_GB2312" w:hAnsi="仿宋_GB2312" w:cs="仿宋_GB2312"/>
          <w:szCs w:val="21"/>
        </w:rPr>
      </w:pPr>
      <w:r>
        <w:rPr>
          <w:rFonts w:ascii="仿宋_GB2312" w:eastAsia="仿宋_GB2312" w:hAnsi="仿宋_GB2312" w:cs="仿宋_GB2312" w:hint="eastAsia"/>
          <w:szCs w:val="21"/>
        </w:rPr>
        <w:t>了解设计创新的风险有哪些以及企业应如何防范设计创新的风险。</w:t>
      </w:r>
    </w:p>
    <w:p w14:paraId="77934779" w14:textId="77777777" w:rsidR="008376BC" w:rsidRDefault="008376BC">
      <w:pPr>
        <w:snapToGrid w:val="0"/>
        <w:ind w:firstLineChars="200" w:firstLine="420"/>
        <w:jc w:val="center"/>
        <w:rPr>
          <w:rFonts w:ascii="仿宋_GB2312" w:eastAsia="仿宋_GB2312" w:hAnsi="仿宋_GB2312" w:cs="仿宋_GB2312"/>
          <w:szCs w:val="21"/>
        </w:rPr>
      </w:pPr>
    </w:p>
    <w:p w14:paraId="6829F3AD" w14:textId="77777777" w:rsidR="008376BC" w:rsidRDefault="00000000">
      <w:pPr>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第三章  项目层面的设计管理</w:t>
      </w:r>
    </w:p>
    <w:p w14:paraId="2C762477"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一、学习目的与要求</w:t>
      </w:r>
    </w:p>
    <w:p w14:paraId="4B61C34B"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通过引入具有中国特色设计项目管理的案例，帮助学生正确认识世界和中国大势，引导他们坚定“四个自信”，通过理论、案例和事实等引导学生明辨是非，树立正确的价值观。</w:t>
      </w:r>
    </w:p>
    <w:p w14:paraId="008DFAD4"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二、课程内容</w:t>
      </w:r>
    </w:p>
    <w:p w14:paraId="61DC3DAD"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3.1 项目管理概述</w:t>
      </w:r>
    </w:p>
    <w:p w14:paraId="59370B8F"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3.1.1 项目的定义和特点</w:t>
      </w:r>
    </w:p>
    <w:p w14:paraId="2FC35FF7"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3.1.2 项目管理</w:t>
      </w:r>
    </w:p>
    <w:p w14:paraId="75455999"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3.1.3 项目的生命周期</w:t>
      </w:r>
    </w:p>
    <w:p w14:paraId="008B3EBE"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3.1.4 项目管理的作用</w:t>
      </w:r>
      <w:r>
        <w:rPr>
          <w:rStyle w:val="apple-converted-space"/>
          <w:rFonts w:ascii="仿宋_GB2312" w:eastAsia="仿宋_GB2312" w:hAnsi="仿宋_GB2312" w:cs="仿宋_GB2312" w:hint="eastAsia"/>
          <w:color w:val="000000"/>
          <w:szCs w:val="21"/>
          <w:shd w:val="clear" w:color="auto" w:fill="FFFFFF"/>
        </w:rPr>
        <w:t> </w:t>
      </w:r>
    </w:p>
    <w:p w14:paraId="78F2B1BF"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3.2 设计项目管理概述</w:t>
      </w:r>
      <w:r>
        <w:rPr>
          <w:rStyle w:val="apple-converted-space"/>
          <w:rFonts w:ascii="仿宋_GB2312" w:eastAsia="仿宋_GB2312" w:hAnsi="仿宋_GB2312" w:cs="仿宋_GB2312" w:hint="eastAsia"/>
          <w:color w:val="000000"/>
          <w:szCs w:val="21"/>
          <w:shd w:val="clear" w:color="auto" w:fill="FFFFFF"/>
        </w:rPr>
        <w:t> </w:t>
      </w:r>
    </w:p>
    <w:p w14:paraId="1199EB78"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3.2.1 设计项目的定义</w:t>
      </w:r>
    </w:p>
    <w:p w14:paraId="58EB1C01"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3.2.2 设计项目生命周期</w:t>
      </w:r>
      <w:r>
        <w:rPr>
          <w:rStyle w:val="apple-converted-space"/>
          <w:rFonts w:ascii="仿宋_GB2312" w:eastAsia="仿宋_GB2312" w:hAnsi="仿宋_GB2312" w:cs="仿宋_GB2312" w:hint="eastAsia"/>
          <w:color w:val="000000"/>
          <w:szCs w:val="21"/>
          <w:shd w:val="clear" w:color="auto" w:fill="FFFFFF"/>
        </w:rPr>
        <w:t> </w:t>
      </w:r>
    </w:p>
    <w:p w14:paraId="4E9E4228"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3.2.3 设计项目管理</w:t>
      </w:r>
      <w:r>
        <w:rPr>
          <w:rStyle w:val="apple-converted-space"/>
          <w:rFonts w:ascii="仿宋_GB2312" w:eastAsia="仿宋_GB2312" w:hAnsi="仿宋_GB2312" w:cs="仿宋_GB2312" w:hint="eastAsia"/>
          <w:color w:val="000000"/>
          <w:szCs w:val="21"/>
          <w:shd w:val="clear" w:color="auto" w:fill="FFFFFF"/>
        </w:rPr>
        <w:t> </w:t>
      </w:r>
    </w:p>
    <w:p w14:paraId="285CD2AC"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3.2.4 设计项目管理程序与方法</w:t>
      </w:r>
      <w:r>
        <w:rPr>
          <w:rStyle w:val="apple-converted-space"/>
          <w:rFonts w:ascii="仿宋_GB2312" w:eastAsia="仿宋_GB2312" w:hAnsi="仿宋_GB2312" w:cs="仿宋_GB2312" w:hint="eastAsia"/>
          <w:color w:val="000000"/>
          <w:szCs w:val="21"/>
          <w:shd w:val="clear" w:color="auto" w:fill="FFFFFF"/>
        </w:rPr>
        <w:t> </w:t>
      </w:r>
    </w:p>
    <w:p w14:paraId="0C0AD7AB"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3.3 设计项目团队管理</w:t>
      </w:r>
      <w:r>
        <w:rPr>
          <w:rStyle w:val="apple-converted-space"/>
          <w:rFonts w:ascii="仿宋_GB2312" w:eastAsia="仿宋_GB2312" w:hAnsi="仿宋_GB2312" w:cs="仿宋_GB2312" w:hint="eastAsia"/>
          <w:color w:val="000000"/>
          <w:szCs w:val="21"/>
          <w:shd w:val="clear" w:color="auto" w:fill="FFFFFF"/>
        </w:rPr>
        <w:t> </w:t>
      </w:r>
    </w:p>
    <w:p w14:paraId="17008407"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3.3.1 设计项目组织形式</w:t>
      </w:r>
    </w:p>
    <w:p w14:paraId="09D5D045"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3.3.2 设计团队</w:t>
      </w:r>
    </w:p>
    <w:p w14:paraId="6AA3A4BB"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3.4 设计项目进度管理</w:t>
      </w:r>
    </w:p>
    <w:p w14:paraId="22F38695"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3.4.1 制订合理的计划</w:t>
      </w:r>
      <w:r>
        <w:rPr>
          <w:rStyle w:val="apple-converted-space"/>
          <w:rFonts w:ascii="仿宋_GB2312" w:eastAsia="仿宋_GB2312" w:hAnsi="仿宋_GB2312" w:cs="仿宋_GB2312" w:hint="eastAsia"/>
          <w:color w:val="000000"/>
          <w:szCs w:val="21"/>
          <w:shd w:val="clear" w:color="auto" w:fill="FFFFFF"/>
        </w:rPr>
        <w:t> </w:t>
      </w:r>
    </w:p>
    <w:p w14:paraId="737EC423"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3.4.2 进度控制</w:t>
      </w:r>
      <w:r>
        <w:rPr>
          <w:rStyle w:val="apple-converted-space"/>
          <w:rFonts w:ascii="仿宋_GB2312" w:eastAsia="仿宋_GB2312" w:hAnsi="仿宋_GB2312" w:cs="仿宋_GB2312" w:hint="eastAsia"/>
          <w:color w:val="000000"/>
          <w:szCs w:val="21"/>
          <w:shd w:val="clear" w:color="auto" w:fill="FFFFFF"/>
        </w:rPr>
        <w:t> </w:t>
      </w:r>
    </w:p>
    <w:p w14:paraId="613773E4"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3.5 设计知识管理</w:t>
      </w:r>
      <w:r>
        <w:rPr>
          <w:rStyle w:val="apple-converted-space"/>
          <w:rFonts w:ascii="仿宋_GB2312" w:eastAsia="仿宋_GB2312" w:hAnsi="仿宋_GB2312" w:cs="仿宋_GB2312" w:hint="eastAsia"/>
          <w:color w:val="000000"/>
          <w:szCs w:val="21"/>
          <w:shd w:val="clear" w:color="auto" w:fill="FFFFFF"/>
        </w:rPr>
        <w:t> </w:t>
      </w:r>
    </w:p>
    <w:p w14:paraId="2765D15D"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 xml:space="preserve">3.5.1 面向设计领域的知识管理系统 </w:t>
      </w:r>
    </w:p>
    <w:p w14:paraId="081DA6F8"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 xml:space="preserve">3.5.2 设计知识管理系统的层级 </w:t>
      </w:r>
    </w:p>
    <w:p w14:paraId="749B24D3" w14:textId="77777777" w:rsidR="008376BC" w:rsidRDefault="00000000">
      <w:pPr>
        <w:snapToGrid w:val="0"/>
        <w:rPr>
          <w:rFonts w:ascii="仿宋_GB2312" w:eastAsia="仿宋_GB2312" w:hAnsi="仿宋_GB2312" w:cs="仿宋_GB2312"/>
          <w:szCs w:val="21"/>
        </w:rPr>
      </w:pPr>
      <w:r>
        <w:rPr>
          <w:rStyle w:val="apple-converted-space"/>
          <w:rFonts w:ascii="仿宋_GB2312" w:eastAsia="仿宋_GB2312" w:hAnsi="仿宋_GB2312" w:cs="仿宋_GB2312" w:hint="eastAsia"/>
          <w:color w:val="757575"/>
          <w:szCs w:val="21"/>
          <w:shd w:val="clear" w:color="auto" w:fill="FFFFFF"/>
        </w:rPr>
        <w:t xml:space="preserve">     </w:t>
      </w:r>
      <w:r>
        <w:rPr>
          <w:rFonts w:ascii="仿宋_GB2312" w:eastAsia="仿宋_GB2312" w:hAnsi="仿宋_GB2312" w:cs="仿宋_GB2312" w:hint="eastAsia"/>
          <w:szCs w:val="21"/>
        </w:rPr>
        <w:t>三、考核知识点与考核要求</w:t>
      </w:r>
    </w:p>
    <w:p w14:paraId="7EE09D59"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（一）</w:t>
      </w:r>
      <w:r>
        <w:rPr>
          <w:rFonts w:ascii="仿宋_GB2312" w:eastAsia="仿宋_GB2312" w:hAnsi="仿宋_GB2312" w:cs="仿宋_GB2312" w:hint="eastAsia"/>
          <w:color w:val="000000"/>
          <w:szCs w:val="21"/>
          <w:shd w:val="clear" w:color="auto" w:fill="FFFFFF"/>
        </w:rPr>
        <w:t>项目管理概述</w:t>
      </w:r>
      <w:r>
        <w:rPr>
          <w:rFonts w:ascii="仿宋" w:eastAsia="仿宋" w:hAnsi="仿宋" w:cs="仿宋" w:hint="eastAsia"/>
          <w:szCs w:val="21"/>
        </w:rPr>
        <w:t>（次重点）</w:t>
      </w:r>
      <w:r>
        <w:rPr>
          <w:rStyle w:val="apple-converted-space"/>
          <w:rFonts w:ascii="仿宋_GB2312" w:eastAsia="仿宋_GB2312" w:hAnsi="仿宋_GB2312" w:cs="仿宋_GB2312" w:hint="eastAsia"/>
          <w:color w:val="000000"/>
          <w:szCs w:val="21"/>
          <w:shd w:val="clear" w:color="auto" w:fill="FFFFFF"/>
        </w:rPr>
        <w:t> </w:t>
      </w:r>
    </w:p>
    <w:p w14:paraId="0A01525A"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识记：①定义和特点；②生命周期；③作用。</w:t>
      </w:r>
    </w:p>
    <w:p w14:paraId="6FC0F346"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领会：项目管理的意义</w:t>
      </w:r>
    </w:p>
    <w:p w14:paraId="5841C78E"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（二）</w:t>
      </w:r>
      <w:r>
        <w:rPr>
          <w:rFonts w:ascii="仿宋_GB2312" w:eastAsia="仿宋_GB2312" w:hAnsi="仿宋_GB2312" w:cs="仿宋_GB2312" w:hint="eastAsia"/>
          <w:color w:val="000000"/>
          <w:szCs w:val="21"/>
          <w:shd w:val="clear" w:color="auto" w:fill="FFFFFF"/>
        </w:rPr>
        <w:t>设计项目管理概述</w:t>
      </w:r>
      <w:r>
        <w:rPr>
          <w:rFonts w:ascii="仿宋" w:eastAsia="仿宋" w:hAnsi="仿宋" w:cs="仿宋" w:hint="eastAsia"/>
          <w:szCs w:val="21"/>
        </w:rPr>
        <w:t>（次重点）</w:t>
      </w:r>
    </w:p>
    <w:p w14:paraId="6E9167A1"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识记：①定义；②</w:t>
      </w:r>
      <w:r>
        <w:rPr>
          <w:rFonts w:ascii="仿宋_GB2312" w:eastAsia="仿宋_GB2312" w:hAnsi="仿宋_GB2312" w:cs="仿宋_GB2312" w:hint="eastAsia"/>
          <w:color w:val="000000"/>
          <w:szCs w:val="21"/>
          <w:shd w:val="clear" w:color="auto" w:fill="FFFFFF"/>
        </w:rPr>
        <w:t>生命周期；③程序与方法</w:t>
      </w:r>
      <w:r>
        <w:rPr>
          <w:rFonts w:ascii="仿宋_GB2312" w:eastAsia="仿宋_GB2312" w:hAnsi="仿宋_GB2312" w:cs="仿宋_GB2312" w:hint="eastAsia"/>
          <w:szCs w:val="21"/>
        </w:rPr>
        <w:t>。</w:t>
      </w:r>
    </w:p>
    <w:p w14:paraId="5B416B8C"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w:t>
      </w:r>
      <w:r>
        <w:rPr>
          <w:rFonts w:ascii="仿宋_GB2312" w:eastAsia="仿宋_GB2312" w:hAnsi="仿宋_GB2312" w:cs="仿宋_GB2312" w:hint="eastAsia"/>
          <w:color w:val="000000"/>
          <w:szCs w:val="21"/>
          <w:shd w:val="clear" w:color="auto" w:fill="FFFFFF"/>
        </w:rPr>
        <w:t>设计项目管理的意义</w:t>
      </w:r>
    </w:p>
    <w:p w14:paraId="77C7AE9A"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（三）</w:t>
      </w:r>
      <w:r>
        <w:rPr>
          <w:rFonts w:ascii="仿宋_GB2312" w:eastAsia="仿宋_GB2312" w:hAnsi="仿宋_GB2312" w:cs="仿宋_GB2312" w:hint="eastAsia"/>
          <w:color w:val="000000"/>
          <w:szCs w:val="21"/>
          <w:shd w:val="clear" w:color="auto" w:fill="FFFFFF"/>
        </w:rPr>
        <w:t>设计项目团队管理</w:t>
      </w:r>
      <w:r>
        <w:rPr>
          <w:rFonts w:ascii="仿宋" w:eastAsia="仿宋" w:hAnsi="仿宋" w:cs="仿宋" w:hint="eastAsia"/>
          <w:szCs w:val="21"/>
        </w:rPr>
        <w:t>（次重点）</w:t>
      </w:r>
    </w:p>
    <w:p w14:paraId="4282347E"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组织形式</w:t>
      </w:r>
      <w:r>
        <w:rPr>
          <w:rFonts w:ascii="仿宋_GB2312" w:eastAsia="仿宋_GB2312" w:hAnsi="仿宋_GB2312" w:cs="仿宋_GB2312" w:hint="eastAsia"/>
          <w:szCs w:val="21"/>
        </w:rPr>
        <w:t>；②设计团队。</w:t>
      </w:r>
    </w:p>
    <w:p w14:paraId="1824AB01"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领会：团队管理的过程</w:t>
      </w:r>
    </w:p>
    <w:p w14:paraId="51C1080C"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lastRenderedPageBreak/>
        <w:t>简单应用：利用理论和实际考量组织设计项目团队</w:t>
      </w:r>
    </w:p>
    <w:p w14:paraId="755EA785"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（四）</w:t>
      </w:r>
      <w:r>
        <w:rPr>
          <w:rFonts w:ascii="仿宋_GB2312" w:eastAsia="仿宋_GB2312" w:hAnsi="仿宋_GB2312" w:cs="仿宋_GB2312" w:hint="eastAsia"/>
          <w:color w:val="000000"/>
          <w:szCs w:val="21"/>
          <w:shd w:val="clear" w:color="auto" w:fill="FFFFFF"/>
        </w:rPr>
        <w:t>设计项目进度管理</w:t>
      </w:r>
      <w:r>
        <w:rPr>
          <w:rFonts w:ascii="仿宋" w:eastAsia="仿宋" w:hAnsi="仿宋" w:cs="仿宋" w:hint="eastAsia"/>
          <w:szCs w:val="21"/>
        </w:rPr>
        <w:t>（次重点）</w:t>
      </w:r>
    </w:p>
    <w:p w14:paraId="4B4DA07D"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计划制订</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进度控制</w:t>
      </w:r>
      <w:r>
        <w:rPr>
          <w:rFonts w:ascii="仿宋_GB2312" w:eastAsia="仿宋_GB2312" w:hAnsi="仿宋_GB2312" w:cs="仿宋_GB2312" w:hint="eastAsia"/>
          <w:szCs w:val="21"/>
        </w:rPr>
        <w:t>。</w:t>
      </w:r>
    </w:p>
    <w:p w14:paraId="7C12A8F5" w14:textId="77777777" w:rsidR="008376BC" w:rsidRDefault="00000000">
      <w:pPr>
        <w:snapToGrid w:val="0"/>
        <w:ind w:firstLine="555"/>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szCs w:val="21"/>
        </w:rPr>
        <w:t>（五）</w:t>
      </w:r>
      <w:r>
        <w:rPr>
          <w:rFonts w:ascii="仿宋_GB2312" w:eastAsia="仿宋_GB2312" w:hAnsi="仿宋_GB2312" w:cs="仿宋_GB2312" w:hint="eastAsia"/>
          <w:color w:val="000000"/>
          <w:szCs w:val="21"/>
          <w:shd w:val="clear" w:color="auto" w:fill="FFFFFF"/>
        </w:rPr>
        <w:t>设计知识管理</w:t>
      </w:r>
      <w:r>
        <w:rPr>
          <w:rFonts w:ascii="仿宋" w:eastAsia="仿宋" w:hAnsi="仿宋" w:cs="仿宋" w:hint="eastAsia"/>
          <w:szCs w:val="21"/>
        </w:rPr>
        <w:t>（重点）</w:t>
      </w:r>
    </w:p>
    <w:p w14:paraId="72E8BF21"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管理系统</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层级</w:t>
      </w:r>
      <w:r>
        <w:rPr>
          <w:rFonts w:ascii="仿宋_GB2312" w:eastAsia="仿宋_GB2312" w:hAnsi="仿宋_GB2312" w:cs="仿宋_GB2312" w:hint="eastAsia"/>
          <w:szCs w:val="21"/>
        </w:rPr>
        <w:t>。</w:t>
      </w:r>
    </w:p>
    <w:p w14:paraId="65F94634"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领会：各</w:t>
      </w:r>
      <w:r>
        <w:rPr>
          <w:rFonts w:ascii="仿宋_GB2312" w:eastAsia="仿宋_GB2312" w:hAnsi="仿宋_GB2312" w:cs="仿宋_GB2312" w:hint="eastAsia"/>
          <w:color w:val="000000"/>
          <w:szCs w:val="21"/>
          <w:shd w:val="clear" w:color="auto" w:fill="FFFFFF"/>
        </w:rPr>
        <w:t>系统层级的</w:t>
      </w:r>
      <w:r>
        <w:rPr>
          <w:rFonts w:ascii="仿宋_GB2312" w:eastAsia="仿宋_GB2312" w:hAnsi="仿宋_GB2312" w:cs="仿宋_GB2312" w:hint="eastAsia"/>
          <w:szCs w:val="21"/>
        </w:rPr>
        <w:t>关联</w:t>
      </w:r>
    </w:p>
    <w:p w14:paraId="2707246A"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综合应用：利用上述各层面管理理论进行项目设计管理考量和分析</w:t>
      </w:r>
    </w:p>
    <w:p w14:paraId="580CC315"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四、本章重点、难点</w:t>
      </w:r>
    </w:p>
    <w:p w14:paraId="7CA4EEE4" w14:textId="77777777" w:rsidR="008376BC" w:rsidRDefault="00000000">
      <w:pPr>
        <w:numPr>
          <w:ilvl w:val="0"/>
          <w:numId w:val="3"/>
        </w:numPr>
        <w:snapToGrid w:val="0"/>
        <w:rPr>
          <w:rFonts w:ascii="仿宋_GB2312" w:eastAsia="仿宋_GB2312" w:hAnsi="仿宋_GB2312" w:cs="仿宋_GB2312"/>
          <w:szCs w:val="21"/>
        </w:rPr>
      </w:pPr>
      <w:r>
        <w:rPr>
          <w:rFonts w:ascii="仿宋_GB2312" w:eastAsia="仿宋_GB2312" w:hAnsi="仿宋_GB2312" w:cs="仿宋_GB2312" w:hint="eastAsia"/>
          <w:szCs w:val="21"/>
        </w:rPr>
        <w:t>了解项目的定义、项目的特征、项目的生命周期及项目的生命周期包括哪几个阶段。</w:t>
      </w:r>
    </w:p>
    <w:p w14:paraId="5E6DA11B" w14:textId="77777777" w:rsidR="008376BC" w:rsidRDefault="00000000">
      <w:pPr>
        <w:numPr>
          <w:ilvl w:val="0"/>
          <w:numId w:val="3"/>
        </w:numPr>
        <w:snapToGrid w:val="0"/>
        <w:rPr>
          <w:rFonts w:ascii="仿宋_GB2312" w:eastAsia="仿宋_GB2312" w:hAnsi="仿宋_GB2312" w:cs="仿宋_GB2312"/>
          <w:szCs w:val="21"/>
        </w:rPr>
      </w:pPr>
      <w:r>
        <w:rPr>
          <w:rFonts w:ascii="仿宋_GB2312" w:eastAsia="仿宋_GB2312" w:hAnsi="仿宋_GB2312" w:cs="仿宋_GB2312" w:hint="eastAsia"/>
          <w:szCs w:val="21"/>
        </w:rPr>
        <w:t>掌握项目管理的定义和作用；设计项目的定义。</w:t>
      </w:r>
    </w:p>
    <w:p w14:paraId="2ECA6173" w14:textId="77777777" w:rsidR="008376BC" w:rsidRDefault="00000000">
      <w:pPr>
        <w:numPr>
          <w:ilvl w:val="0"/>
          <w:numId w:val="3"/>
        </w:numPr>
        <w:snapToGrid w:val="0"/>
        <w:rPr>
          <w:rFonts w:ascii="仿宋_GB2312" w:eastAsia="仿宋_GB2312" w:hAnsi="仿宋_GB2312" w:cs="仿宋_GB2312"/>
          <w:szCs w:val="21"/>
        </w:rPr>
      </w:pPr>
      <w:r>
        <w:rPr>
          <w:rFonts w:ascii="仿宋_GB2312" w:eastAsia="仿宋_GB2312" w:hAnsi="仿宋_GB2312" w:cs="仿宋_GB2312" w:hint="eastAsia"/>
          <w:szCs w:val="21"/>
        </w:rPr>
        <w:t>掌握设计项目管理的程序。</w:t>
      </w:r>
    </w:p>
    <w:p w14:paraId="25094E0C" w14:textId="77777777" w:rsidR="008376BC" w:rsidRDefault="00000000">
      <w:pPr>
        <w:numPr>
          <w:ilvl w:val="0"/>
          <w:numId w:val="3"/>
        </w:numPr>
        <w:snapToGrid w:val="0"/>
        <w:rPr>
          <w:rFonts w:ascii="仿宋_GB2312" w:eastAsia="仿宋_GB2312" w:hAnsi="仿宋_GB2312" w:cs="仿宋_GB2312"/>
          <w:szCs w:val="21"/>
        </w:rPr>
      </w:pPr>
      <w:r>
        <w:rPr>
          <w:rFonts w:ascii="仿宋_GB2312" w:eastAsia="仿宋_GB2312" w:hAnsi="仿宋_GB2312" w:cs="仿宋_GB2312" w:hint="eastAsia"/>
          <w:szCs w:val="21"/>
        </w:rPr>
        <w:t>了解如何控制设计项目的进度和对设计项目进行管理。</w:t>
      </w:r>
    </w:p>
    <w:p w14:paraId="7103F0F5" w14:textId="77777777" w:rsidR="008376BC" w:rsidRDefault="008376BC">
      <w:pPr>
        <w:snapToGrid w:val="0"/>
        <w:ind w:firstLineChars="200" w:firstLine="420"/>
        <w:rPr>
          <w:rFonts w:ascii="仿宋_GB2312" w:eastAsia="仿宋_GB2312" w:hAnsi="仿宋_GB2312" w:cs="仿宋_GB2312"/>
          <w:szCs w:val="21"/>
        </w:rPr>
      </w:pPr>
    </w:p>
    <w:p w14:paraId="3F3FD599" w14:textId="77777777" w:rsidR="008376BC" w:rsidRDefault="00000000">
      <w:pPr>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第四章  设计评估</w:t>
      </w:r>
    </w:p>
    <w:p w14:paraId="0EF22C52"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一、学习目的与要求</w:t>
      </w:r>
    </w:p>
    <w:p w14:paraId="7B9B022E"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通过对评估方法、内容和作用的学习，培养学生的监管与被监管意识；认识到公平公正在评估工作中的重要性；以及作为评估者，所应具有的责任感。</w:t>
      </w:r>
    </w:p>
    <w:p w14:paraId="04AF87FD"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二、课程内容</w:t>
      </w:r>
    </w:p>
    <w:p w14:paraId="5D00B054"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4.1 设计评估概述</w:t>
      </w:r>
    </w:p>
    <w:p w14:paraId="7E7961ED"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4.1.1 评估</w:t>
      </w:r>
    </w:p>
    <w:p w14:paraId="11AEB205"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4.1.2 企业评估的种类</w:t>
      </w:r>
      <w:r>
        <w:rPr>
          <w:rStyle w:val="apple-converted-space"/>
          <w:rFonts w:ascii="仿宋_GB2312" w:eastAsia="仿宋_GB2312" w:hAnsi="仿宋_GB2312" w:cs="仿宋_GB2312" w:hint="eastAsia"/>
          <w:color w:val="000000"/>
          <w:szCs w:val="21"/>
          <w:shd w:val="clear" w:color="auto" w:fill="FFFFFF"/>
        </w:rPr>
        <w:t> </w:t>
      </w:r>
    </w:p>
    <w:p w14:paraId="75F01319"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4.1.3 设计评估</w:t>
      </w:r>
    </w:p>
    <w:p w14:paraId="1619A982"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4.1.4 设计评估的作用</w:t>
      </w:r>
      <w:r>
        <w:rPr>
          <w:rStyle w:val="apple-converted-space"/>
          <w:rFonts w:ascii="仿宋_GB2312" w:eastAsia="仿宋_GB2312" w:hAnsi="仿宋_GB2312" w:cs="仿宋_GB2312" w:hint="eastAsia"/>
          <w:color w:val="000000"/>
          <w:szCs w:val="21"/>
          <w:shd w:val="clear" w:color="auto" w:fill="FFFFFF"/>
        </w:rPr>
        <w:t> </w:t>
      </w:r>
    </w:p>
    <w:p w14:paraId="7188AAC7"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4.1.5 设计评估的执行步骤</w:t>
      </w:r>
      <w:r>
        <w:rPr>
          <w:rStyle w:val="apple-converted-space"/>
          <w:rFonts w:ascii="仿宋_GB2312" w:eastAsia="仿宋_GB2312" w:hAnsi="仿宋_GB2312" w:cs="仿宋_GB2312" w:hint="eastAsia"/>
          <w:color w:val="000000"/>
          <w:szCs w:val="21"/>
          <w:shd w:val="clear" w:color="auto" w:fill="FFFFFF"/>
        </w:rPr>
        <w:t> </w:t>
      </w:r>
    </w:p>
    <w:p w14:paraId="230C8A3B"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4.1.6 设计评估报告</w:t>
      </w:r>
      <w:r>
        <w:rPr>
          <w:rStyle w:val="apple-converted-space"/>
          <w:rFonts w:ascii="仿宋_GB2312" w:eastAsia="仿宋_GB2312" w:hAnsi="仿宋_GB2312" w:cs="仿宋_GB2312" w:hint="eastAsia"/>
          <w:color w:val="000000"/>
          <w:szCs w:val="21"/>
          <w:shd w:val="clear" w:color="auto" w:fill="FFFFFF"/>
        </w:rPr>
        <w:t> </w:t>
      </w:r>
    </w:p>
    <w:p w14:paraId="331FCFAD"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4.1.7 设计评估的人力需求</w:t>
      </w:r>
    </w:p>
    <w:p w14:paraId="666EFC4F"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4.2 设计项目的评估</w:t>
      </w:r>
    </w:p>
    <w:p w14:paraId="4AD24215"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 xml:space="preserve">4.2.1 设计项目风险分析 </w:t>
      </w:r>
    </w:p>
    <w:p w14:paraId="7F3E023B"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4.2.2 设计项目评估</w:t>
      </w:r>
      <w:r>
        <w:rPr>
          <w:rStyle w:val="apple-converted-space"/>
          <w:rFonts w:ascii="仿宋_GB2312" w:eastAsia="仿宋_GB2312" w:hAnsi="仿宋_GB2312" w:cs="仿宋_GB2312" w:hint="eastAsia"/>
          <w:color w:val="000000"/>
          <w:szCs w:val="21"/>
          <w:shd w:val="clear" w:color="auto" w:fill="FFFFFF"/>
        </w:rPr>
        <w:t> </w:t>
      </w:r>
    </w:p>
    <w:p w14:paraId="08E89323"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4.2.3 设计项目评估人员</w:t>
      </w:r>
    </w:p>
    <w:p w14:paraId="5D616960"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4.3 委外设计项目的评估</w:t>
      </w:r>
      <w:r>
        <w:rPr>
          <w:rStyle w:val="apple-converted-space"/>
          <w:rFonts w:ascii="仿宋_GB2312" w:eastAsia="仿宋_GB2312" w:hAnsi="仿宋_GB2312" w:cs="仿宋_GB2312" w:hint="eastAsia"/>
          <w:color w:val="000000"/>
          <w:szCs w:val="21"/>
          <w:shd w:val="clear" w:color="auto" w:fill="FFFFFF"/>
        </w:rPr>
        <w:t> </w:t>
      </w:r>
    </w:p>
    <w:p w14:paraId="7D146289"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4.3.1 委外设计项目</w:t>
      </w:r>
      <w:r>
        <w:rPr>
          <w:rStyle w:val="apple-converted-space"/>
          <w:rFonts w:ascii="仿宋_GB2312" w:eastAsia="仿宋_GB2312" w:hAnsi="仿宋_GB2312" w:cs="仿宋_GB2312" w:hint="eastAsia"/>
          <w:color w:val="000000"/>
          <w:szCs w:val="21"/>
          <w:shd w:val="clear" w:color="auto" w:fill="FFFFFF"/>
        </w:rPr>
        <w:t> </w:t>
      </w:r>
    </w:p>
    <w:p w14:paraId="121519BC"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4.3.2 委外设计项目评估的内容</w:t>
      </w:r>
      <w:r>
        <w:rPr>
          <w:rStyle w:val="apple-converted-space"/>
          <w:rFonts w:ascii="仿宋_GB2312" w:eastAsia="仿宋_GB2312" w:hAnsi="仿宋_GB2312" w:cs="仿宋_GB2312" w:hint="eastAsia"/>
          <w:color w:val="000000"/>
          <w:szCs w:val="21"/>
          <w:shd w:val="clear" w:color="auto" w:fill="FFFFFF"/>
        </w:rPr>
        <w:t> </w:t>
      </w:r>
    </w:p>
    <w:p w14:paraId="4E88ED6E" w14:textId="77777777" w:rsidR="008376BC" w:rsidRDefault="00000000">
      <w:pPr>
        <w:snapToGrid w:val="0"/>
        <w:rPr>
          <w:rFonts w:ascii="仿宋_GB2312" w:eastAsia="仿宋_GB2312" w:hAnsi="仿宋_GB2312" w:cs="仿宋_GB2312"/>
          <w:szCs w:val="21"/>
        </w:rPr>
      </w:pPr>
      <w:r>
        <w:rPr>
          <w:rStyle w:val="apple-converted-space"/>
          <w:rFonts w:ascii="仿宋_GB2312" w:eastAsia="仿宋_GB2312" w:hAnsi="仿宋_GB2312" w:cs="仿宋_GB2312" w:hint="eastAsia"/>
          <w:color w:val="757575"/>
          <w:szCs w:val="21"/>
          <w:shd w:val="clear" w:color="auto" w:fill="FFFFFF"/>
        </w:rPr>
        <w:t xml:space="preserve">     </w:t>
      </w:r>
      <w:r>
        <w:rPr>
          <w:rFonts w:ascii="仿宋_GB2312" w:eastAsia="仿宋_GB2312" w:hAnsi="仿宋_GB2312" w:cs="仿宋_GB2312" w:hint="eastAsia"/>
          <w:szCs w:val="21"/>
        </w:rPr>
        <w:t>三、考核知识点与考核要求</w:t>
      </w:r>
    </w:p>
    <w:p w14:paraId="76096E46"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（一）</w:t>
      </w:r>
      <w:r>
        <w:rPr>
          <w:rFonts w:ascii="仿宋_GB2312" w:eastAsia="仿宋_GB2312" w:hAnsi="仿宋_GB2312" w:cs="仿宋_GB2312" w:hint="eastAsia"/>
          <w:color w:val="000000"/>
          <w:szCs w:val="21"/>
          <w:shd w:val="clear" w:color="auto" w:fill="FFFFFF"/>
        </w:rPr>
        <w:t>设计评估概述</w:t>
      </w:r>
      <w:r>
        <w:rPr>
          <w:rFonts w:ascii="仿宋" w:eastAsia="仿宋" w:hAnsi="仿宋" w:cs="仿宋" w:hint="eastAsia"/>
          <w:szCs w:val="21"/>
        </w:rPr>
        <w:t>（重点）</w:t>
      </w:r>
    </w:p>
    <w:p w14:paraId="62D8610C"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种类</w:t>
      </w:r>
      <w:r>
        <w:rPr>
          <w:rFonts w:ascii="仿宋_GB2312" w:eastAsia="仿宋_GB2312" w:hAnsi="仿宋_GB2312" w:cs="仿宋_GB2312" w:hint="eastAsia"/>
          <w:szCs w:val="21"/>
        </w:rPr>
        <w:t>；②作用；③执行步骤；④报告；⑤人力需求。</w:t>
      </w:r>
    </w:p>
    <w:p w14:paraId="220FFFAC"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领会：设计评估过程论述。</w:t>
      </w:r>
    </w:p>
    <w:p w14:paraId="5AD03C0E"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lastRenderedPageBreak/>
        <w:t>（二）</w:t>
      </w:r>
      <w:r>
        <w:rPr>
          <w:rFonts w:ascii="仿宋_GB2312" w:eastAsia="仿宋_GB2312" w:hAnsi="仿宋_GB2312" w:cs="仿宋_GB2312" w:hint="eastAsia"/>
          <w:color w:val="000000"/>
          <w:szCs w:val="21"/>
          <w:shd w:val="clear" w:color="auto" w:fill="FFFFFF"/>
        </w:rPr>
        <w:t>设计项目的评估</w:t>
      </w:r>
      <w:r>
        <w:rPr>
          <w:rFonts w:ascii="仿宋" w:eastAsia="仿宋" w:hAnsi="仿宋" w:cs="仿宋" w:hint="eastAsia"/>
          <w:szCs w:val="21"/>
        </w:rPr>
        <w:t>（次重点）</w:t>
      </w:r>
    </w:p>
    <w:p w14:paraId="019CC55F"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风险分析</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评估人员</w:t>
      </w:r>
      <w:r>
        <w:rPr>
          <w:rFonts w:ascii="仿宋_GB2312" w:eastAsia="仿宋_GB2312" w:hAnsi="仿宋_GB2312" w:cs="仿宋_GB2312" w:hint="eastAsia"/>
          <w:szCs w:val="21"/>
        </w:rPr>
        <w:t>。</w:t>
      </w:r>
    </w:p>
    <w:p w14:paraId="764C90A5"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w:t>
      </w:r>
      <w:r>
        <w:rPr>
          <w:rFonts w:ascii="仿宋_GB2312" w:eastAsia="仿宋_GB2312" w:hAnsi="仿宋_GB2312" w:cs="仿宋_GB2312" w:hint="eastAsia"/>
          <w:color w:val="000000"/>
          <w:szCs w:val="21"/>
          <w:shd w:val="clear" w:color="auto" w:fill="FFFFFF"/>
        </w:rPr>
        <w:t>设计项目的评估过程论述</w:t>
      </w:r>
      <w:r>
        <w:rPr>
          <w:rFonts w:ascii="仿宋_GB2312" w:eastAsia="仿宋_GB2312" w:hAnsi="仿宋_GB2312" w:cs="仿宋_GB2312" w:hint="eastAsia"/>
          <w:szCs w:val="21"/>
        </w:rPr>
        <w:t>。</w:t>
      </w:r>
    </w:p>
    <w:p w14:paraId="7256008D"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简单应用：对设计项目进行评估分析</w:t>
      </w:r>
    </w:p>
    <w:p w14:paraId="68601B47"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（三）</w:t>
      </w:r>
      <w:r>
        <w:rPr>
          <w:rFonts w:ascii="仿宋_GB2312" w:eastAsia="仿宋_GB2312" w:hAnsi="仿宋_GB2312" w:cs="仿宋_GB2312" w:hint="eastAsia"/>
          <w:color w:val="000000"/>
          <w:szCs w:val="21"/>
          <w:shd w:val="clear" w:color="auto" w:fill="FFFFFF"/>
        </w:rPr>
        <w:t>委外设计项目的评估</w:t>
      </w:r>
      <w:r>
        <w:rPr>
          <w:rFonts w:ascii="仿宋" w:eastAsia="仿宋" w:hAnsi="仿宋" w:cs="仿宋" w:hint="eastAsia"/>
          <w:szCs w:val="21"/>
        </w:rPr>
        <w:t>（一般）</w:t>
      </w:r>
    </w:p>
    <w:p w14:paraId="4A036EF3"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组织形式</w:t>
      </w:r>
      <w:r>
        <w:rPr>
          <w:rFonts w:ascii="仿宋_GB2312" w:eastAsia="仿宋_GB2312" w:hAnsi="仿宋_GB2312" w:cs="仿宋_GB2312" w:hint="eastAsia"/>
          <w:szCs w:val="21"/>
        </w:rPr>
        <w:t>；②设计团队。</w:t>
      </w:r>
    </w:p>
    <w:p w14:paraId="51DC6774"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四、本章重点、难点</w:t>
      </w:r>
    </w:p>
    <w:p w14:paraId="0F79B74A" w14:textId="77777777" w:rsidR="008376BC" w:rsidRDefault="00000000">
      <w:pPr>
        <w:numPr>
          <w:ilvl w:val="0"/>
          <w:numId w:val="4"/>
        </w:numPr>
        <w:snapToGrid w:val="0"/>
        <w:rPr>
          <w:rFonts w:ascii="仿宋_GB2312" w:eastAsia="仿宋_GB2312" w:hAnsi="仿宋_GB2312" w:cs="仿宋_GB2312"/>
          <w:szCs w:val="21"/>
        </w:rPr>
      </w:pPr>
      <w:r>
        <w:rPr>
          <w:rFonts w:ascii="仿宋_GB2312" w:eastAsia="仿宋_GB2312" w:hAnsi="仿宋_GB2312" w:cs="仿宋_GB2312" w:hint="eastAsia"/>
          <w:szCs w:val="21"/>
        </w:rPr>
        <w:t>掌握评估、设计评估的基本概念。</w:t>
      </w:r>
    </w:p>
    <w:p w14:paraId="4B794CB3" w14:textId="77777777" w:rsidR="008376BC" w:rsidRDefault="00000000">
      <w:pPr>
        <w:numPr>
          <w:ilvl w:val="0"/>
          <w:numId w:val="4"/>
        </w:numPr>
        <w:snapToGrid w:val="0"/>
        <w:rPr>
          <w:rFonts w:ascii="仿宋_GB2312" w:eastAsia="仿宋_GB2312" w:hAnsi="仿宋_GB2312" w:cs="仿宋_GB2312"/>
          <w:szCs w:val="21"/>
        </w:rPr>
      </w:pPr>
      <w:r>
        <w:rPr>
          <w:rFonts w:ascii="仿宋_GB2312" w:eastAsia="仿宋_GB2312" w:hAnsi="仿宋_GB2312" w:cs="仿宋_GB2312" w:hint="eastAsia"/>
          <w:szCs w:val="21"/>
        </w:rPr>
        <w:t>掌握设计评估的要项和范围。</w:t>
      </w:r>
    </w:p>
    <w:p w14:paraId="07805F6C" w14:textId="77777777" w:rsidR="008376BC" w:rsidRDefault="00000000">
      <w:pPr>
        <w:numPr>
          <w:ilvl w:val="0"/>
          <w:numId w:val="4"/>
        </w:numPr>
        <w:snapToGrid w:val="0"/>
        <w:rPr>
          <w:rFonts w:ascii="仿宋_GB2312" w:eastAsia="仿宋_GB2312" w:hAnsi="仿宋_GB2312" w:cs="仿宋_GB2312"/>
          <w:szCs w:val="21"/>
        </w:rPr>
      </w:pPr>
      <w:r>
        <w:rPr>
          <w:rFonts w:ascii="仿宋_GB2312" w:eastAsia="仿宋_GB2312" w:hAnsi="仿宋_GB2312" w:cs="仿宋_GB2312" w:hint="eastAsia"/>
          <w:szCs w:val="21"/>
        </w:rPr>
        <w:t>了解设计评估的层级，掌握设计项目评估各阶段的内容及作用。</w:t>
      </w:r>
    </w:p>
    <w:p w14:paraId="62D97764" w14:textId="77777777" w:rsidR="008376BC" w:rsidRDefault="00000000">
      <w:pPr>
        <w:numPr>
          <w:ilvl w:val="0"/>
          <w:numId w:val="4"/>
        </w:numPr>
        <w:snapToGrid w:val="0"/>
        <w:rPr>
          <w:rFonts w:ascii="仿宋_GB2312" w:eastAsia="仿宋_GB2312" w:hAnsi="仿宋_GB2312" w:cs="仿宋_GB2312"/>
          <w:szCs w:val="21"/>
        </w:rPr>
      </w:pPr>
      <w:r>
        <w:rPr>
          <w:rFonts w:ascii="仿宋_GB2312" w:eastAsia="仿宋_GB2312" w:hAnsi="仿宋_GB2312" w:cs="仿宋_GB2312" w:hint="eastAsia"/>
          <w:szCs w:val="21"/>
        </w:rPr>
        <w:t>了解如何对委外项目进行评估。</w:t>
      </w:r>
    </w:p>
    <w:p w14:paraId="4BC62A45" w14:textId="77777777" w:rsidR="008376BC" w:rsidRDefault="008376BC">
      <w:pPr>
        <w:snapToGrid w:val="0"/>
        <w:ind w:firstLineChars="200" w:firstLine="420"/>
        <w:rPr>
          <w:rFonts w:ascii="仿宋_GB2312" w:eastAsia="仿宋_GB2312" w:hAnsi="仿宋_GB2312" w:cs="仿宋_GB2312"/>
          <w:szCs w:val="21"/>
        </w:rPr>
      </w:pPr>
    </w:p>
    <w:p w14:paraId="0C5064F9" w14:textId="77777777" w:rsidR="008376BC" w:rsidRDefault="00000000">
      <w:pPr>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第五章  设计沟通</w:t>
      </w:r>
    </w:p>
    <w:p w14:paraId="033E5803"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一、学习目的与要求</w:t>
      </w:r>
    </w:p>
    <w:p w14:paraId="09C31D5F"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培养学生的团队协作能力，引导学生对中华民族精神和时代精神的认同，不断增进对中国特色社会主义的政治认同、理论认同和情感认同，坚定“四个自信”；掌握一定的管理与沟通技巧。</w:t>
      </w:r>
    </w:p>
    <w:p w14:paraId="1D4A746C"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二、课程内容</w:t>
      </w:r>
    </w:p>
    <w:p w14:paraId="4C611277"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 xml:space="preserve">5.1 管理与沟通 </w:t>
      </w:r>
      <w:r>
        <w:rPr>
          <w:rStyle w:val="apple-converted-space"/>
          <w:rFonts w:ascii="仿宋_GB2312" w:eastAsia="仿宋_GB2312" w:hAnsi="仿宋_GB2312" w:cs="仿宋_GB2312" w:hint="eastAsia"/>
          <w:color w:val="000000"/>
          <w:szCs w:val="21"/>
          <w:shd w:val="clear" w:color="auto" w:fill="FFFFFF"/>
        </w:rPr>
        <w:t> </w:t>
      </w:r>
    </w:p>
    <w:p w14:paraId="430E3583"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5.1.1 管理与沟通的关系</w:t>
      </w:r>
    </w:p>
    <w:p w14:paraId="1327AF52"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5.1.2 项目沟通</w:t>
      </w:r>
    </w:p>
    <w:p w14:paraId="747D9043"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5.2 设计沟通</w:t>
      </w:r>
    </w:p>
    <w:p w14:paraId="10145261"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5.2.1 设计沟通的内容</w:t>
      </w:r>
    </w:p>
    <w:p w14:paraId="76A90669"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5.2.2 设计沟通的种类</w:t>
      </w:r>
      <w:r>
        <w:rPr>
          <w:rStyle w:val="apple-converted-space"/>
          <w:rFonts w:ascii="仿宋_GB2312" w:eastAsia="仿宋_GB2312" w:hAnsi="仿宋_GB2312" w:cs="仿宋_GB2312" w:hint="eastAsia"/>
          <w:color w:val="000000"/>
          <w:szCs w:val="21"/>
          <w:shd w:val="clear" w:color="auto" w:fill="FFFFFF"/>
        </w:rPr>
        <w:t> </w:t>
      </w:r>
    </w:p>
    <w:p w14:paraId="4D67ECAB"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5.2.3 影响设计沟通的因素</w:t>
      </w:r>
    </w:p>
    <w:p w14:paraId="26EF4625"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5.2.4 设计沟通渠道</w:t>
      </w:r>
      <w:r>
        <w:rPr>
          <w:rStyle w:val="apple-converted-space"/>
          <w:rFonts w:ascii="仿宋_GB2312" w:eastAsia="仿宋_GB2312" w:hAnsi="仿宋_GB2312" w:cs="仿宋_GB2312" w:hint="eastAsia"/>
          <w:color w:val="000000"/>
          <w:szCs w:val="21"/>
          <w:shd w:val="clear" w:color="auto" w:fill="FFFFFF"/>
        </w:rPr>
        <w:t> </w:t>
      </w:r>
    </w:p>
    <w:p w14:paraId="4462D41B"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5.2.5 设计沟通的形式</w:t>
      </w:r>
    </w:p>
    <w:p w14:paraId="1E6FE168"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5.2.6 设计沟通媒介</w:t>
      </w:r>
      <w:r>
        <w:rPr>
          <w:rStyle w:val="apple-converted-space"/>
          <w:rFonts w:ascii="仿宋_GB2312" w:eastAsia="仿宋_GB2312" w:hAnsi="仿宋_GB2312" w:cs="仿宋_GB2312" w:hint="eastAsia"/>
          <w:color w:val="000000"/>
          <w:szCs w:val="21"/>
          <w:shd w:val="clear" w:color="auto" w:fill="FFFFFF"/>
        </w:rPr>
        <w:t> </w:t>
      </w:r>
    </w:p>
    <w:p w14:paraId="45272534"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5.2.7 设计项目沟通</w:t>
      </w:r>
      <w:r>
        <w:rPr>
          <w:rStyle w:val="apple-converted-space"/>
          <w:rFonts w:ascii="仿宋_GB2312" w:eastAsia="仿宋_GB2312" w:hAnsi="仿宋_GB2312" w:cs="仿宋_GB2312" w:hint="eastAsia"/>
          <w:color w:val="000000"/>
          <w:szCs w:val="21"/>
          <w:shd w:val="clear" w:color="auto" w:fill="FFFFFF"/>
        </w:rPr>
        <w:t> </w:t>
      </w:r>
    </w:p>
    <w:p w14:paraId="09CB0E3E" w14:textId="77777777" w:rsidR="008376BC" w:rsidRDefault="00000000">
      <w:pPr>
        <w:snapToGrid w:val="0"/>
        <w:rPr>
          <w:rFonts w:ascii="仿宋_GB2312" w:eastAsia="仿宋_GB2312" w:hAnsi="仿宋_GB2312" w:cs="仿宋_GB2312"/>
          <w:szCs w:val="21"/>
        </w:rPr>
      </w:pPr>
      <w:r>
        <w:rPr>
          <w:rStyle w:val="apple-converted-space"/>
          <w:rFonts w:ascii="仿宋_GB2312" w:eastAsia="仿宋_GB2312" w:hAnsi="仿宋_GB2312" w:cs="仿宋_GB2312" w:hint="eastAsia"/>
          <w:color w:val="757575"/>
          <w:szCs w:val="21"/>
          <w:shd w:val="clear" w:color="auto" w:fill="FFFFFF"/>
        </w:rPr>
        <w:t xml:space="preserve">     </w:t>
      </w:r>
      <w:r>
        <w:rPr>
          <w:rFonts w:ascii="仿宋_GB2312" w:eastAsia="仿宋_GB2312" w:hAnsi="仿宋_GB2312" w:cs="仿宋_GB2312" w:hint="eastAsia"/>
          <w:szCs w:val="21"/>
        </w:rPr>
        <w:t>三、考核知识点与考核要求</w:t>
      </w:r>
    </w:p>
    <w:p w14:paraId="4DEE058A"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（一）</w:t>
      </w:r>
      <w:r>
        <w:rPr>
          <w:rFonts w:ascii="仿宋_GB2312" w:eastAsia="仿宋_GB2312" w:hAnsi="仿宋_GB2312" w:cs="仿宋_GB2312" w:hint="eastAsia"/>
          <w:color w:val="000000"/>
          <w:szCs w:val="21"/>
          <w:shd w:val="clear" w:color="auto" w:fill="FFFFFF"/>
        </w:rPr>
        <w:t>管理与沟通</w:t>
      </w:r>
      <w:r>
        <w:rPr>
          <w:rFonts w:ascii="仿宋" w:eastAsia="仿宋" w:hAnsi="仿宋" w:cs="仿宋" w:hint="eastAsia"/>
          <w:szCs w:val="21"/>
        </w:rPr>
        <w:t>（次重点）</w:t>
      </w:r>
      <w:r>
        <w:rPr>
          <w:rStyle w:val="apple-converted-space"/>
          <w:rFonts w:ascii="仿宋_GB2312" w:eastAsia="仿宋_GB2312" w:hAnsi="仿宋_GB2312" w:cs="仿宋_GB2312" w:hint="eastAsia"/>
          <w:color w:val="000000"/>
          <w:szCs w:val="21"/>
          <w:shd w:val="clear" w:color="auto" w:fill="FFFFFF"/>
        </w:rPr>
        <w:t> </w:t>
      </w:r>
    </w:p>
    <w:p w14:paraId="3F574EA2"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w:t>
      </w:r>
      <w:r>
        <w:rPr>
          <w:rFonts w:ascii="仿宋_GB2312" w:eastAsia="仿宋_GB2312" w:hAnsi="仿宋_GB2312" w:cs="仿宋_GB2312" w:hint="eastAsia"/>
          <w:color w:val="000000"/>
          <w:szCs w:val="21"/>
          <w:shd w:val="clear" w:color="auto" w:fill="FFFFFF"/>
        </w:rPr>
        <w:t>管理与沟通的关系</w:t>
      </w:r>
    </w:p>
    <w:p w14:paraId="13706BFB"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（二）</w:t>
      </w:r>
      <w:r>
        <w:rPr>
          <w:rFonts w:ascii="仿宋_GB2312" w:eastAsia="仿宋_GB2312" w:hAnsi="仿宋_GB2312" w:cs="仿宋_GB2312" w:hint="eastAsia"/>
          <w:color w:val="000000"/>
          <w:szCs w:val="21"/>
          <w:shd w:val="clear" w:color="auto" w:fill="FFFFFF"/>
        </w:rPr>
        <w:t>设计沟通</w:t>
      </w:r>
      <w:r>
        <w:rPr>
          <w:rFonts w:ascii="仿宋" w:eastAsia="仿宋" w:hAnsi="仿宋" w:cs="仿宋" w:hint="eastAsia"/>
          <w:szCs w:val="21"/>
        </w:rPr>
        <w:t>（重点）</w:t>
      </w:r>
    </w:p>
    <w:p w14:paraId="5AEB2877"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内容</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种类</w:t>
      </w:r>
      <w:r>
        <w:rPr>
          <w:rFonts w:ascii="仿宋_GB2312" w:eastAsia="仿宋_GB2312" w:hAnsi="仿宋_GB2312" w:cs="仿宋_GB2312" w:hint="eastAsia"/>
          <w:szCs w:val="21"/>
        </w:rPr>
        <w:t>；③</w:t>
      </w:r>
      <w:r>
        <w:rPr>
          <w:rFonts w:ascii="仿宋_GB2312" w:eastAsia="仿宋_GB2312" w:hAnsi="仿宋_GB2312" w:cs="仿宋_GB2312" w:hint="eastAsia"/>
          <w:color w:val="000000"/>
          <w:szCs w:val="21"/>
          <w:shd w:val="clear" w:color="auto" w:fill="FFFFFF"/>
        </w:rPr>
        <w:t>因素；④渠道；⑤形式；⑥媒介。</w:t>
      </w:r>
    </w:p>
    <w:p w14:paraId="0A7C447C"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w:t>
      </w:r>
      <w:r>
        <w:rPr>
          <w:rFonts w:ascii="仿宋_GB2312" w:eastAsia="仿宋_GB2312" w:hAnsi="仿宋_GB2312" w:cs="仿宋_GB2312" w:hint="eastAsia"/>
          <w:color w:val="000000"/>
          <w:szCs w:val="21"/>
          <w:shd w:val="clear" w:color="auto" w:fill="FFFFFF"/>
        </w:rPr>
        <w:t>设计沟通各层面的关联</w:t>
      </w:r>
    </w:p>
    <w:p w14:paraId="7215291D"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四、本章重点、难点</w:t>
      </w:r>
    </w:p>
    <w:p w14:paraId="30D7448F" w14:textId="77777777" w:rsidR="008376BC" w:rsidRDefault="00000000">
      <w:pPr>
        <w:numPr>
          <w:ilvl w:val="0"/>
          <w:numId w:val="5"/>
        </w:numPr>
        <w:snapToGrid w:val="0"/>
        <w:rPr>
          <w:rFonts w:ascii="仿宋_GB2312" w:eastAsia="仿宋_GB2312" w:hAnsi="仿宋_GB2312" w:cs="仿宋_GB2312"/>
          <w:szCs w:val="21"/>
        </w:rPr>
      </w:pPr>
      <w:r>
        <w:rPr>
          <w:rFonts w:ascii="仿宋_GB2312" w:eastAsia="仿宋_GB2312" w:hAnsi="仿宋_GB2312" w:cs="仿宋_GB2312" w:hint="eastAsia"/>
          <w:szCs w:val="21"/>
        </w:rPr>
        <w:t>了解沟通在管理中的重要性。</w:t>
      </w:r>
    </w:p>
    <w:p w14:paraId="4D6DE1B6" w14:textId="77777777" w:rsidR="008376BC" w:rsidRDefault="00000000">
      <w:pPr>
        <w:numPr>
          <w:ilvl w:val="0"/>
          <w:numId w:val="5"/>
        </w:numPr>
        <w:snapToGrid w:val="0"/>
        <w:rPr>
          <w:rFonts w:ascii="仿宋_GB2312" w:eastAsia="仿宋_GB2312" w:hAnsi="仿宋_GB2312" w:cs="仿宋_GB2312"/>
          <w:szCs w:val="21"/>
        </w:rPr>
      </w:pPr>
      <w:r>
        <w:rPr>
          <w:rFonts w:ascii="仿宋_GB2312" w:eastAsia="仿宋_GB2312" w:hAnsi="仿宋_GB2312" w:cs="仿宋_GB2312" w:hint="eastAsia"/>
          <w:szCs w:val="21"/>
        </w:rPr>
        <w:t>了解项目沟通的形式。</w:t>
      </w:r>
    </w:p>
    <w:p w14:paraId="0B78F310" w14:textId="77777777" w:rsidR="008376BC" w:rsidRDefault="00000000">
      <w:pPr>
        <w:numPr>
          <w:ilvl w:val="0"/>
          <w:numId w:val="5"/>
        </w:numPr>
        <w:snapToGrid w:val="0"/>
        <w:rPr>
          <w:rFonts w:ascii="仿宋_GB2312" w:eastAsia="仿宋_GB2312" w:hAnsi="仿宋_GB2312" w:cs="仿宋_GB2312"/>
          <w:szCs w:val="21"/>
        </w:rPr>
      </w:pPr>
      <w:r>
        <w:rPr>
          <w:rFonts w:ascii="仿宋_GB2312" w:eastAsia="仿宋_GB2312" w:hAnsi="仿宋_GB2312" w:cs="仿宋_GB2312" w:hint="eastAsia"/>
          <w:szCs w:val="21"/>
        </w:rPr>
        <w:lastRenderedPageBreak/>
        <w:t>了解设计沟通的种类和现代设计沟通的媒介。</w:t>
      </w:r>
    </w:p>
    <w:p w14:paraId="3A116E86" w14:textId="77777777" w:rsidR="008376BC" w:rsidRDefault="008376BC">
      <w:pPr>
        <w:snapToGrid w:val="0"/>
        <w:ind w:firstLineChars="200" w:firstLine="420"/>
        <w:rPr>
          <w:rFonts w:ascii="仿宋_GB2312" w:eastAsia="仿宋_GB2312" w:hAnsi="仿宋_GB2312" w:cs="仿宋_GB2312"/>
          <w:szCs w:val="21"/>
        </w:rPr>
      </w:pPr>
    </w:p>
    <w:p w14:paraId="49C9EFFC" w14:textId="77777777" w:rsidR="008376BC" w:rsidRDefault="00000000">
      <w:pPr>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第六章  设计法规管理</w:t>
      </w:r>
    </w:p>
    <w:p w14:paraId="63086033"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一、学习目的与要求</w:t>
      </w:r>
    </w:p>
    <w:p w14:paraId="535F7392" w14:textId="77777777" w:rsidR="008376BC" w:rsidRDefault="00000000">
      <w:pPr>
        <w:snapToGrid w:val="0"/>
        <w:ind w:firstLineChars="175" w:firstLine="368"/>
        <w:rPr>
          <w:rFonts w:ascii="仿宋_GB2312" w:eastAsia="仿宋_GB2312" w:hAnsi="仿宋_GB2312" w:cs="仿宋_GB2312"/>
          <w:szCs w:val="21"/>
        </w:rPr>
      </w:pPr>
      <w:r>
        <w:rPr>
          <w:rFonts w:ascii="仿宋_GB2312" w:eastAsia="仿宋_GB2312" w:hAnsi="仿宋_GB2312" w:cs="仿宋_GB2312" w:hint="eastAsia"/>
          <w:szCs w:val="21"/>
        </w:rPr>
        <w:t>强化学生遵纪守法的意识；增强学生对法律法规的了解；培养学生在生活、工作中运用法律的能力。</w:t>
      </w:r>
    </w:p>
    <w:p w14:paraId="0FE18939"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二、课程内容</w:t>
      </w:r>
    </w:p>
    <w:p w14:paraId="5A5A19BC"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6.1 知识产权</w:t>
      </w:r>
    </w:p>
    <w:p w14:paraId="4D9A2CD2"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6.1.1 知识产权的概念</w:t>
      </w:r>
      <w:r>
        <w:rPr>
          <w:rStyle w:val="apple-converted-space"/>
          <w:rFonts w:ascii="仿宋_GB2312" w:eastAsia="仿宋_GB2312" w:hAnsi="仿宋_GB2312" w:cs="仿宋_GB2312" w:hint="eastAsia"/>
          <w:color w:val="000000"/>
          <w:szCs w:val="21"/>
          <w:shd w:val="clear" w:color="auto" w:fill="FFFFFF"/>
        </w:rPr>
        <w:t> </w:t>
      </w:r>
    </w:p>
    <w:p w14:paraId="2EB640DE"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6.1.2 知识产权的特征</w:t>
      </w:r>
      <w:r>
        <w:rPr>
          <w:rStyle w:val="apple-converted-space"/>
          <w:rFonts w:ascii="仿宋_GB2312" w:eastAsia="仿宋_GB2312" w:hAnsi="仿宋_GB2312" w:cs="仿宋_GB2312" w:hint="eastAsia"/>
          <w:color w:val="000000"/>
          <w:szCs w:val="21"/>
          <w:shd w:val="clear" w:color="auto" w:fill="FFFFFF"/>
        </w:rPr>
        <w:t> </w:t>
      </w:r>
    </w:p>
    <w:p w14:paraId="20E3508E"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6.1.3 知识产权的作用</w:t>
      </w:r>
      <w:r>
        <w:rPr>
          <w:rStyle w:val="apple-converted-space"/>
          <w:rFonts w:ascii="仿宋_GB2312" w:eastAsia="仿宋_GB2312" w:hAnsi="仿宋_GB2312" w:cs="仿宋_GB2312" w:hint="eastAsia"/>
          <w:color w:val="000000"/>
          <w:szCs w:val="21"/>
          <w:shd w:val="clear" w:color="auto" w:fill="FFFFFF"/>
        </w:rPr>
        <w:t> </w:t>
      </w:r>
    </w:p>
    <w:p w14:paraId="4B960B23"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6.2 专利</w:t>
      </w:r>
    </w:p>
    <w:p w14:paraId="5636165B"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6.2.1 专利的概念及分类</w:t>
      </w:r>
    </w:p>
    <w:p w14:paraId="74047653"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6.2.2 专利的特点</w:t>
      </w:r>
      <w:r>
        <w:rPr>
          <w:rStyle w:val="apple-converted-space"/>
          <w:rFonts w:ascii="仿宋_GB2312" w:eastAsia="仿宋_GB2312" w:hAnsi="仿宋_GB2312" w:cs="仿宋_GB2312" w:hint="eastAsia"/>
          <w:color w:val="000000"/>
          <w:szCs w:val="21"/>
          <w:shd w:val="clear" w:color="auto" w:fill="FFFFFF"/>
        </w:rPr>
        <w:t> </w:t>
      </w:r>
    </w:p>
    <w:p w14:paraId="6A3C431D"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6.2.3 我国专利的分类</w:t>
      </w:r>
    </w:p>
    <w:p w14:paraId="24E79E35"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6.2.4 授予专利需要具备的条件</w:t>
      </w:r>
      <w:r>
        <w:rPr>
          <w:rStyle w:val="apple-converted-space"/>
          <w:rFonts w:ascii="仿宋_GB2312" w:eastAsia="仿宋_GB2312" w:hAnsi="仿宋_GB2312" w:cs="仿宋_GB2312" w:hint="eastAsia"/>
          <w:color w:val="000000"/>
          <w:szCs w:val="21"/>
          <w:shd w:val="clear" w:color="auto" w:fill="FFFFFF"/>
        </w:rPr>
        <w:t> </w:t>
      </w:r>
    </w:p>
    <w:p w14:paraId="64AD1598"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6.2.5 专利的作用</w:t>
      </w:r>
    </w:p>
    <w:p w14:paraId="5F2246DA"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6.2.6 专利检索与专利规避</w:t>
      </w:r>
    </w:p>
    <w:p w14:paraId="410502D8"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6.2.7 专利的申请</w:t>
      </w:r>
      <w:r>
        <w:rPr>
          <w:rStyle w:val="apple-converted-space"/>
          <w:rFonts w:ascii="仿宋_GB2312" w:eastAsia="仿宋_GB2312" w:hAnsi="仿宋_GB2312" w:cs="仿宋_GB2312" w:hint="eastAsia"/>
          <w:color w:val="000000"/>
          <w:szCs w:val="21"/>
          <w:shd w:val="clear" w:color="auto" w:fill="FFFFFF"/>
        </w:rPr>
        <w:t> </w:t>
      </w:r>
    </w:p>
    <w:p w14:paraId="784AF6A7"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6.2.8 新产品开发与专利手段</w:t>
      </w:r>
      <w:r>
        <w:rPr>
          <w:rStyle w:val="apple-converted-space"/>
          <w:rFonts w:ascii="仿宋_GB2312" w:eastAsia="仿宋_GB2312" w:hAnsi="仿宋_GB2312" w:cs="仿宋_GB2312" w:hint="eastAsia"/>
          <w:color w:val="000000"/>
          <w:szCs w:val="21"/>
          <w:shd w:val="clear" w:color="auto" w:fill="FFFFFF"/>
        </w:rPr>
        <w:t> </w:t>
      </w:r>
    </w:p>
    <w:p w14:paraId="6EE54ADE"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6.2.9 产品外观设计侵权判断</w:t>
      </w:r>
      <w:r>
        <w:rPr>
          <w:rStyle w:val="apple-converted-space"/>
          <w:rFonts w:ascii="仿宋_GB2312" w:eastAsia="仿宋_GB2312" w:hAnsi="仿宋_GB2312" w:cs="仿宋_GB2312" w:hint="eastAsia"/>
          <w:color w:val="000000"/>
          <w:szCs w:val="21"/>
          <w:shd w:val="clear" w:color="auto" w:fill="FFFFFF"/>
        </w:rPr>
        <w:t> </w:t>
      </w:r>
    </w:p>
    <w:p w14:paraId="6D761D8F"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6.3 设计合同</w:t>
      </w:r>
      <w:r>
        <w:rPr>
          <w:rStyle w:val="apple-converted-space"/>
          <w:rFonts w:ascii="仿宋_GB2312" w:eastAsia="仿宋_GB2312" w:hAnsi="仿宋_GB2312" w:cs="仿宋_GB2312" w:hint="eastAsia"/>
          <w:color w:val="000000"/>
          <w:szCs w:val="21"/>
          <w:shd w:val="clear" w:color="auto" w:fill="FFFFFF"/>
        </w:rPr>
        <w:t> </w:t>
      </w:r>
    </w:p>
    <w:p w14:paraId="6758DAFA"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6.3.1 合同</w:t>
      </w:r>
      <w:r>
        <w:rPr>
          <w:rStyle w:val="apple-converted-space"/>
          <w:rFonts w:ascii="仿宋_GB2312" w:eastAsia="仿宋_GB2312" w:hAnsi="仿宋_GB2312" w:cs="仿宋_GB2312" w:hint="eastAsia"/>
          <w:color w:val="000000"/>
          <w:szCs w:val="21"/>
          <w:shd w:val="clear" w:color="auto" w:fill="FFFFFF"/>
        </w:rPr>
        <w:t> </w:t>
      </w:r>
    </w:p>
    <w:p w14:paraId="56D5958A"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6.3.2 合同的作用</w:t>
      </w:r>
      <w:r>
        <w:rPr>
          <w:rStyle w:val="apple-converted-space"/>
          <w:rFonts w:ascii="仿宋_GB2312" w:eastAsia="仿宋_GB2312" w:hAnsi="仿宋_GB2312" w:cs="仿宋_GB2312" w:hint="eastAsia"/>
          <w:color w:val="000000"/>
          <w:szCs w:val="21"/>
          <w:shd w:val="clear" w:color="auto" w:fill="FFFFFF"/>
        </w:rPr>
        <w:t> </w:t>
      </w:r>
    </w:p>
    <w:p w14:paraId="5AD6BE7A"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6.3.3 合同的形式</w:t>
      </w:r>
      <w:r>
        <w:rPr>
          <w:rStyle w:val="apple-converted-space"/>
          <w:rFonts w:ascii="仿宋_GB2312" w:eastAsia="仿宋_GB2312" w:hAnsi="仿宋_GB2312" w:cs="仿宋_GB2312" w:hint="eastAsia"/>
          <w:color w:val="000000"/>
          <w:szCs w:val="21"/>
          <w:shd w:val="clear" w:color="auto" w:fill="FFFFFF"/>
        </w:rPr>
        <w:t> </w:t>
      </w:r>
    </w:p>
    <w:p w14:paraId="7B562502"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6.3.4 设计合同</w:t>
      </w:r>
      <w:r>
        <w:rPr>
          <w:rStyle w:val="apple-converted-space"/>
          <w:rFonts w:ascii="仿宋_GB2312" w:eastAsia="仿宋_GB2312" w:hAnsi="仿宋_GB2312" w:cs="仿宋_GB2312" w:hint="eastAsia"/>
          <w:color w:val="000000"/>
          <w:szCs w:val="21"/>
          <w:shd w:val="clear" w:color="auto" w:fill="FFFFFF"/>
        </w:rPr>
        <w:t> </w:t>
      </w:r>
    </w:p>
    <w:p w14:paraId="32D6C400" w14:textId="77777777" w:rsidR="008376BC" w:rsidRDefault="00000000">
      <w:pPr>
        <w:snapToGrid w:val="0"/>
        <w:ind w:firstLineChars="200" w:firstLine="420"/>
        <w:rPr>
          <w:rFonts w:ascii="仿宋_GB2312" w:eastAsia="仿宋_GB2312" w:hAnsi="仿宋_GB2312" w:cs="仿宋_GB2312"/>
          <w:szCs w:val="21"/>
        </w:rPr>
      </w:pPr>
      <w:r>
        <w:rPr>
          <w:rStyle w:val="apple-converted-space"/>
          <w:rFonts w:ascii="仿宋_GB2312" w:eastAsia="仿宋_GB2312" w:hAnsi="仿宋_GB2312" w:cs="仿宋_GB2312" w:hint="eastAsia"/>
          <w:color w:val="757575"/>
          <w:szCs w:val="21"/>
          <w:shd w:val="clear" w:color="auto" w:fill="FFFFFF"/>
        </w:rPr>
        <w:t> </w:t>
      </w:r>
      <w:r>
        <w:rPr>
          <w:rFonts w:ascii="仿宋_GB2312" w:eastAsia="仿宋_GB2312" w:hAnsi="仿宋_GB2312" w:cs="仿宋_GB2312" w:hint="eastAsia"/>
          <w:szCs w:val="21"/>
        </w:rPr>
        <w:t>三、考核知识点与考核要求</w:t>
      </w:r>
    </w:p>
    <w:p w14:paraId="7429FAA8"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（一）</w:t>
      </w:r>
      <w:r>
        <w:rPr>
          <w:rFonts w:ascii="仿宋_GB2312" w:eastAsia="仿宋_GB2312" w:hAnsi="仿宋_GB2312" w:cs="仿宋_GB2312" w:hint="eastAsia"/>
          <w:color w:val="000000"/>
          <w:szCs w:val="21"/>
          <w:shd w:val="clear" w:color="auto" w:fill="FFFFFF"/>
        </w:rPr>
        <w:t>知识产权</w:t>
      </w:r>
      <w:r>
        <w:rPr>
          <w:rFonts w:ascii="仿宋" w:eastAsia="仿宋" w:hAnsi="仿宋" w:cs="仿宋" w:hint="eastAsia"/>
          <w:szCs w:val="21"/>
        </w:rPr>
        <w:t>（次重点）</w:t>
      </w:r>
      <w:r>
        <w:rPr>
          <w:rStyle w:val="apple-converted-space"/>
          <w:rFonts w:ascii="仿宋_GB2312" w:eastAsia="仿宋_GB2312" w:hAnsi="仿宋_GB2312" w:cs="仿宋_GB2312" w:hint="eastAsia"/>
          <w:color w:val="000000"/>
          <w:szCs w:val="21"/>
          <w:shd w:val="clear" w:color="auto" w:fill="FFFFFF"/>
        </w:rPr>
        <w:t> </w:t>
      </w:r>
    </w:p>
    <w:p w14:paraId="0981E3E3"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概念</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特征</w:t>
      </w:r>
      <w:r>
        <w:rPr>
          <w:rFonts w:ascii="仿宋_GB2312" w:eastAsia="仿宋_GB2312" w:hAnsi="仿宋_GB2312" w:cs="仿宋_GB2312" w:hint="eastAsia"/>
          <w:szCs w:val="21"/>
        </w:rPr>
        <w:t>；③</w:t>
      </w:r>
      <w:r>
        <w:rPr>
          <w:rFonts w:ascii="仿宋_GB2312" w:eastAsia="仿宋_GB2312" w:hAnsi="仿宋_GB2312" w:cs="仿宋_GB2312" w:hint="eastAsia"/>
          <w:color w:val="000000"/>
          <w:szCs w:val="21"/>
          <w:shd w:val="clear" w:color="auto" w:fill="FFFFFF"/>
        </w:rPr>
        <w:t>作用。</w:t>
      </w:r>
    </w:p>
    <w:p w14:paraId="571041D2"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（二）</w:t>
      </w:r>
      <w:r>
        <w:rPr>
          <w:rFonts w:ascii="仿宋_GB2312" w:eastAsia="仿宋_GB2312" w:hAnsi="仿宋_GB2312" w:cs="仿宋_GB2312" w:hint="eastAsia"/>
          <w:color w:val="000000"/>
          <w:szCs w:val="21"/>
          <w:shd w:val="clear" w:color="auto" w:fill="FFFFFF"/>
        </w:rPr>
        <w:t>专利</w:t>
      </w:r>
      <w:r>
        <w:rPr>
          <w:rFonts w:ascii="仿宋" w:eastAsia="仿宋" w:hAnsi="仿宋" w:cs="仿宋" w:hint="eastAsia"/>
          <w:szCs w:val="21"/>
        </w:rPr>
        <w:t>（次重点）</w:t>
      </w:r>
    </w:p>
    <w:p w14:paraId="25BA04A2"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概念及分类</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特点</w:t>
      </w:r>
      <w:r>
        <w:rPr>
          <w:rFonts w:ascii="仿宋_GB2312" w:eastAsia="仿宋_GB2312" w:hAnsi="仿宋_GB2312" w:cs="仿宋_GB2312" w:hint="eastAsia"/>
          <w:szCs w:val="21"/>
        </w:rPr>
        <w:t>；③</w:t>
      </w:r>
      <w:r>
        <w:rPr>
          <w:rFonts w:ascii="仿宋_GB2312" w:eastAsia="仿宋_GB2312" w:hAnsi="仿宋_GB2312" w:cs="仿宋_GB2312" w:hint="eastAsia"/>
          <w:color w:val="000000"/>
          <w:szCs w:val="21"/>
          <w:shd w:val="clear" w:color="auto" w:fill="FFFFFF"/>
        </w:rPr>
        <w:t>条件；④作用；⑤申请；⑥手段；⑦判断。</w:t>
      </w:r>
    </w:p>
    <w:p w14:paraId="6C50918B"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领会：</w:t>
      </w:r>
      <w:r>
        <w:rPr>
          <w:rFonts w:ascii="仿宋_GB2312" w:eastAsia="仿宋_GB2312" w:hAnsi="仿宋_GB2312" w:cs="仿宋_GB2312" w:hint="eastAsia"/>
          <w:color w:val="000000"/>
          <w:szCs w:val="21"/>
          <w:shd w:val="clear" w:color="auto" w:fill="FFFFFF"/>
        </w:rPr>
        <w:t>专利各更面的关联</w:t>
      </w:r>
    </w:p>
    <w:p w14:paraId="69EC6167"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（三）</w:t>
      </w:r>
      <w:r>
        <w:rPr>
          <w:rFonts w:ascii="仿宋_GB2312" w:eastAsia="仿宋_GB2312" w:hAnsi="仿宋_GB2312" w:cs="仿宋_GB2312" w:hint="eastAsia"/>
          <w:color w:val="000000"/>
          <w:szCs w:val="21"/>
          <w:shd w:val="clear" w:color="auto" w:fill="FFFFFF"/>
        </w:rPr>
        <w:t>设计合同</w:t>
      </w:r>
      <w:r>
        <w:rPr>
          <w:rFonts w:ascii="仿宋" w:eastAsia="仿宋" w:hAnsi="仿宋" w:cs="仿宋" w:hint="eastAsia"/>
          <w:szCs w:val="21"/>
        </w:rPr>
        <w:t>（重点）</w:t>
      </w:r>
    </w:p>
    <w:p w14:paraId="2C619971"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作用</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形式</w:t>
      </w:r>
      <w:r>
        <w:rPr>
          <w:rFonts w:ascii="仿宋_GB2312" w:eastAsia="仿宋_GB2312" w:hAnsi="仿宋_GB2312" w:cs="仿宋_GB2312" w:hint="eastAsia"/>
          <w:szCs w:val="21"/>
        </w:rPr>
        <w:t>。</w:t>
      </w:r>
    </w:p>
    <w:p w14:paraId="3748428B" w14:textId="77777777" w:rsidR="008376BC" w:rsidRDefault="00000000">
      <w:pPr>
        <w:snapToGrid w:val="0"/>
        <w:ind w:firstLine="555"/>
        <w:rPr>
          <w:rFonts w:ascii="仿宋_GB2312" w:eastAsia="仿宋_GB2312" w:hAnsi="仿宋_GB2312" w:cs="仿宋_GB2312"/>
          <w:szCs w:val="21"/>
        </w:rPr>
      </w:pPr>
      <w:r>
        <w:rPr>
          <w:rFonts w:ascii="仿宋_GB2312" w:eastAsia="仿宋_GB2312" w:hAnsi="仿宋_GB2312" w:cs="仿宋_GB2312" w:hint="eastAsia"/>
          <w:szCs w:val="21"/>
        </w:rPr>
        <w:t>简单应用：</w:t>
      </w:r>
      <w:r>
        <w:rPr>
          <w:rFonts w:ascii="仿宋_GB2312" w:eastAsia="仿宋_GB2312" w:hAnsi="仿宋_GB2312" w:cs="仿宋_GB2312" w:hint="eastAsia"/>
          <w:color w:val="000000"/>
          <w:szCs w:val="21"/>
          <w:shd w:val="clear" w:color="auto" w:fill="FFFFFF"/>
        </w:rPr>
        <w:t>设计合同生成</w:t>
      </w:r>
    </w:p>
    <w:p w14:paraId="6A2D94B4"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四、本章重点、难点</w:t>
      </w:r>
    </w:p>
    <w:p w14:paraId="71AE9ECB" w14:textId="77777777" w:rsidR="008376BC" w:rsidRDefault="00000000">
      <w:pPr>
        <w:numPr>
          <w:ilvl w:val="0"/>
          <w:numId w:val="6"/>
        </w:numPr>
        <w:snapToGrid w:val="0"/>
        <w:rPr>
          <w:rFonts w:ascii="仿宋_GB2312" w:eastAsia="仿宋_GB2312" w:hAnsi="仿宋_GB2312" w:cs="仿宋_GB2312"/>
          <w:szCs w:val="21"/>
        </w:rPr>
      </w:pPr>
      <w:r>
        <w:rPr>
          <w:rFonts w:ascii="仿宋_GB2312" w:eastAsia="仿宋_GB2312" w:hAnsi="仿宋_GB2312" w:cs="仿宋_GB2312" w:hint="eastAsia"/>
          <w:szCs w:val="21"/>
        </w:rPr>
        <w:t>掌握知识产权、专利、设计合同的基本概念。</w:t>
      </w:r>
    </w:p>
    <w:p w14:paraId="530ED70B" w14:textId="77777777" w:rsidR="008376BC" w:rsidRDefault="00000000">
      <w:pPr>
        <w:numPr>
          <w:ilvl w:val="0"/>
          <w:numId w:val="6"/>
        </w:numPr>
        <w:snapToGrid w:val="0"/>
        <w:rPr>
          <w:rFonts w:ascii="仿宋_GB2312" w:eastAsia="仿宋_GB2312" w:hAnsi="仿宋_GB2312" w:cs="仿宋_GB2312"/>
          <w:szCs w:val="21"/>
        </w:rPr>
      </w:pPr>
      <w:r>
        <w:rPr>
          <w:rFonts w:ascii="仿宋_GB2312" w:eastAsia="仿宋_GB2312" w:hAnsi="仿宋_GB2312" w:cs="仿宋_GB2312" w:hint="eastAsia"/>
          <w:szCs w:val="21"/>
        </w:rPr>
        <w:t>掌握专利的分类、特点和作用。</w:t>
      </w:r>
    </w:p>
    <w:p w14:paraId="7B5CA03A" w14:textId="77777777" w:rsidR="008376BC" w:rsidRDefault="00000000">
      <w:pPr>
        <w:numPr>
          <w:ilvl w:val="0"/>
          <w:numId w:val="6"/>
        </w:numPr>
        <w:snapToGrid w:val="0"/>
        <w:rPr>
          <w:rFonts w:ascii="仿宋_GB2312" w:eastAsia="仿宋_GB2312" w:hAnsi="仿宋_GB2312" w:cs="仿宋_GB2312"/>
          <w:szCs w:val="21"/>
        </w:rPr>
      </w:pPr>
      <w:r>
        <w:rPr>
          <w:rFonts w:ascii="仿宋_GB2312" w:eastAsia="仿宋_GB2312" w:hAnsi="仿宋_GB2312" w:cs="仿宋_GB2312" w:hint="eastAsia"/>
          <w:szCs w:val="21"/>
        </w:rPr>
        <w:lastRenderedPageBreak/>
        <w:t>了解如何申请外观专利、实用新型专利。</w:t>
      </w:r>
    </w:p>
    <w:p w14:paraId="2B7BCC1B" w14:textId="77777777" w:rsidR="008376BC" w:rsidRDefault="00000000">
      <w:pPr>
        <w:numPr>
          <w:ilvl w:val="0"/>
          <w:numId w:val="6"/>
        </w:numPr>
        <w:snapToGrid w:val="0"/>
        <w:rPr>
          <w:rFonts w:ascii="仿宋_GB2312" w:eastAsia="仿宋_GB2312" w:hAnsi="仿宋_GB2312" w:cs="仿宋_GB2312"/>
          <w:szCs w:val="21"/>
        </w:rPr>
      </w:pPr>
      <w:r>
        <w:rPr>
          <w:rFonts w:ascii="仿宋_GB2312" w:eastAsia="仿宋_GB2312" w:hAnsi="仿宋_GB2312" w:cs="仿宋_GB2312" w:hint="eastAsia"/>
          <w:szCs w:val="21"/>
        </w:rPr>
        <w:t>了解如何进行专利检索和专利规避；如何利用专利手段进行新产品开发。</w:t>
      </w:r>
    </w:p>
    <w:p w14:paraId="4751E52D" w14:textId="77777777" w:rsidR="008376BC" w:rsidRDefault="00000000">
      <w:pPr>
        <w:numPr>
          <w:ilvl w:val="0"/>
          <w:numId w:val="6"/>
        </w:numPr>
        <w:snapToGrid w:val="0"/>
        <w:rPr>
          <w:rFonts w:ascii="仿宋_GB2312" w:eastAsia="仿宋_GB2312" w:hAnsi="仿宋_GB2312" w:cs="仿宋_GB2312"/>
          <w:szCs w:val="21"/>
        </w:rPr>
      </w:pPr>
      <w:r>
        <w:rPr>
          <w:rFonts w:ascii="仿宋_GB2312" w:eastAsia="仿宋_GB2312" w:hAnsi="仿宋_GB2312" w:cs="仿宋_GB2312" w:hint="eastAsia"/>
          <w:szCs w:val="21"/>
        </w:rPr>
        <w:t>了解设计合同的基本内容。</w:t>
      </w:r>
    </w:p>
    <w:p w14:paraId="2BD1C01F" w14:textId="77777777" w:rsidR="008376BC" w:rsidRDefault="008376BC">
      <w:pPr>
        <w:snapToGrid w:val="0"/>
        <w:ind w:firstLineChars="200" w:firstLine="420"/>
        <w:rPr>
          <w:rFonts w:ascii="仿宋_GB2312" w:eastAsia="仿宋_GB2312" w:hAnsi="仿宋_GB2312" w:cs="仿宋_GB2312"/>
          <w:szCs w:val="21"/>
        </w:rPr>
      </w:pPr>
    </w:p>
    <w:p w14:paraId="28C437C2" w14:textId="77777777" w:rsidR="008376BC" w:rsidRDefault="00000000">
      <w:pPr>
        <w:snapToGrid w:val="0"/>
        <w:ind w:firstLineChars="200" w:firstLine="420"/>
        <w:jc w:val="center"/>
        <w:rPr>
          <w:rFonts w:ascii="仿宋_GB2312" w:eastAsia="仿宋_GB2312" w:hAnsi="仿宋_GB2312" w:cs="仿宋_GB2312"/>
          <w:szCs w:val="21"/>
        </w:rPr>
      </w:pPr>
      <w:r>
        <w:rPr>
          <w:rFonts w:ascii="仿宋_GB2312" w:eastAsia="仿宋_GB2312" w:hAnsi="仿宋_GB2312" w:cs="仿宋_GB2312" w:hint="eastAsia"/>
          <w:szCs w:val="21"/>
        </w:rPr>
        <w:t>第七章  设计管理综合案例解析</w:t>
      </w:r>
    </w:p>
    <w:p w14:paraId="0A9BE6CB"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一、学习目的与要求</w:t>
      </w:r>
    </w:p>
    <w:p w14:paraId="19F1C101" w14:textId="77777777" w:rsidR="008376BC" w:rsidRDefault="00000000">
      <w:pPr>
        <w:snapToGrid w:val="0"/>
        <w:ind w:firstLineChars="175" w:firstLine="368"/>
        <w:rPr>
          <w:rFonts w:ascii="仿宋_GB2312" w:eastAsia="仿宋_GB2312" w:hAnsi="仿宋_GB2312" w:cs="仿宋_GB2312"/>
          <w:szCs w:val="21"/>
        </w:rPr>
      </w:pPr>
      <w:r>
        <w:rPr>
          <w:rFonts w:ascii="仿宋_GB2312" w:eastAsia="仿宋_GB2312" w:hAnsi="仿宋_GB2312" w:cs="仿宋_GB2312" w:hint="eastAsia"/>
          <w:szCs w:val="21"/>
        </w:rPr>
        <w:t>全面了解和掌握设计管理和设计变革在企业经营发展过程中的具体应用。</w:t>
      </w:r>
    </w:p>
    <w:p w14:paraId="6A86133C" w14:textId="77777777" w:rsidR="008376BC" w:rsidRDefault="00000000">
      <w:pPr>
        <w:snapToGrid w:val="0"/>
        <w:ind w:leftChars="200" w:left="525" w:hangingChars="50" w:hanging="105"/>
        <w:rPr>
          <w:rFonts w:ascii="仿宋_GB2312" w:eastAsia="仿宋_GB2312" w:hAnsi="仿宋_GB2312" w:cs="仿宋_GB2312"/>
          <w:szCs w:val="21"/>
        </w:rPr>
      </w:pPr>
      <w:r>
        <w:rPr>
          <w:rFonts w:ascii="仿宋_GB2312" w:eastAsia="仿宋_GB2312" w:hAnsi="仿宋_GB2312" w:cs="仿宋_GB2312" w:hint="eastAsia"/>
          <w:szCs w:val="21"/>
        </w:rPr>
        <w:t>二、课程内容</w:t>
      </w:r>
    </w:p>
    <w:p w14:paraId="349CD6C4"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7.1 三星电子简介</w:t>
      </w:r>
    </w:p>
    <w:p w14:paraId="7FE7DB3D"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7.2 三星的设计创新历程</w:t>
      </w:r>
      <w:r>
        <w:rPr>
          <w:rStyle w:val="apple-converted-space"/>
          <w:rFonts w:ascii="仿宋_GB2312" w:eastAsia="仿宋_GB2312" w:hAnsi="仿宋_GB2312" w:cs="仿宋_GB2312" w:hint="eastAsia"/>
          <w:color w:val="000000"/>
          <w:szCs w:val="21"/>
          <w:shd w:val="clear" w:color="auto" w:fill="FFFFFF"/>
        </w:rPr>
        <w:t> </w:t>
      </w:r>
    </w:p>
    <w:p w14:paraId="7CD2C2A5"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7.2.1 新经营</w:t>
      </w:r>
      <w:r>
        <w:rPr>
          <w:rStyle w:val="apple-converted-space"/>
          <w:rFonts w:ascii="仿宋_GB2312" w:eastAsia="仿宋_GB2312" w:hAnsi="仿宋_GB2312" w:cs="仿宋_GB2312" w:hint="eastAsia"/>
          <w:color w:val="000000"/>
          <w:szCs w:val="21"/>
          <w:shd w:val="clear" w:color="auto" w:fill="FFFFFF"/>
        </w:rPr>
        <w:t> </w:t>
      </w:r>
    </w:p>
    <w:p w14:paraId="3C822E26"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7.2.2 两次设计革命</w:t>
      </w:r>
      <w:r>
        <w:rPr>
          <w:rStyle w:val="apple-converted-space"/>
          <w:rFonts w:ascii="仿宋_GB2312" w:eastAsia="仿宋_GB2312" w:hAnsi="仿宋_GB2312" w:cs="仿宋_GB2312" w:hint="eastAsia"/>
          <w:color w:val="000000"/>
          <w:szCs w:val="21"/>
          <w:shd w:val="clear" w:color="auto" w:fill="FFFFFF"/>
        </w:rPr>
        <w:t> </w:t>
      </w:r>
    </w:p>
    <w:p w14:paraId="69314B88"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7.2.3 产品设计</w:t>
      </w:r>
      <w:r>
        <w:rPr>
          <w:rStyle w:val="apple-converted-space"/>
          <w:rFonts w:ascii="仿宋_GB2312" w:eastAsia="仿宋_GB2312" w:hAnsi="仿宋_GB2312" w:cs="仿宋_GB2312" w:hint="eastAsia"/>
          <w:color w:val="000000"/>
          <w:szCs w:val="21"/>
          <w:shd w:val="clear" w:color="auto" w:fill="FFFFFF"/>
        </w:rPr>
        <w:t> </w:t>
      </w:r>
    </w:p>
    <w:p w14:paraId="232B978B"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7.2.4 设计团队</w:t>
      </w:r>
      <w:r>
        <w:rPr>
          <w:rStyle w:val="apple-converted-space"/>
          <w:rFonts w:ascii="仿宋_GB2312" w:eastAsia="仿宋_GB2312" w:hAnsi="仿宋_GB2312" w:cs="仿宋_GB2312" w:hint="eastAsia"/>
          <w:color w:val="000000"/>
          <w:szCs w:val="21"/>
          <w:shd w:val="clear" w:color="auto" w:fill="FFFFFF"/>
        </w:rPr>
        <w:t> </w:t>
      </w:r>
    </w:p>
    <w:p w14:paraId="5A6181FE"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7.2.5 品牌提升</w:t>
      </w:r>
      <w:r>
        <w:rPr>
          <w:rStyle w:val="apple-converted-space"/>
          <w:rFonts w:ascii="仿宋_GB2312" w:eastAsia="仿宋_GB2312" w:hAnsi="仿宋_GB2312" w:cs="仿宋_GB2312" w:hint="eastAsia"/>
          <w:color w:val="000000"/>
          <w:szCs w:val="21"/>
          <w:shd w:val="clear" w:color="auto" w:fill="FFFFFF"/>
        </w:rPr>
        <w:t> </w:t>
      </w:r>
    </w:p>
    <w:p w14:paraId="69C4C696"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7.2.6 专利之惑</w:t>
      </w:r>
      <w:r>
        <w:rPr>
          <w:rStyle w:val="apple-converted-space"/>
          <w:rFonts w:ascii="仿宋_GB2312" w:eastAsia="仿宋_GB2312" w:hAnsi="仿宋_GB2312" w:cs="仿宋_GB2312" w:hint="eastAsia"/>
          <w:color w:val="000000"/>
          <w:szCs w:val="21"/>
          <w:shd w:val="clear" w:color="auto" w:fill="FFFFFF"/>
        </w:rPr>
        <w:t> </w:t>
      </w:r>
    </w:p>
    <w:p w14:paraId="3D03561D" w14:textId="77777777" w:rsidR="008376BC" w:rsidRDefault="00000000">
      <w:pPr>
        <w:snapToGrid w:val="0"/>
        <w:ind w:leftChars="200" w:left="420"/>
        <w:rPr>
          <w:rStyle w:val="apple-converted-space"/>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7.2.7 设计新时代</w:t>
      </w:r>
      <w:r>
        <w:rPr>
          <w:rStyle w:val="apple-converted-space"/>
          <w:rFonts w:ascii="仿宋_GB2312" w:eastAsia="仿宋_GB2312" w:hAnsi="仿宋_GB2312" w:cs="仿宋_GB2312" w:hint="eastAsia"/>
          <w:color w:val="000000"/>
          <w:szCs w:val="21"/>
          <w:shd w:val="clear" w:color="auto" w:fill="FFFFFF"/>
        </w:rPr>
        <w:t> </w:t>
      </w:r>
    </w:p>
    <w:p w14:paraId="440B6669" w14:textId="77777777" w:rsidR="008376BC" w:rsidRDefault="00000000">
      <w:pPr>
        <w:snapToGrid w:val="0"/>
        <w:ind w:leftChars="200" w:left="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 xml:space="preserve">7.2.8 对我国的启示 </w:t>
      </w:r>
    </w:p>
    <w:p w14:paraId="046495C0" w14:textId="77777777" w:rsidR="008376BC" w:rsidRDefault="00000000">
      <w:pPr>
        <w:snapToGrid w:val="0"/>
        <w:rPr>
          <w:rFonts w:ascii="仿宋_GB2312" w:eastAsia="仿宋_GB2312" w:hAnsi="仿宋_GB2312" w:cs="仿宋_GB2312"/>
          <w:szCs w:val="21"/>
        </w:rPr>
      </w:pPr>
      <w:r>
        <w:rPr>
          <w:rStyle w:val="apple-converted-space"/>
          <w:rFonts w:ascii="仿宋_GB2312" w:eastAsia="仿宋_GB2312" w:hAnsi="仿宋_GB2312" w:cs="仿宋_GB2312" w:hint="eastAsia"/>
          <w:color w:val="757575"/>
          <w:szCs w:val="21"/>
          <w:shd w:val="clear" w:color="auto" w:fill="FFFFFF"/>
        </w:rPr>
        <w:t xml:space="preserve">    </w:t>
      </w:r>
      <w:r>
        <w:rPr>
          <w:rFonts w:ascii="仿宋_GB2312" w:eastAsia="仿宋_GB2312" w:hAnsi="仿宋_GB2312" w:cs="仿宋_GB2312" w:hint="eastAsia"/>
          <w:szCs w:val="21"/>
        </w:rPr>
        <w:t>三、考核知识点与考核要求</w:t>
      </w:r>
    </w:p>
    <w:p w14:paraId="21D1A4CB" w14:textId="77777777" w:rsidR="008376BC" w:rsidRDefault="00000000">
      <w:pPr>
        <w:snapToGrid w:val="0"/>
        <w:ind w:firstLine="420"/>
        <w:rPr>
          <w:rFonts w:ascii="仿宋_GB2312" w:eastAsia="仿宋_GB2312" w:hAnsi="仿宋_GB2312" w:cs="仿宋_GB2312"/>
          <w:szCs w:val="21"/>
        </w:rPr>
      </w:pPr>
      <w:r>
        <w:rPr>
          <w:rFonts w:ascii="仿宋_GB2312" w:eastAsia="仿宋_GB2312" w:hAnsi="仿宋_GB2312" w:cs="仿宋_GB2312" w:hint="eastAsia"/>
          <w:szCs w:val="21"/>
        </w:rPr>
        <w:t>（一）</w:t>
      </w:r>
      <w:r>
        <w:rPr>
          <w:rFonts w:ascii="仿宋_GB2312" w:eastAsia="仿宋_GB2312" w:hAnsi="仿宋_GB2312" w:cs="仿宋_GB2312" w:hint="eastAsia"/>
          <w:color w:val="000000"/>
          <w:szCs w:val="21"/>
          <w:shd w:val="clear" w:color="auto" w:fill="FFFFFF"/>
        </w:rPr>
        <w:t>三星电子简介</w:t>
      </w:r>
      <w:r>
        <w:rPr>
          <w:rStyle w:val="apple-converted-space"/>
          <w:rFonts w:ascii="仿宋_GB2312" w:eastAsia="仿宋_GB2312" w:hAnsi="仿宋_GB2312" w:cs="仿宋_GB2312" w:hint="eastAsia"/>
          <w:color w:val="000000"/>
          <w:szCs w:val="21"/>
          <w:shd w:val="clear" w:color="auto" w:fill="FFFFFF"/>
        </w:rPr>
        <w:t> </w:t>
      </w:r>
    </w:p>
    <w:p w14:paraId="02ABC283" w14:textId="77777777" w:rsidR="008376BC" w:rsidRDefault="00000000">
      <w:pPr>
        <w:snapToGrid w:val="0"/>
        <w:ind w:firstLine="420"/>
        <w:rPr>
          <w:rFonts w:ascii="仿宋_GB2312" w:eastAsia="仿宋_GB2312" w:hAnsi="仿宋_GB2312" w:cs="仿宋_GB2312"/>
          <w:szCs w:val="21"/>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概念</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特征。</w:t>
      </w:r>
    </w:p>
    <w:p w14:paraId="1251C900" w14:textId="77777777" w:rsidR="008376BC" w:rsidRDefault="00000000">
      <w:pPr>
        <w:snapToGrid w:val="0"/>
        <w:ind w:firstLine="420"/>
        <w:rPr>
          <w:rFonts w:ascii="仿宋_GB2312" w:eastAsia="仿宋_GB2312" w:hAnsi="仿宋_GB2312" w:cs="仿宋_GB2312"/>
          <w:szCs w:val="21"/>
        </w:rPr>
      </w:pPr>
      <w:r>
        <w:rPr>
          <w:rFonts w:ascii="仿宋_GB2312" w:eastAsia="仿宋_GB2312" w:hAnsi="仿宋_GB2312" w:cs="仿宋_GB2312" w:hint="eastAsia"/>
          <w:szCs w:val="21"/>
        </w:rPr>
        <w:t>（二）</w:t>
      </w:r>
      <w:r>
        <w:rPr>
          <w:rFonts w:ascii="仿宋_GB2312" w:eastAsia="仿宋_GB2312" w:hAnsi="仿宋_GB2312" w:cs="仿宋_GB2312" w:hint="eastAsia"/>
          <w:color w:val="000000"/>
          <w:szCs w:val="21"/>
          <w:shd w:val="clear" w:color="auto" w:fill="FFFFFF"/>
        </w:rPr>
        <w:t>三星的设计创新历程</w:t>
      </w:r>
    </w:p>
    <w:p w14:paraId="6698BB53" w14:textId="77777777" w:rsidR="008376BC" w:rsidRDefault="00000000">
      <w:pPr>
        <w:snapToGrid w:val="0"/>
        <w:ind w:firstLine="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szCs w:val="21"/>
        </w:rPr>
        <w:t>识记：①</w:t>
      </w:r>
      <w:r>
        <w:rPr>
          <w:rFonts w:ascii="仿宋_GB2312" w:eastAsia="仿宋_GB2312" w:hAnsi="仿宋_GB2312" w:cs="仿宋_GB2312" w:hint="eastAsia"/>
          <w:color w:val="000000"/>
          <w:szCs w:val="21"/>
          <w:shd w:val="clear" w:color="auto" w:fill="FFFFFF"/>
        </w:rPr>
        <w:t>经营</w:t>
      </w:r>
      <w:r>
        <w:rPr>
          <w:rFonts w:ascii="仿宋_GB2312" w:eastAsia="仿宋_GB2312" w:hAnsi="仿宋_GB2312" w:cs="仿宋_GB2312" w:hint="eastAsia"/>
          <w:szCs w:val="21"/>
        </w:rPr>
        <w:t>；②</w:t>
      </w:r>
      <w:r>
        <w:rPr>
          <w:rFonts w:ascii="仿宋_GB2312" w:eastAsia="仿宋_GB2312" w:hAnsi="仿宋_GB2312" w:cs="仿宋_GB2312" w:hint="eastAsia"/>
          <w:color w:val="000000"/>
          <w:szCs w:val="21"/>
          <w:shd w:val="clear" w:color="auto" w:fill="FFFFFF"/>
        </w:rPr>
        <w:t>产品设计</w:t>
      </w:r>
      <w:r>
        <w:rPr>
          <w:rFonts w:ascii="仿宋_GB2312" w:eastAsia="仿宋_GB2312" w:hAnsi="仿宋_GB2312" w:cs="仿宋_GB2312" w:hint="eastAsia"/>
          <w:szCs w:val="21"/>
        </w:rPr>
        <w:t>；③</w:t>
      </w:r>
      <w:r>
        <w:rPr>
          <w:rFonts w:ascii="仿宋_GB2312" w:eastAsia="仿宋_GB2312" w:hAnsi="仿宋_GB2312" w:cs="仿宋_GB2312" w:hint="eastAsia"/>
          <w:color w:val="000000"/>
          <w:szCs w:val="21"/>
          <w:shd w:val="clear" w:color="auto" w:fill="FFFFFF"/>
        </w:rPr>
        <w:t>品牌提升；④专利之惑；⑤启示。</w:t>
      </w:r>
    </w:p>
    <w:p w14:paraId="0C574416" w14:textId="77777777" w:rsidR="008376BC" w:rsidRDefault="00000000">
      <w:pPr>
        <w:snapToGrid w:val="0"/>
        <w:ind w:firstLine="420"/>
        <w:rPr>
          <w:rFonts w:ascii="仿宋_GB2312" w:eastAsia="仿宋_GB2312" w:hAnsi="仿宋_GB2312" w:cs="仿宋_GB2312"/>
          <w:szCs w:val="21"/>
        </w:rPr>
      </w:pPr>
      <w:r>
        <w:rPr>
          <w:rFonts w:ascii="仿宋_GB2312" w:eastAsia="仿宋_GB2312" w:hAnsi="仿宋_GB2312" w:cs="仿宋_GB2312" w:hint="eastAsia"/>
          <w:color w:val="000000"/>
          <w:szCs w:val="21"/>
          <w:shd w:val="clear" w:color="auto" w:fill="FFFFFF"/>
        </w:rPr>
        <w:t>综合应用：利用三星案例的启示对设计管理案例进行分析</w:t>
      </w:r>
    </w:p>
    <w:p w14:paraId="0ADBA6CF"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四、本章重点、难点</w:t>
      </w:r>
    </w:p>
    <w:p w14:paraId="279B0A20"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color w:val="000000"/>
          <w:szCs w:val="21"/>
          <w:shd w:val="clear" w:color="auto" w:fill="FFFFFF"/>
        </w:rPr>
        <w:t>结合具体的设计管理的案例，全面解析设计管理和设计变革如何作用于企业的设计历程</w:t>
      </w:r>
      <w:r>
        <w:rPr>
          <w:rFonts w:ascii="仿宋_GB2312" w:eastAsia="仿宋_GB2312" w:hAnsi="仿宋_GB2312" w:cs="仿宋_GB2312" w:hint="eastAsia"/>
          <w:szCs w:val="21"/>
        </w:rPr>
        <w:t>。</w:t>
      </w:r>
    </w:p>
    <w:p w14:paraId="01E02693" w14:textId="77777777" w:rsidR="008376BC" w:rsidRDefault="008376BC">
      <w:pPr>
        <w:snapToGrid w:val="0"/>
        <w:ind w:firstLineChars="200" w:firstLine="420"/>
        <w:rPr>
          <w:rFonts w:ascii="仿宋_GB2312" w:eastAsia="仿宋_GB2312" w:hAnsi="仿宋_GB2312" w:cs="仿宋_GB2312"/>
          <w:szCs w:val="21"/>
        </w:rPr>
      </w:pPr>
    </w:p>
    <w:p w14:paraId="0F348AAE" w14:textId="77777777" w:rsidR="008376BC" w:rsidRDefault="00000000">
      <w:pPr>
        <w:snapToGrid w:val="0"/>
        <w:jc w:val="center"/>
        <w:rPr>
          <w:rFonts w:ascii="仿宋_GB2312" w:eastAsia="仿宋_GB2312" w:hAnsi="仿宋_GB2312" w:cs="仿宋_GB2312"/>
          <w:szCs w:val="21"/>
        </w:rPr>
      </w:pPr>
      <w:r>
        <w:rPr>
          <w:rFonts w:ascii="仿宋_GB2312" w:eastAsia="仿宋_GB2312" w:hAnsi="仿宋_GB2312" w:cs="仿宋_GB2312" w:hint="eastAsia"/>
          <w:b/>
          <w:bCs/>
          <w:szCs w:val="21"/>
        </w:rPr>
        <w:t>Ⅳ  关于大纲的说明与考核实施要求</w:t>
      </w:r>
    </w:p>
    <w:p w14:paraId="6DB8EE4E" w14:textId="77777777" w:rsidR="008376BC" w:rsidRDefault="00000000">
      <w:pPr>
        <w:adjustRightInd w:val="0"/>
        <w:snapToGrid w:val="0"/>
        <w:ind w:firstLineChars="200" w:firstLine="420"/>
        <w:textAlignment w:val="baseline"/>
        <w:rPr>
          <w:rFonts w:ascii="仿宋_GB2312" w:eastAsia="仿宋_GB2312" w:hAnsi="仿宋_GB2312" w:cs="仿宋_GB2312"/>
          <w:szCs w:val="21"/>
        </w:rPr>
      </w:pPr>
      <w:r>
        <w:rPr>
          <w:rFonts w:ascii="仿宋_GB2312" w:eastAsia="仿宋_GB2312" w:hAnsi="仿宋_GB2312" w:cs="仿宋_GB2312" w:hint="eastAsia"/>
          <w:szCs w:val="21"/>
        </w:rPr>
        <w:t>一、自学考试大纲的目的和作用</w:t>
      </w:r>
    </w:p>
    <w:p w14:paraId="6A9B26E9"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课程自学考试大纲是根据专业自学考试计划的要求，结合自学考试的特点而确定。其目的是对个人自学、社会助学和课程考试命题进行指导和规定。</w:t>
      </w:r>
    </w:p>
    <w:p w14:paraId="5D30AD28"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14:paraId="2F6FC2AE" w14:textId="77777777" w:rsidR="008376BC" w:rsidRDefault="00000000">
      <w:pPr>
        <w:adjustRightInd w:val="0"/>
        <w:snapToGrid w:val="0"/>
        <w:ind w:firstLineChars="200" w:firstLine="420"/>
        <w:textAlignment w:val="baseline"/>
        <w:rPr>
          <w:rFonts w:ascii="仿宋_GB2312" w:eastAsia="仿宋_GB2312" w:hAnsi="仿宋_GB2312" w:cs="仿宋_GB2312"/>
          <w:szCs w:val="21"/>
        </w:rPr>
      </w:pPr>
      <w:r>
        <w:rPr>
          <w:rFonts w:ascii="仿宋_GB2312" w:eastAsia="仿宋_GB2312" w:hAnsi="仿宋_GB2312" w:cs="仿宋_GB2312" w:hint="eastAsia"/>
          <w:szCs w:val="21"/>
        </w:rPr>
        <w:t>二、课程自学考试大纲与教材的关系</w:t>
      </w:r>
    </w:p>
    <w:p w14:paraId="6D8C5D4F" w14:textId="77777777" w:rsidR="008376BC" w:rsidRDefault="00000000">
      <w:pPr>
        <w:pStyle w:val="a6"/>
        <w:snapToGrid w:val="0"/>
        <w:spacing w:after="0"/>
        <w:ind w:leftChars="0" w:left="0"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14:paraId="3CE48035"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lastRenderedPageBreak/>
        <w:t>大纲与教材所体现的课程内容应基本一致；大纲里面的课程内容和考核知识点，教材里一般也要有。反过来教材里有的内容，大纲里就不一定体现。</w:t>
      </w:r>
    </w:p>
    <w:p w14:paraId="2517494C" w14:textId="77777777" w:rsidR="008376BC" w:rsidRDefault="00000000">
      <w:pPr>
        <w:adjustRightInd w:val="0"/>
        <w:snapToGrid w:val="0"/>
        <w:ind w:firstLineChars="200" w:firstLine="420"/>
        <w:textAlignment w:val="baseline"/>
        <w:rPr>
          <w:rFonts w:ascii="仿宋_GB2312" w:eastAsia="仿宋_GB2312" w:hAnsi="仿宋_GB2312" w:cs="仿宋_GB2312"/>
          <w:szCs w:val="21"/>
        </w:rPr>
      </w:pPr>
      <w:r>
        <w:rPr>
          <w:rFonts w:ascii="仿宋_GB2312" w:eastAsia="仿宋_GB2312" w:hAnsi="仿宋_GB2312" w:cs="仿宋_GB2312" w:hint="eastAsia"/>
          <w:szCs w:val="21"/>
        </w:rPr>
        <w:t>三、关于自学教材</w:t>
      </w:r>
    </w:p>
    <w:p w14:paraId="0963AC80" w14:textId="77777777" w:rsidR="008376BC" w:rsidRDefault="00000000">
      <w:pPr>
        <w:adjustRightInd w:val="0"/>
        <w:snapToGrid w:val="0"/>
        <w:ind w:firstLineChars="200" w:firstLine="420"/>
        <w:textAlignment w:val="baseline"/>
        <w:rPr>
          <w:rFonts w:ascii="仿宋_GB2312" w:eastAsia="仿宋_GB2312" w:hAnsi="仿宋_GB2312" w:cs="仿宋_GB2312"/>
          <w:szCs w:val="21"/>
          <w:lang w:val="en-GB"/>
        </w:rPr>
      </w:pPr>
      <w:r>
        <w:rPr>
          <w:rFonts w:ascii="仿宋_GB2312" w:eastAsia="仿宋_GB2312" w:hAnsi="仿宋_GB2312" w:cs="仿宋_GB2312" w:hint="eastAsia"/>
          <w:szCs w:val="21"/>
          <w:lang w:val="en-GB"/>
        </w:rPr>
        <w:t>《设计管理》，李艳主编，中国电力出版社，2020年版。</w:t>
      </w:r>
    </w:p>
    <w:p w14:paraId="4FDD4D57" w14:textId="77777777" w:rsidR="008376BC" w:rsidRDefault="00000000">
      <w:pPr>
        <w:adjustRightInd w:val="0"/>
        <w:snapToGrid w:val="0"/>
        <w:ind w:firstLineChars="200" w:firstLine="420"/>
        <w:textAlignment w:val="baseline"/>
        <w:rPr>
          <w:rFonts w:ascii="仿宋_GB2312" w:eastAsia="仿宋_GB2312" w:hAnsi="仿宋_GB2312" w:cs="仿宋_GB2312"/>
          <w:szCs w:val="21"/>
        </w:rPr>
      </w:pPr>
      <w:r>
        <w:rPr>
          <w:rFonts w:ascii="仿宋_GB2312" w:eastAsia="仿宋_GB2312" w:hAnsi="仿宋_GB2312" w:cs="仿宋_GB2312" w:hint="eastAsia"/>
          <w:szCs w:val="21"/>
        </w:rPr>
        <w:t>四、关于自学要求和自学方法的指导</w:t>
      </w:r>
    </w:p>
    <w:p w14:paraId="77ECEE33"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14:paraId="577B146F"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为有效地指导个人自学和社会助学，本大纲已指明了课程的重点和难点，在章节的基本要求中一般也指明了章节内容的重点和难点。</w:t>
      </w:r>
    </w:p>
    <w:p w14:paraId="27CBD48C"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根据学习对象成人在职业余自学的情况，结合本专业的要求、本课程的特点提出以下几种学习方法指导考生如何进行自学。</w:t>
      </w:r>
    </w:p>
    <w:p w14:paraId="51A5B9C1"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1．在开始阅读指定教材某一章之前，先翻阅大纲中有关这一章的考核知识点及对知识点的能力层次要求和考核目标，以便在阅读教材时做到心中有数，有的放矢。</w:t>
      </w:r>
    </w:p>
    <w:p w14:paraId="5DD3F21C"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2．阅读教材时，要逐段细读，逐句推敲，集中精力，吃透每一个知识点，对基本概念必须深刻理解，对基本理论必须彻底弄清，对基本方法必须牢固掌握。</w:t>
      </w:r>
    </w:p>
    <w:p w14:paraId="26FC0393"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3．在自学过程中，既要思考问题，也要做好阅读笔记，把教材中的基本概念、原理、方法等加以整理，这可从中加深对问题的认知、理解和记忆，以利于突出重点，并涵盖整个内容，可以不断提高自学能力。</w:t>
      </w:r>
    </w:p>
    <w:p w14:paraId="2D21EB5B"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14:paraId="094ECA71" w14:textId="77777777" w:rsidR="008376BC" w:rsidRDefault="00000000">
      <w:pPr>
        <w:adjustRightInd w:val="0"/>
        <w:snapToGrid w:val="0"/>
        <w:ind w:firstLineChars="200" w:firstLine="420"/>
        <w:textAlignment w:val="baseline"/>
        <w:rPr>
          <w:rFonts w:ascii="仿宋_GB2312" w:eastAsia="仿宋_GB2312" w:hAnsi="仿宋_GB2312" w:cs="仿宋_GB2312"/>
          <w:szCs w:val="21"/>
        </w:rPr>
      </w:pPr>
      <w:r>
        <w:rPr>
          <w:rFonts w:ascii="仿宋_GB2312" w:eastAsia="仿宋_GB2312" w:hAnsi="仿宋_GB2312" w:cs="仿宋_GB2312" w:hint="eastAsia"/>
          <w:szCs w:val="21"/>
        </w:rPr>
        <w:t>五、对社会助学的要求</w:t>
      </w:r>
    </w:p>
    <w:p w14:paraId="2EB9165C"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在助学活动中要强调注意正确引导、把握好助学方向，正确处理学习知识和提高能力的关系。</w:t>
      </w:r>
    </w:p>
    <w:p w14:paraId="0D9BA1F0"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（一）帮助自学者梳理重点和一般内容之间的关系</w:t>
      </w:r>
    </w:p>
    <w:p w14:paraId="26A037DA" w14:textId="77777777" w:rsidR="008376BC" w:rsidRDefault="00000000">
      <w:pPr>
        <w:snapToGrid w:val="0"/>
        <w:ind w:firstLineChars="200" w:firstLine="420"/>
        <w:rPr>
          <w:rFonts w:ascii="仿宋_GB2312" w:eastAsia="仿宋_GB2312" w:hAnsi="仿宋_GB2312" w:cs="仿宋_GB2312"/>
          <w:color w:val="000000"/>
          <w:szCs w:val="21"/>
          <w:shd w:val="clear" w:color="auto" w:fill="FFFFFF"/>
        </w:rPr>
      </w:pPr>
      <w:r>
        <w:rPr>
          <w:rFonts w:ascii="仿宋_GB2312" w:eastAsia="仿宋_GB2312" w:hAnsi="仿宋_GB2312" w:cs="仿宋_GB2312" w:hint="eastAsia"/>
          <w:color w:val="000000"/>
          <w:szCs w:val="21"/>
          <w:shd w:val="clear" w:color="auto" w:fill="FFFFFF"/>
        </w:rPr>
        <w:t>系统地介绍了基本概念和基本理论、企业层面的设计管理、项目层面的设计管理、设计评估、设计沟通、设计法规管理及综合案例。设计管理已经成为现代企业管理的重要组成部分之一，包括设计战略、设计政策、设计组织、设计活动、设计风险等的管理。</w:t>
      </w:r>
    </w:p>
    <w:p w14:paraId="6B8B5A7E"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（二）注意培养自学者应用知识的能力</w:t>
      </w:r>
    </w:p>
    <w:p w14:paraId="5C1B8BBB"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color w:val="000000"/>
          <w:kern w:val="0"/>
          <w:szCs w:val="21"/>
        </w:rPr>
        <w:t>设计管理是一个过程，在这个过程中，企业的各种设计活动，包括产品设计、环境设计、视觉传达设计等，被合理化和组织化。另外，设计管理还要负责处理设计与其它管理功能的关系，并负责有效地使用设计师。</w:t>
      </w:r>
    </w:p>
    <w:p w14:paraId="27CC7DCB"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color w:val="000000"/>
          <w:kern w:val="0"/>
          <w:szCs w:val="21"/>
        </w:rPr>
        <w:t>在设计管理的过程中，设计管理者扮演了组织者、协作者、整合者、同中求异者、传达沟通者及媒介者等诸多角色。本章在管理学的基础上，总结归纳出设计管理的基本原理与方</w:t>
      </w:r>
      <w:r>
        <w:rPr>
          <w:rFonts w:ascii="仿宋_GB2312" w:eastAsia="仿宋_GB2312" w:hAnsi="仿宋_GB2312" w:cs="仿宋_GB2312" w:hint="eastAsia"/>
          <w:color w:val="000000"/>
          <w:kern w:val="0"/>
          <w:szCs w:val="21"/>
        </w:rPr>
        <w:lastRenderedPageBreak/>
        <w:t>法。</w:t>
      </w:r>
      <w:r>
        <w:rPr>
          <w:rFonts w:ascii="仿宋_GB2312" w:eastAsia="仿宋_GB2312" w:hAnsi="仿宋_GB2312" w:cs="仿宋_GB2312" w:hint="eastAsia"/>
          <w:color w:val="000000"/>
          <w:szCs w:val="21"/>
          <w:shd w:val="clear" w:color="auto" w:fill="FFFFFF"/>
        </w:rPr>
        <w:t>课程理论框架完整清晰，密切联系实际，汇集了大量的当代经典设计案例与图片，图文并茂、内容新颖、案例丰富，紧跟时代发展。既包括苹果、三星、乐高、中国航空、IBM、斯沃琪、大众汽车、阿莱西等国际著名企业，也包括IDEO、frog、浪尖、浩汉、早晨等国内外知名设计公司。它们在设计管理实践中的成功经验以及失败教训，都值得我们深入体会和思考。</w:t>
      </w:r>
    </w:p>
    <w:p w14:paraId="6B02AE0F"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（三）建议每学分1个助学学时。</w:t>
      </w:r>
    </w:p>
    <w:p w14:paraId="60DC6311"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六、对考核内容的说明</w:t>
      </w:r>
    </w:p>
    <w:p w14:paraId="01D1797E"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14:paraId="5C2E82FB"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14:paraId="7F63B777"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七、关于考试命题的若干规定</w:t>
      </w:r>
    </w:p>
    <w:p w14:paraId="2F8250BC"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1、本课程考试为闭卷笔试，考试时间150分钟，满分100分，60分及格。</w:t>
      </w:r>
    </w:p>
    <w:p w14:paraId="3560038E"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2、本大纲各章所规定的基本要求、知识点及知识点下的知识细目，都属于考核的内容。考试命题既要覆盖到章，又要避免面面俱到。要注意突出课程的重点、章节重点，加大重点内容的覆盖度。</w:t>
      </w:r>
    </w:p>
    <w:p w14:paraId="3F752E76"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14:paraId="0D843079"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4、本课程在试卷中对不同能力层次要求的分数比例大致为：识记占20%，领会占30%，简单应用占30%，综合应用占20%。</w:t>
      </w:r>
    </w:p>
    <w:p w14:paraId="23445000"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5、要合理安排试题的难易程度，试题的难度可分为：易、较易、较难和难四个等级。每份试卷中不同难度试题的分数比例一般为：2:3:3:2。</w:t>
      </w:r>
    </w:p>
    <w:p w14:paraId="0EBDD2C4"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6、</w:t>
      </w:r>
      <w:r>
        <w:rPr>
          <w:rFonts w:ascii="仿宋_GB2312" w:eastAsia="仿宋_GB2312" w:hAnsi="仿宋_GB2312" w:cs="仿宋_GB2312" w:hint="eastAsia"/>
        </w:rPr>
        <w:t>各种题型的具体样式参见本大纲附录。</w:t>
      </w:r>
    </w:p>
    <w:p w14:paraId="234B569D" w14:textId="77777777" w:rsidR="008376BC" w:rsidRDefault="00000000">
      <w:pPr>
        <w:rPr>
          <w:rFonts w:ascii="仿宋_GB2312" w:eastAsia="仿宋_GB2312" w:hAnsi="仿宋_GB2312" w:cs="仿宋_GB2312"/>
          <w:b/>
          <w:bCs/>
          <w:szCs w:val="21"/>
        </w:rPr>
      </w:pPr>
      <w:r>
        <w:rPr>
          <w:rFonts w:ascii="仿宋_GB2312" w:eastAsia="仿宋_GB2312" w:hAnsi="仿宋_GB2312" w:cs="仿宋_GB2312"/>
          <w:b/>
          <w:bCs/>
          <w:szCs w:val="21"/>
        </w:rPr>
        <w:br w:type="page"/>
      </w:r>
    </w:p>
    <w:p w14:paraId="1C467B5C" w14:textId="77777777" w:rsidR="008376BC" w:rsidRDefault="00000000">
      <w:pPr>
        <w:snapToGrid w:val="0"/>
        <w:ind w:firstLineChars="200" w:firstLine="420"/>
        <w:jc w:val="center"/>
        <w:rPr>
          <w:rFonts w:ascii="仿宋_GB2312" w:eastAsia="仿宋_GB2312" w:hAnsi="仿宋_GB2312" w:cs="仿宋_GB2312"/>
          <w:b/>
          <w:bCs/>
          <w:szCs w:val="21"/>
        </w:rPr>
      </w:pPr>
      <w:r>
        <w:rPr>
          <w:rFonts w:ascii="仿宋_GB2312" w:eastAsia="仿宋_GB2312" w:hAnsi="仿宋_GB2312" w:cs="仿宋_GB2312" w:hint="eastAsia"/>
          <w:b/>
          <w:bCs/>
          <w:szCs w:val="21"/>
        </w:rPr>
        <w:lastRenderedPageBreak/>
        <w:t>附录 题型举例</w:t>
      </w:r>
    </w:p>
    <w:p w14:paraId="56F74659" w14:textId="77777777" w:rsidR="008376BC" w:rsidRDefault="00000000">
      <w:pPr>
        <w:snapToGrid w:val="0"/>
        <w:ind w:firstLineChars="200" w:firstLine="420"/>
        <w:rPr>
          <w:rFonts w:ascii="仿宋_GB2312" w:eastAsia="仿宋_GB2312" w:hAnsi="仿宋_GB2312" w:cs="仿宋_GB2312"/>
          <w:color w:val="000000"/>
          <w:szCs w:val="21"/>
        </w:rPr>
      </w:pPr>
      <w:r>
        <w:rPr>
          <w:rFonts w:ascii="仿宋_GB2312" w:eastAsia="仿宋_GB2312" w:hAnsi="仿宋_GB2312" w:cs="仿宋_GB2312" w:hint="eastAsia"/>
          <w:color w:val="000000"/>
          <w:szCs w:val="21"/>
        </w:rPr>
        <w:t>一、单项选择题</w:t>
      </w:r>
    </w:p>
    <w:p w14:paraId="67529A93"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1、现代工业设计的特征包括时代性、创新性和（   ）。</w:t>
      </w:r>
    </w:p>
    <w:p w14:paraId="6700D5DD"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A、通用性  B、便捷性  C、广泛性  D、经济性</w:t>
      </w:r>
    </w:p>
    <w:p w14:paraId="26195EAC" w14:textId="77777777" w:rsidR="008376BC" w:rsidRDefault="008376BC">
      <w:pPr>
        <w:snapToGrid w:val="0"/>
        <w:ind w:firstLineChars="200" w:firstLine="420"/>
        <w:rPr>
          <w:rFonts w:ascii="仿宋_GB2312" w:eastAsia="仿宋_GB2312" w:hAnsi="仿宋_GB2312" w:cs="仿宋_GB2312"/>
          <w:szCs w:val="21"/>
        </w:rPr>
      </w:pPr>
    </w:p>
    <w:p w14:paraId="3651A8BA" w14:textId="77777777" w:rsidR="008376BC" w:rsidRDefault="00000000">
      <w:pPr>
        <w:snapToGrid w:val="0"/>
        <w:ind w:firstLineChars="200" w:firstLine="420"/>
        <w:rPr>
          <w:rFonts w:ascii="仿宋_GB2312" w:eastAsia="仿宋_GB2312" w:hAnsi="仿宋_GB2312" w:cs="仿宋_GB2312"/>
          <w:color w:val="000000"/>
          <w:szCs w:val="21"/>
        </w:rPr>
      </w:pPr>
      <w:r>
        <w:rPr>
          <w:rFonts w:ascii="仿宋_GB2312" w:eastAsia="仿宋_GB2312" w:hAnsi="仿宋_GB2312" w:cs="仿宋_GB2312" w:hint="eastAsia"/>
          <w:color w:val="000000"/>
          <w:szCs w:val="21"/>
        </w:rPr>
        <w:t>二、名词解释题</w:t>
      </w:r>
    </w:p>
    <w:p w14:paraId="75C2C2E8" w14:textId="77777777" w:rsidR="008376BC" w:rsidRDefault="00000000">
      <w:pPr>
        <w:snapToGrid w:val="0"/>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1、企业产品战略</w:t>
      </w:r>
    </w:p>
    <w:p w14:paraId="4BBC283B" w14:textId="77777777" w:rsidR="008376BC" w:rsidRDefault="00000000">
      <w:pPr>
        <w:pStyle w:val="Default"/>
        <w:snapToGrid w:val="0"/>
        <w:ind w:firstLineChars="200" w:firstLine="420"/>
        <w:jc w:val="both"/>
        <w:rPr>
          <w:rFonts w:ascii="仿宋_GB2312" w:eastAsia="仿宋_GB2312" w:hAnsi="仿宋_GB2312" w:cs="仿宋_GB2312"/>
          <w:sz w:val="21"/>
          <w:szCs w:val="21"/>
        </w:rPr>
      </w:pPr>
      <w:r>
        <w:rPr>
          <w:rFonts w:ascii="仿宋_GB2312" w:eastAsia="仿宋_GB2312" w:hAnsi="仿宋_GB2312" w:cs="仿宋_GB2312" w:hint="eastAsia"/>
          <w:sz w:val="21"/>
          <w:szCs w:val="21"/>
        </w:rPr>
        <w:t>2、设计策略</w:t>
      </w:r>
    </w:p>
    <w:p w14:paraId="0C603348" w14:textId="77777777" w:rsidR="008376BC" w:rsidRDefault="008376BC">
      <w:pPr>
        <w:pStyle w:val="Default"/>
        <w:snapToGrid w:val="0"/>
        <w:ind w:firstLineChars="200" w:firstLine="420"/>
        <w:jc w:val="both"/>
        <w:rPr>
          <w:rFonts w:ascii="仿宋_GB2312" w:eastAsia="仿宋_GB2312" w:hAnsi="仿宋_GB2312" w:cs="仿宋_GB2312"/>
          <w:sz w:val="21"/>
          <w:szCs w:val="21"/>
        </w:rPr>
      </w:pPr>
    </w:p>
    <w:p w14:paraId="619C0E72" w14:textId="77777777" w:rsidR="008376BC" w:rsidRDefault="00000000">
      <w:pPr>
        <w:pStyle w:val="Default"/>
        <w:snapToGrid w:val="0"/>
        <w:ind w:firstLineChars="200" w:firstLine="420"/>
        <w:jc w:val="both"/>
        <w:rPr>
          <w:rFonts w:ascii="仿宋_GB2312" w:eastAsia="仿宋_GB2312" w:hAnsi="仿宋_GB2312" w:cs="仿宋_GB2312"/>
          <w:sz w:val="21"/>
          <w:szCs w:val="21"/>
        </w:rPr>
      </w:pPr>
      <w:r>
        <w:rPr>
          <w:rFonts w:ascii="仿宋_GB2312" w:eastAsia="仿宋_GB2312" w:hAnsi="仿宋_GB2312" w:cs="仿宋_GB2312" w:hint="eastAsia"/>
          <w:sz w:val="21"/>
          <w:szCs w:val="21"/>
        </w:rPr>
        <w:t>三、简答题</w:t>
      </w:r>
    </w:p>
    <w:p w14:paraId="3AE31B95" w14:textId="77777777" w:rsidR="008376BC" w:rsidRDefault="00000000">
      <w:pPr>
        <w:pStyle w:val="Default"/>
        <w:snapToGrid w:val="0"/>
        <w:ind w:firstLineChars="200" w:firstLine="420"/>
        <w:jc w:val="both"/>
        <w:rPr>
          <w:rFonts w:ascii="仿宋_GB2312" w:eastAsia="仿宋_GB2312" w:hAnsi="仿宋_GB2312" w:cs="仿宋_GB2312"/>
          <w:sz w:val="21"/>
          <w:szCs w:val="21"/>
        </w:rPr>
      </w:pPr>
      <w:r>
        <w:rPr>
          <w:rFonts w:ascii="仿宋_GB2312" w:eastAsia="仿宋_GB2312" w:hAnsi="仿宋_GB2312" w:cs="仿宋_GB2312" w:hint="eastAsia"/>
          <w:sz w:val="21"/>
          <w:szCs w:val="21"/>
        </w:rPr>
        <w:t>1、管理的重要性表现在哪些方面？</w:t>
      </w:r>
    </w:p>
    <w:p w14:paraId="35A5F9BF" w14:textId="77777777" w:rsidR="008376BC" w:rsidRDefault="00000000">
      <w:pPr>
        <w:pStyle w:val="Default"/>
        <w:snapToGrid w:val="0"/>
        <w:ind w:firstLineChars="200" w:firstLine="420"/>
        <w:jc w:val="both"/>
        <w:rPr>
          <w:rFonts w:ascii="仿宋_GB2312" w:eastAsia="仿宋_GB2312" w:hAnsi="仿宋_GB2312" w:cs="仿宋_GB2312"/>
          <w:sz w:val="21"/>
          <w:szCs w:val="21"/>
        </w:rPr>
      </w:pPr>
      <w:r>
        <w:rPr>
          <w:rFonts w:ascii="仿宋_GB2312" w:eastAsia="仿宋_GB2312" w:hAnsi="仿宋_GB2312" w:cs="仿宋_GB2312" w:hint="eastAsia"/>
          <w:sz w:val="21"/>
          <w:szCs w:val="21"/>
        </w:rPr>
        <w:t>2、管理的特征有哪些？</w:t>
      </w:r>
    </w:p>
    <w:p w14:paraId="3B6AED54" w14:textId="77777777" w:rsidR="008376BC" w:rsidRDefault="008376BC">
      <w:pPr>
        <w:pStyle w:val="Default"/>
        <w:snapToGrid w:val="0"/>
        <w:ind w:firstLineChars="200" w:firstLine="420"/>
        <w:jc w:val="both"/>
        <w:rPr>
          <w:rFonts w:ascii="仿宋_GB2312" w:eastAsia="仿宋_GB2312" w:hAnsi="仿宋_GB2312" w:cs="仿宋_GB2312"/>
          <w:sz w:val="21"/>
          <w:szCs w:val="21"/>
        </w:rPr>
      </w:pPr>
    </w:p>
    <w:p w14:paraId="101F7A4C" w14:textId="77777777" w:rsidR="008376BC" w:rsidRDefault="00000000">
      <w:pPr>
        <w:pStyle w:val="Default"/>
        <w:snapToGrid w:val="0"/>
        <w:ind w:firstLineChars="200" w:firstLine="420"/>
        <w:jc w:val="both"/>
        <w:rPr>
          <w:rFonts w:ascii="仿宋_GB2312" w:eastAsia="仿宋_GB2312" w:hAnsi="仿宋_GB2312" w:cs="仿宋_GB2312"/>
          <w:sz w:val="21"/>
          <w:szCs w:val="21"/>
        </w:rPr>
      </w:pPr>
      <w:r>
        <w:rPr>
          <w:rFonts w:ascii="仿宋_GB2312" w:eastAsia="仿宋_GB2312" w:hAnsi="仿宋_GB2312" w:cs="仿宋_GB2312" w:hint="eastAsia"/>
          <w:sz w:val="21"/>
          <w:szCs w:val="21"/>
        </w:rPr>
        <w:t>四、论述题</w:t>
      </w:r>
    </w:p>
    <w:p w14:paraId="22A373BA" w14:textId="77777777" w:rsidR="008376BC" w:rsidRDefault="00000000">
      <w:pPr>
        <w:pStyle w:val="Default"/>
        <w:snapToGrid w:val="0"/>
        <w:ind w:firstLineChars="200" w:firstLine="420"/>
        <w:jc w:val="both"/>
        <w:rPr>
          <w:rFonts w:ascii="仿宋_GB2312" w:eastAsia="仿宋_GB2312" w:hAnsi="仿宋_GB2312" w:cs="仿宋_GB2312"/>
          <w:sz w:val="21"/>
          <w:szCs w:val="21"/>
        </w:rPr>
      </w:pPr>
      <w:r>
        <w:rPr>
          <w:rFonts w:ascii="仿宋_GB2312" w:eastAsia="仿宋_GB2312" w:hAnsi="仿宋_GB2312" w:cs="仿宋_GB2312" w:hint="eastAsia"/>
          <w:sz w:val="21"/>
          <w:szCs w:val="21"/>
        </w:rPr>
        <w:t>1、设计创新有哪几种类型？</w:t>
      </w:r>
    </w:p>
    <w:p w14:paraId="739B704C" w14:textId="77777777" w:rsidR="008376BC" w:rsidRDefault="008376BC">
      <w:pPr>
        <w:pStyle w:val="Default"/>
        <w:snapToGrid w:val="0"/>
        <w:ind w:firstLineChars="200" w:firstLine="420"/>
        <w:jc w:val="both"/>
        <w:rPr>
          <w:rFonts w:ascii="仿宋_GB2312" w:eastAsia="仿宋_GB2312" w:hAnsi="仿宋_GB2312" w:cs="仿宋_GB2312"/>
          <w:sz w:val="21"/>
          <w:szCs w:val="21"/>
        </w:rPr>
      </w:pPr>
    </w:p>
    <w:p w14:paraId="2D30099F" w14:textId="77777777" w:rsidR="008376BC" w:rsidRDefault="00000000">
      <w:pPr>
        <w:pStyle w:val="Default"/>
        <w:snapToGrid w:val="0"/>
        <w:ind w:firstLineChars="200" w:firstLine="420"/>
        <w:jc w:val="both"/>
        <w:rPr>
          <w:rFonts w:ascii="仿宋_GB2312" w:eastAsia="仿宋_GB2312" w:hAnsi="仿宋_GB2312" w:cs="仿宋_GB2312"/>
          <w:sz w:val="21"/>
          <w:szCs w:val="21"/>
        </w:rPr>
      </w:pPr>
      <w:r>
        <w:rPr>
          <w:rFonts w:ascii="仿宋_GB2312" w:eastAsia="仿宋_GB2312" w:hAnsi="仿宋_GB2312" w:cs="仿宋_GB2312" w:hint="eastAsia"/>
          <w:sz w:val="21"/>
          <w:szCs w:val="21"/>
        </w:rPr>
        <w:t>五、案例分析题</w:t>
      </w:r>
    </w:p>
    <w:p w14:paraId="26EDF5E6" w14:textId="77777777" w:rsidR="008376BC" w:rsidRDefault="00000000">
      <w:pPr>
        <w:pStyle w:val="Default"/>
        <w:snapToGrid w:val="0"/>
        <w:ind w:firstLineChars="200" w:firstLine="420"/>
        <w:jc w:val="both"/>
        <w:rPr>
          <w:rFonts w:ascii="仿宋_GB2312" w:eastAsia="仿宋_GB2312" w:hAnsi="仿宋_GB2312" w:cs="仿宋_GB2312"/>
          <w:sz w:val="21"/>
          <w:szCs w:val="21"/>
        </w:rPr>
      </w:pPr>
      <w:r>
        <w:rPr>
          <w:rFonts w:ascii="仿宋_GB2312" w:eastAsia="仿宋_GB2312" w:hAnsi="仿宋_GB2312" w:cs="仿宋_GB2312" w:hint="eastAsia"/>
          <w:sz w:val="21"/>
          <w:szCs w:val="21"/>
        </w:rPr>
        <w:t>1、苹果公司是一个非常注重设计创新的公司，要构建产品一致性的形象，可以从哪几个方面入手？</w:t>
      </w:r>
    </w:p>
    <w:p w14:paraId="11FF49EE" w14:textId="77777777" w:rsidR="008376BC" w:rsidRDefault="008376BC">
      <w:pPr>
        <w:pStyle w:val="Default"/>
        <w:snapToGrid w:val="0"/>
        <w:jc w:val="both"/>
        <w:rPr>
          <w:rFonts w:ascii="仿宋_GB2312" w:eastAsia="仿宋_GB2312" w:hAnsi="仿宋_GB2312" w:cs="仿宋_GB2312"/>
          <w:sz w:val="21"/>
          <w:szCs w:val="21"/>
        </w:rPr>
      </w:pPr>
    </w:p>
    <w:sectPr w:rsidR="008376BC">
      <w:headerReference w:type="default" r:id="rId7"/>
      <w:footerReference w:type="even" r:id="rId8"/>
      <w:footerReference w:type="default" r:id="rId9"/>
      <w:pgSz w:w="11907" w:h="16840"/>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5103C" w14:textId="77777777" w:rsidR="00BB656F" w:rsidRDefault="00BB656F">
      <w:r>
        <w:separator/>
      </w:r>
    </w:p>
  </w:endnote>
  <w:endnote w:type="continuationSeparator" w:id="0">
    <w:p w14:paraId="5BAEACC9" w14:textId="77777777" w:rsidR="00BB656F" w:rsidRDefault="00BB6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TSong">
    <w:panose1 w:val="02010600040101010101"/>
    <w:charset w:val="86"/>
    <w:family w:val="auto"/>
    <w:pitch w:val="variable"/>
    <w:sig w:usb0="80000287" w:usb1="280F3C52" w:usb2="00000016" w:usb3="00000000" w:csb0="0004001F" w:csb1="00000000"/>
  </w:font>
  <w:font w:name="仿宋_GB2312">
    <w:altName w:val="微软雅黑"/>
    <w:panose1 w:val="020B0604020202020204"/>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5C619" w14:textId="77777777" w:rsidR="008376BC" w:rsidRDefault="00000000">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B4D80A1" w14:textId="77777777" w:rsidR="008376BC" w:rsidRDefault="008376BC">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8F95B" w14:textId="77777777" w:rsidR="008376BC" w:rsidRDefault="00000000">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rPr>
      <w:t>6</w:t>
    </w:r>
    <w:r>
      <w:rPr>
        <w:rStyle w:val="ad"/>
      </w:rPr>
      <w:fldChar w:fldCharType="end"/>
    </w:r>
  </w:p>
  <w:p w14:paraId="3F92ED2D" w14:textId="77777777" w:rsidR="008376BC" w:rsidRDefault="008376BC">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C0C3E" w14:textId="77777777" w:rsidR="00BB656F" w:rsidRDefault="00BB656F">
      <w:r>
        <w:separator/>
      </w:r>
    </w:p>
  </w:footnote>
  <w:footnote w:type="continuationSeparator" w:id="0">
    <w:p w14:paraId="2384E1FE" w14:textId="77777777" w:rsidR="00BB656F" w:rsidRDefault="00BB65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74646" w14:textId="77777777" w:rsidR="008376BC" w:rsidRDefault="008376BC">
    <w:pPr>
      <w:pStyle w:val="aa"/>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E969"/>
    <w:multiLevelType w:val="singleLevel"/>
    <w:tmpl w:val="00CCE969"/>
    <w:lvl w:ilvl="0">
      <w:start w:val="1"/>
      <w:numFmt w:val="chineseCounting"/>
      <w:suff w:val="nothing"/>
      <w:lvlText w:val="（%1）"/>
      <w:lvlJc w:val="left"/>
      <w:pPr>
        <w:ind w:left="0" w:firstLine="420"/>
      </w:pPr>
      <w:rPr>
        <w:rFonts w:hint="eastAsia"/>
      </w:rPr>
    </w:lvl>
  </w:abstractNum>
  <w:abstractNum w:abstractNumId="1" w15:restartNumberingAfterBreak="0">
    <w:nsid w:val="063154C1"/>
    <w:multiLevelType w:val="singleLevel"/>
    <w:tmpl w:val="063154C1"/>
    <w:lvl w:ilvl="0">
      <w:start w:val="1"/>
      <w:numFmt w:val="chineseCounting"/>
      <w:suff w:val="nothing"/>
      <w:lvlText w:val="（%1）"/>
      <w:lvlJc w:val="left"/>
      <w:pPr>
        <w:ind w:left="0" w:firstLine="420"/>
      </w:pPr>
      <w:rPr>
        <w:rFonts w:hint="eastAsia"/>
      </w:rPr>
    </w:lvl>
  </w:abstractNum>
  <w:abstractNum w:abstractNumId="2" w15:restartNumberingAfterBreak="0">
    <w:nsid w:val="50B8DC37"/>
    <w:multiLevelType w:val="singleLevel"/>
    <w:tmpl w:val="50B8DC37"/>
    <w:lvl w:ilvl="0">
      <w:start w:val="1"/>
      <w:numFmt w:val="chineseCounting"/>
      <w:suff w:val="nothing"/>
      <w:lvlText w:val="（%1）"/>
      <w:lvlJc w:val="left"/>
      <w:pPr>
        <w:ind w:left="0" w:firstLine="420"/>
      </w:pPr>
      <w:rPr>
        <w:rFonts w:hint="eastAsia"/>
      </w:rPr>
    </w:lvl>
  </w:abstractNum>
  <w:abstractNum w:abstractNumId="3" w15:restartNumberingAfterBreak="0">
    <w:nsid w:val="590F4738"/>
    <w:multiLevelType w:val="singleLevel"/>
    <w:tmpl w:val="590F4738"/>
    <w:lvl w:ilvl="0">
      <w:start w:val="1"/>
      <w:numFmt w:val="chineseCounting"/>
      <w:suff w:val="nothing"/>
      <w:lvlText w:val="（%1）"/>
      <w:lvlJc w:val="left"/>
      <w:pPr>
        <w:ind w:left="0" w:firstLine="420"/>
      </w:pPr>
      <w:rPr>
        <w:rFonts w:hint="eastAsia"/>
      </w:rPr>
    </w:lvl>
  </w:abstractNum>
  <w:abstractNum w:abstractNumId="4" w15:restartNumberingAfterBreak="0">
    <w:nsid w:val="6B7160B9"/>
    <w:multiLevelType w:val="singleLevel"/>
    <w:tmpl w:val="6B7160B9"/>
    <w:lvl w:ilvl="0">
      <w:start w:val="1"/>
      <w:numFmt w:val="chineseCounting"/>
      <w:suff w:val="nothing"/>
      <w:lvlText w:val="（%1）"/>
      <w:lvlJc w:val="left"/>
      <w:pPr>
        <w:ind w:left="0" w:firstLine="420"/>
      </w:pPr>
      <w:rPr>
        <w:rFonts w:hint="eastAsia"/>
      </w:rPr>
    </w:lvl>
  </w:abstractNum>
  <w:abstractNum w:abstractNumId="5" w15:restartNumberingAfterBreak="0">
    <w:nsid w:val="79E0F80D"/>
    <w:multiLevelType w:val="singleLevel"/>
    <w:tmpl w:val="79E0F80D"/>
    <w:lvl w:ilvl="0">
      <w:start w:val="1"/>
      <w:numFmt w:val="chineseCounting"/>
      <w:suff w:val="nothing"/>
      <w:lvlText w:val="（%1）"/>
      <w:lvlJc w:val="left"/>
      <w:pPr>
        <w:ind w:left="0" w:firstLine="420"/>
      </w:pPr>
      <w:rPr>
        <w:rFonts w:hint="eastAsia"/>
      </w:rPr>
    </w:lvl>
  </w:abstractNum>
  <w:num w:numId="1" w16cid:durableId="999038792">
    <w:abstractNumId w:val="3"/>
  </w:num>
  <w:num w:numId="2" w16cid:durableId="1481770855">
    <w:abstractNumId w:val="1"/>
  </w:num>
  <w:num w:numId="3" w16cid:durableId="1300837352">
    <w:abstractNumId w:val="4"/>
  </w:num>
  <w:num w:numId="4" w16cid:durableId="1445226941">
    <w:abstractNumId w:val="0"/>
  </w:num>
  <w:num w:numId="5" w16cid:durableId="565845352">
    <w:abstractNumId w:val="2"/>
  </w:num>
  <w:num w:numId="6" w16cid:durableId="3015404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U3MjU3NTBhMjZkODYyZDg4NTJhNzM2NmFlYTQ1NjcifQ=="/>
  </w:docVars>
  <w:rsids>
    <w:rsidRoot w:val="00E44BE2"/>
    <w:rsid w:val="000C50C0"/>
    <w:rsid w:val="001E6408"/>
    <w:rsid w:val="001F66E2"/>
    <w:rsid w:val="002E26ED"/>
    <w:rsid w:val="003F6FCA"/>
    <w:rsid w:val="004B3697"/>
    <w:rsid w:val="007C2A60"/>
    <w:rsid w:val="008376BC"/>
    <w:rsid w:val="008B4F9B"/>
    <w:rsid w:val="009E2909"/>
    <w:rsid w:val="00A562AE"/>
    <w:rsid w:val="00A972D6"/>
    <w:rsid w:val="00A974A5"/>
    <w:rsid w:val="00BB656F"/>
    <w:rsid w:val="00E240FD"/>
    <w:rsid w:val="00E44BE2"/>
    <w:rsid w:val="00E578CC"/>
    <w:rsid w:val="00F102FB"/>
    <w:rsid w:val="0162036C"/>
    <w:rsid w:val="07123001"/>
    <w:rsid w:val="10A67900"/>
    <w:rsid w:val="1AB43721"/>
    <w:rsid w:val="1C7B2E64"/>
    <w:rsid w:val="1FD41178"/>
    <w:rsid w:val="266F5940"/>
    <w:rsid w:val="2AC83AE7"/>
    <w:rsid w:val="31935266"/>
    <w:rsid w:val="3350577D"/>
    <w:rsid w:val="34B46E7A"/>
    <w:rsid w:val="44EA39DF"/>
    <w:rsid w:val="4B0B116C"/>
    <w:rsid w:val="51FB1DAF"/>
    <w:rsid w:val="59955112"/>
    <w:rsid w:val="62757C14"/>
    <w:rsid w:val="65C25269"/>
    <w:rsid w:val="67691968"/>
    <w:rsid w:val="70C20D61"/>
    <w:rsid w:val="725434DA"/>
    <w:rsid w:val="771B6947"/>
    <w:rsid w:val="7C3D4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4CA6C3A"/>
  <w15:docId w15:val="{CD59ECD5-6D12-2940-8CC6-39F9131FB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Body Text"/>
    <w:basedOn w:val="a"/>
    <w:link w:val="a5"/>
    <w:qFormat/>
    <w:pPr>
      <w:spacing w:after="120"/>
    </w:pPr>
  </w:style>
  <w:style w:type="paragraph" w:styleId="a6">
    <w:name w:val="Body Text Indent"/>
    <w:basedOn w:val="a"/>
    <w:link w:val="a7"/>
    <w:qFormat/>
    <w:pPr>
      <w:spacing w:after="120"/>
      <w:ind w:leftChars="200" w:left="420"/>
    </w:pPr>
  </w:style>
  <w:style w:type="paragraph" w:styleId="a8">
    <w:name w:val="footer"/>
    <w:basedOn w:val="a"/>
    <w:link w:val="a9"/>
    <w:qFormat/>
    <w:pPr>
      <w:tabs>
        <w:tab w:val="center" w:pos="4153"/>
        <w:tab w:val="right" w:pos="8306"/>
      </w:tabs>
      <w:snapToGrid w:val="0"/>
      <w:jc w:val="left"/>
    </w:pPr>
    <w:rPr>
      <w:sz w:val="18"/>
      <w:szCs w:val="18"/>
    </w:rPr>
  </w:style>
  <w:style w:type="paragraph" w:styleId="aa">
    <w:name w:val="header"/>
    <w:basedOn w:val="a"/>
    <w:link w:val="ab"/>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uiPriority w:val="99"/>
    <w:qFormat/>
    <w:pPr>
      <w:widowControl/>
      <w:spacing w:before="100" w:beforeAutospacing="1" w:after="100" w:afterAutospacing="1"/>
      <w:jc w:val="left"/>
    </w:pPr>
    <w:rPr>
      <w:rFonts w:ascii="Arial Unicode MS" w:eastAsia="Arial Unicode MS" w:hAnsi="Arial Unicode MS" w:cs="Arial Unicode MS"/>
      <w:color w:val="000000"/>
      <w:kern w:val="0"/>
      <w:sz w:val="24"/>
    </w:rPr>
  </w:style>
  <w:style w:type="character" w:styleId="ad">
    <w:name w:val="page number"/>
    <w:basedOn w:val="a0"/>
    <w:qFormat/>
  </w:style>
  <w:style w:type="character" w:styleId="ae">
    <w:name w:val="annotation reference"/>
    <w:basedOn w:val="a0"/>
    <w:uiPriority w:val="99"/>
    <w:semiHidden/>
    <w:unhideWhenUsed/>
    <w:rPr>
      <w:sz w:val="21"/>
      <w:szCs w:val="21"/>
    </w:rPr>
  </w:style>
  <w:style w:type="character" w:customStyle="1" w:styleId="a5">
    <w:name w:val="正文文本 字符"/>
    <w:basedOn w:val="a0"/>
    <w:link w:val="a4"/>
    <w:qFormat/>
    <w:rPr>
      <w:rFonts w:ascii="Times New Roman" w:eastAsia="宋体" w:hAnsi="Times New Roman" w:cs="Times New Roman"/>
      <w:szCs w:val="24"/>
    </w:rPr>
  </w:style>
  <w:style w:type="character" w:customStyle="1" w:styleId="a7">
    <w:name w:val="正文文本缩进 字符"/>
    <w:basedOn w:val="a0"/>
    <w:link w:val="a6"/>
    <w:qFormat/>
    <w:rPr>
      <w:rFonts w:ascii="Times New Roman" w:eastAsia="宋体" w:hAnsi="Times New Roman" w:cs="Times New Roman"/>
      <w:szCs w:val="24"/>
    </w:rPr>
  </w:style>
  <w:style w:type="character" w:customStyle="1" w:styleId="a9">
    <w:name w:val="页脚 字符"/>
    <w:basedOn w:val="a0"/>
    <w:link w:val="a8"/>
    <w:qFormat/>
    <w:rPr>
      <w:rFonts w:ascii="Times New Roman" w:eastAsia="宋体" w:hAnsi="Times New Roman" w:cs="Times New Roman"/>
      <w:sz w:val="18"/>
      <w:szCs w:val="18"/>
    </w:rPr>
  </w:style>
  <w:style w:type="character" w:customStyle="1" w:styleId="ab">
    <w:name w:val="页眉 字符"/>
    <w:basedOn w:val="a0"/>
    <w:link w:val="aa"/>
    <w:qFormat/>
    <w:rPr>
      <w:rFonts w:ascii="Times New Roman" w:eastAsia="宋体" w:hAnsi="Times New Roman" w:cs="Times New Roman"/>
      <w:sz w:val="18"/>
      <w:szCs w:val="18"/>
    </w:rPr>
  </w:style>
  <w:style w:type="character" w:customStyle="1" w:styleId="apple-converted-space">
    <w:name w:val="apple-converted-space"/>
    <w:basedOn w:val="a0"/>
    <w:qFormat/>
  </w:style>
  <w:style w:type="paragraph" w:customStyle="1" w:styleId="Default">
    <w:name w:val="Default"/>
    <w:qFormat/>
    <w:pPr>
      <w:widowControl w:val="0"/>
      <w:autoSpaceDE w:val="0"/>
      <w:autoSpaceDN w:val="0"/>
      <w:adjustRightInd w:val="0"/>
    </w:pPr>
    <w:rPr>
      <w:rFonts w:ascii="STSong" w:eastAsia="STSong" w:hAnsi="Times New Roman" w:cs="STSong"/>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1247</Words>
  <Characters>7111</Characters>
  <Application>Microsoft Office Word</Application>
  <DocSecurity>0</DocSecurity>
  <Lines>59</Lines>
  <Paragraphs>16</Paragraphs>
  <ScaleCrop>false</ScaleCrop>
  <Company/>
  <LinksUpToDate>false</LinksUpToDate>
  <CharactersWithSpaces>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Leong</dc:creator>
  <cp:lastModifiedBy>qbd</cp:lastModifiedBy>
  <cp:revision>8</cp:revision>
  <dcterms:created xsi:type="dcterms:W3CDTF">2023-04-10T07:08:00Z</dcterms:created>
  <dcterms:modified xsi:type="dcterms:W3CDTF">2023-07-09T09:56:00Z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44DAF3723A104876A7F374AF766C0685_13</vt:lpwstr>
  </property>
</Properties>
</file>