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设计初步</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课程代码：01607</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本课程是高等教育自学考试工业设计（专科）专业的一门理论与实践相结合的基础课程。这门课程是以产品造型基础课程作为基础，聚焦于设计的基础理论和设计方法介绍。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设置“设计初步”课程的主要目的是使考生掌握工业设计的基础相关理论，提高解决实际问题的基本能力，为进行设计实践必要的基础。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通过本课程的学习，考生应达到以下目标。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理解设计的基础理论，什么是设计。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设计的实践方法，如何去做设计。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进行基本的设计实践。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初步融合贯通理论结合实践的设计观。</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学习本课程应具备一定的造型基础知识，所以重点放在理解设计的本源和学会初步将设计理论和实践结合。本课程是专业设计课程的基础。</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630" w:leftChars="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 xml:space="preserve">课程的重点和难点    </w:t>
      </w:r>
    </w:p>
    <w:p>
      <w:pPr>
        <w:keepNext w:val="0"/>
        <w:keepLines w:val="0"/>
        <w:pageBreakBefore w:val="0"/>
        <w:widowControl w:val="0"/>
        <w:kinsoku/>
        <w:wordWrap/>
        <w:overflowPunct/>
        <w:topLinePunct w:val="0"/>
        <w:autoSpaceDE/>
        <w:autoSpaceDN/>
        <w:bidi w:val="0"/>
        <w:snapToGrid w:val="0"/>
        <w:spacing w:line="240" w:lineRule="auto"/>
        <w:ind w:left="15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本课程的重点内容是第二章、第三章、第</w:t>
      </w: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章，难点内容是第三章、第</w:t>
      </w: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章。各章具体的重点和难点在大纲后面均有明确说明。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本大纲是“设计初步”课程的个人自学、社会助学和考试命题的依据，本课程的考试范围以本考试大纲所限定的内容为准。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本大纲在考核目标中，按照识记、领会、应用</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个层次规定其应达到的能力层次要求。</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识记：要求考生能够识别和记忆“设计初步”课程中有关知识点的概念性内容（如教材中给出的设计源流，设计的基本构成要素等），并能够根据考核的不同要求，做出正确的表述、选择和判断。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应用：要求考生运用设计理论的知识点，分析和解决一般的设计问题，例如典型设计案例分析等。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设计概述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本章简要介绍主要的几种界面类型等。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本章要求考生自行学习并熟练掌握一种界面类型和设计形式</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初步理解界面设计的基础。</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认识设计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设计师素养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 认识设计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识记：什么是设计，设计的范畴、设计与工程技术和艺术的关系</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（二）设计师素养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识记：设计师的6种专业素质。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本章的重点：设计的定义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本章的难点：</w:t>
      </w:r>
      <w:r>
        <w:rPr>
          <w:rFonts w:hint="eastAsia" w:ascii="仿宋_GB2312" w:hAnsi="仿宋_GB2312" w:eastAsia="仿宋_GB2312" w:cs="仿宋_GB2312"/>
          <w:b w:val="0"/>
          <w:bCs w:val="0"/>
          <w:color w:val="auto"/>
          <w:sz w:val="21"/>
          <w:szCs w:val="21"/>
        </w:rPr>
        <w:t>设计与工程</w:t>
      </w:r>
      <w:r>
        <w:rPr>
          <w:rFonts w:hint="eastAsia" w:ascii="仿宋_GB2312" w:hAnsi="仿宋_GB2312" w:eastAsia="仿宋_GB2312" w:cs="仿宋_GB2312"/>
          <w:b w:val="0"/>
          <w:bCs w:val="0"/>
          <w:sz w:val="21"/>
          <w:szCs w:val="21"/>
        </w:rPr>
        <w:t>技术和艺术的关系</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设计源流 </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本章简要介绍设计及的历史发展脉络等。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本章要求考生自行学习并理解中外设计发展的历史，现代设计的来源。</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传统设计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西方传统设计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 现代设计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 传统设计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识记：典型的传统设计类型和案例</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（二）西方传统设计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识记：典型西方传统设计的类型和案例。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（三）现代设计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识记：现代设计发展的典型阶段和特点。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领会：现代主义的主要表现</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应用：现代设计的发展和代表作品解析</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本章的重点：中外传统设计的类型及特点</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本章的难点：现代设计发展的脉络和时代特点。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设计的基本构成要素</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本章简要介绍主要的几种界面构图方式等。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本章要求考生自行学习并熟练掌握一种界面构图方式和设计形式。初步理解界面构图设计的基础</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 使用功能需求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 物质技术条件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3.3 造型形式美感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 使用功能需求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识记：人体尺寸</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（二）物质技术条件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识记：产品结构；产品材料；典型制造工艺。</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（三）造型形式美感</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识记：形式元素的组成；形式美法则。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领会：形式美法则的典型案例。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本章的重点：设计的基本构成要素的理解和典型运用案例</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本章的难点：设计</w:t>
      </w:r>
      <w:r>
        <w:rPr>
          <w:rFonts w:hint="eastAsia" w:ascii="仿宋_GB2312" w:hAnsi="仿宋_GB2312" w:eastAsia="仿宋_GB2312" w:cs="仿宋_GB2312"/>
          <w:b w:val="0"/>
          <w:bCs w:val="0"/>
          <w:sz w:val="21"/>
          <w:szCs w:val="21"/>
          <w:lang w:eastAsia="zh-CN"/>
        </w:rPr>
        <w:t>的</w:t>
      </w:r>
      <w:r>
        <w:rPr>
          <w:rFonts w:hint="eastAsia" w:ascii="仿宋_GB2312" w:hAnsi="仿宋_GB2312" w:eastAsia="仿宋_GB2312" w:cs="仿宋_GB2312"/>
          <w:b w:val="0"/>
          <w:bCs w:val="0"/>
          <w:sz w:val="21"/>
          <w:szCs w:val="21"/>
        </w:rPr>
        <w:t>形式美法则的运用。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设计的形态与空间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本章简要介绍界面中的色彩的运用方式和原理。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本章要求考生自行学习并熟练掌握界面设计的配色方法。</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形态造型的基本方法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 设计的形态与空间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（一）形态造型的基本方法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识记：形态造型的基本要素；点线面</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领会：形态造型的基本方法</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（二）设计的形态与空间</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识记：设计的形态和空间类型。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领会：设计形态，理解形式追随功能的含义</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本章的重点：设计形态造型的方法和形态造型原则</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本章的难点：理解形式追随功能的含义。</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设计方法入门 </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本章简要介绍设计的流程和设计方法，以及设计思维的特点。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本章要求考生自行学习并熟练设计流程和设计思维的特点，并运用设计思维理解分析设计案例。</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.1 设计目的及程序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.2 设计思维及思维方式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.3 设计案例评述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设计目的及程序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识记：方案设计的流程</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（二）设计思维及思维方式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识记：设计及思维的特点</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领会：设计思维的方式</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（三）设计案例评述</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识记：平面设计、产品、空间设计的典型流程</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应用：运用设计流程方法和设计思维解析典型设计案例</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本章的重点：设计的流程和设计方法，以及设计思维</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本章的难点：运用设计流程方法和设计思维解析典型设计案例</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firstLine="0" w:firstLine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本</w:t>
      </w:r>
      <w:r>
        <w:rPr>
          <w:rFonts w:hint="eastAsia" w:ascii="仿宋_GB2312" w:hAnsi="仿宋_GB2312" w:eastAsia="仿宋_GB2312" w:cs="仿宋_GB2312"/>
          <w:b w:val="0"/>
          <w:bCs w:val="0"/>
          <w:sz w:val="21"/>
          <w:szCs w:val="21"/>
        </w:rPr>
        <w:t>课程自学考试大纲是根据工业设计（专科）专业自学考试计划的要求，结合自学考试的特点而确定。其目的是对个人自学、社会助学和课程考试命题进行指导和规定。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firstLine="0" w:firstLine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3"/>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4"/>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0" w:name="_GoBack"/>
      <w:r>
        <w:rPr>
          <w:rFonts w:hint="eastAsia" w:ascii="仿宋_GB2312" w:hAnsi="仿宋_GB2312" w:eastAsia="仿宋_GB2312" w:cs="仿宋_GB2312"/>
          <w:b w:val="0"/>
          <w:bCs w:val="0"/>
          <w:sz w:val="21"/>
          <w:szCs w:val="21"/>
        </w:rPr>
        <w:t>《设计初步》</w:t>
      </w:r>
      <w:r>
        <w:rPr>
          <w:rFonts w:hint="eastAsia" w:ascii="仿宋_GB2312" w:hAnsi="仿宋_GB2312" w:eastAsia="仿宋_GB2312" w:cs="仿宋_GB2312"/>
          <w:b w:val="0"/>
          <w:bCs w:val="0"/>
          <w:sz w:val="21"/>
          <w:szCs w:val="21"/>
          <w:lang w:eastAsia="zh-CN"/>
        </w:rPr>
        <w:t>，李富春、曹颖主编</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CN"/>
        </w:rPr>
        <w:t>华中科技大学</w:t>
      </w:r>
      <w:r>
        <w:rPr>
          <w:rFonts w:hint="eastAsia" w:ascii="仿宋_GB2312" w:hAnsi="仿宋_GB2312" w:eastAsia="仿宋_GB2312" w:cs="仿宋_GB2312"/>
          <w:b w:val="0"/>
          <w:bCs w:val="0"/>
          <w:sz w:val="21"/>
          <w:szCs w:val="21"/>
        </w:rPr>
        <w:t>出版社，20</w:t>
      </w:r>
      <w:r>
        <w:rPr>
          <w:rFonts w:hint="eastAsia" w:ascii="仿宋_GB2312" w:hAnsi="仿宋_GB2312" w:eastAsia="仿宋_GB2312" w:cs="仿宋_GB2312"/>
          <w:b w:val="0"/>
          <w:bCs w:val="0"/>
          <w:sz w:val="21"/>
          <w:szCs w:val="21"/>
          <w:lang w:val="en-US" w:eastAsia="zh-CN"/>
        </w:rPr>
        <w:t>21</w:t>
      </w:r>
      <w:r>
        <w:rPr>
          <w:rFonts w:hint="eastAsia" w:ascii="仿宋_GB2312" w:hAnsi="仿宋_GB2312" w:eastAsia="仿宋_GB2312" w:cs="仿宋_GB2312"/>
          <w:b w:val="0"/>
          <w:bCs w:val="0"/>
          <w:sz w:val="21"/>
          <w:szCs w:val="21"/>
        </w:rPr>
        <w:t>年版</w:t>
      </w:r>
      <w:bookmarkEnd w:id="0"/>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0" w:firstLine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     本教材第五章内容考生可根据个人能力兴趣自学，不纳入考核范围。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w:t>
      </w:r>
      <w:r>
        <w:rPr>
          <w:rFonts w:hint="eastAsia" w:ascii="仿宋_GB2312" w:hAnsi="仿宋_GB2312" w:eastAsia="仿宋_GB2312" w:cs="仿宋_GB2312"/>
          <w:b w:val="0"/>
          <w:bCs w:val="0"/>
          <w:color w:val="auto"/>
          <w:sz w:val="21"/>
          <w:szCs w:val="21"/>
        </w:rPr>
        <w:t>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建议业余自学时间不低于</w:t>
      </w:r>
      <w:r>
        <w:rPr>
          <w:rFonts w:hint="eastAsia" w:ascii="仿宋_GB2312" w:hAnsi="仿宋_GB2312" w:eastAsia="仿宋_GB2312" w:cs="仿宋_GB2312"/>
          <w:b w:val="0"/>
          <w:bCs w:val="0"/>
          <w:color w:val="auto"/>
          <w:sz w:val="21"/>
          <w:szCs w:val="21"/>
          <w:lang w:eastAsia="zh-CN"/>
        </w:rPr>
        <w:t>6</w:t>
      </w:r>
      <w:r>
        <w:rPr>
          <w:rFonts w:hint="eastAsia" w:ascii="仿宋_GB2312" w:hAnsi="仿宋_GB2312" w:eastAsia="仿宋_GB2312" w:cs="仿宋_GB2312"/>
          <w:b w:val="0"/>
          <w:bCs w:val="0"/>
          <w:color w:val="auto"/>
          <w:sz w:val="21"/>
          <w:szCs w:val="21"/>
          <w:lang w:val="en-US" w:eastAsia="zh-CN"/>
        </w:rPr>
        <w:t>0</w:t>
      </w:r>
      <w:r>
        <w:rPr>
          <w:rFonts w:hint="eastAsia" w:ascii="仿宋_GB2312" w:hAnsi="仿宋_GB2312" w:eastAsia="仿宋_GB2312" w:cs="仿宋_GB2312"/>
          <w:b w:val="0"/>
          <w:bCs w:val="0"/>
          <w:color w:val="auto"/>
          <w:sz w:val="21"/>
          <w:szCs w:val="21"/>
        </w:rPr>
        <w:t>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学习设计初步的目的是能够了解设计的本源，设计的历史发展和设计的形式法则以及设计流程与设计思维，为设计实践服务。因此理论学习的同时，需要联系书中所列举的一些典型案例，进行有针对性的设计分析，两者相结合，学以致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4.助学者在辅导时应帮助自学者梳理重点内容和一般内容之间的关系，在他们全面掌握全部考试内容的基础上，深入了解界面设计的一般流程和规范，熟悉设计方法和技巧。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建议学时如下：</w:t>
      </w:r>
    </w:p>
    <w:tbl>
      <w:tblPr>
        <w:tblStyle w:val="11"/>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章次</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学习内容</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设计概述</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1</w:t>
            </w:r>
            <w:r>
              <w:rPr>
                <w:rFonts w:hint="eastAsia" w:ascii="仿宋_GB2312" w:hAnsi="仿宋_GB2312" w:eastAsia="仿宋_GB2312" w:cs="仿宋_GB2312"/>
                <w:b w:val="0"/>
                <w:bCs w:val="0"/>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第2章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设计源流</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第3章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设计的基本构成要素</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第4章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设计的形态与空间</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1</w:t>
            </w:r>
            <w:r>
              <w:rPr>
                <w:rFonts w:hint="eastAsia" w:ascii="仿宋_GB2312" w:hAnsi="仿宋_GB2312" w:eastAsia="仿宋_GB2312" w:cs="仿宋_GB2312"/>
                <w:b w:val="0"/>
                <w:bCs w:val="0"/>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 w:hRule="atLeast"/>
        </w:trPr>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CN"/>
              </w:rPr>
              <w:t>5</w:t>
            </w:r>
            <w:r>
              <w:rPr>
                <w:rFonts w:hint="eastAsia" w:ascii="仿宋_GB2312" w:hAnsi="仿宋_GB2312" w:eastAsia="仿宋_GB2312" w:cs="仿宋_GB2312"/>
                <w:b w:val="0"/>
                <w:bCs w:val="0"/>
                <w:sz w:val="21"/>
                <w:szCs w:val="21"/>
              </w:rPr>
              <w:t>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left="422"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设计方法入门</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w:t>
            </w:r>
          </w:p>
        </w:tc>
      </w:tr>
    </w:tbl>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。考试时只允许携带笔，文字答题必须使用蓝色或黑色钢笔或签字笔书写。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4.本课程在试卷中对不同能力层次要求的分数比例大致为：识记占30%，领会占30%，应用占40%。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5.要合理安排试题的难易程度，试题的难度可分为：易、较易、较难和难四个等级。每份试卷中不同难度试题的分数比例一般为：2:3:3:2。</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1.设计形态的基本要素包括</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 xml:space="preserve">  ）</w:t>
      </w:r>
    </w:p>
    <w:p>
      <w:pPr>
        <w:keepNext w:val="0"/>
        <w:keepLines w:val="0"/>
        <w:pageBreakBefore w:val="0"/>
        <w:widowControl w:val="0"/>
        <w:numPr>
          <w:ilvl w:val="0"/>
          <w:numId w:val="5"/>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线        B. 文字</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 图形         D.色彩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二、名词解释题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设计思维</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三、简答题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1.简述包豪斯的发展和在现代设计中的地位</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四</w:t>
      </w:r>
      <w:r>
        <w:rPr>
          <w:rFonts w:hint="eastAsia" w:ascii="仿宋_GB2312" w:hAnsi="仿宋_GB2312" w:eastAsia="仿宋_GB2312" w:cs="仿宋_GB2312"/>
          <w:b w:val="0"/>
          <w:bCs w:val="0"/>
          <w:sz w:val="21"/>
          <w:szCs w:val="21"/>
        </w:rPr>
        <w:t>、案例分析题</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 xml:space="preserve"> </w:t>
      </w:r>
      <w:r>
        <w:rPr>
          <w:rFonts w:hint="eastAsia" w:ascii="仿宋_GB2312" w:hAnsi="仿宋_GB2312" w:eastAsia="仿宋_GB2312" w:cs="仿宋_GB2312"/>
          <w:b w:val="0"/>
          <w:bCs w:val="0"/>
          <w:color w:val="auto"/>
          <w:sz w:val="21"/>
          <w:szCs w:val="21"/>
        </w:rPr>
        <w:t xml:space="preserve">   </w:t>
      </w:r>
      <w:r>
        <w:rPr>
          <w:rFonts w:hint="eastAsia" w:ascii="仿宋_GB2312" w:hAnsi="仿宋_GB2312" w:eastAsia="仿宋_GB2312" w:cs="仿宋_GB2312"/>
          <w:b w:val="0"/>
          <w:bCs w:val="0"/>
          <w:color w:val="auto"/>
          <w:sz w:val="21"/>
          <w:szCs w:val="21"/>
          <w:lang w:eastAsia="zh-CN"/>
        </w:rPr>
        <w:t>某型号小鹏汽车具有外型美观、线条流畅、功能齐全的特点，请</w:t>
      </w:r>
      <w:r>
        <w:rPr>
          <w:rFonts w:hint="eastAsia" w:ascii="仿宋_GB2312" w:hAnsi="仿宋_GB2312" w:eastAsia="仿宋_GB2312" w:cs="仿宋_GB2312"/>
          <w:b w:val="0"/>
          <w:bCs w:val="0"/>
          <w:color w:val="auto"/>
          <w:sz w:val="21"/>
          <w:szCs w:val="21"/>
        </w:rPr>
        <w:t>分析</w:t>
      </w:r>
      <w:r>
        <w:rPr>
          <w:rFonts w:hint="eastAsia" w:ascii="仿宋_GB2312" w:hAnsi="仿宋_GB2312" w:eastAsia="仿宋_GB2312" w:cs="仿宋_GB2312"/>
          <w:b w:val="0"/>
          <w:bCs w:val="0"/>
          <w:color w:val="auto"/>
          <w:sz w:val="21"/>
          <w:szCs w:val="21"/>
          <w:lang w:eastAsia="zh-CN"/>
        </w:rPr>
        <w:t>该</w:t>
      </w:r>
      <w:r>
        <w:rPr>
          <w:rFonts w:hint="eastAsia" w:ascii="仿宋_GB2312" w:hAnsi="仿宋_GB2312" w:eastAsia="仿宋_GB2312" w:cs="仿宋_GB2312"/>
          <w:b w:val="0"/>
          <w:bCs w:val="0"/>
          <w:color w:val="auto"/>
          <w:sz w:val="21"/>
          <w:szCs w:val="21"/>
        </w:rPr>
        <w:t>产品</w:t>
      </w:r>
      <w:r>
        <w:rPr>
          <w:rFonts w:hint="eastAsia" w:ascii="仿宋_GB2312" w:hAnsi="仿宋_GB2312" w:eastAsia="仿宋_GB2312" w:cs="仿宋_GB2312"/>
          <w:b w:val="0"/>
          <w:bCs w:val="0"/>
          <w:color w:val="auto"/>
          <w:sz w:val="21"/>
          <w:szCs w:val="21"/>
          <w:lang w:eastAsia="zh-CN"/>
        </w:rPr>
        <w:t>的</w:t>
      </w:r>
      <w:r>
        <w:rPr>
          <w:rFonts w:hint="eastAsia" w:ascii="仿宋_GB2312" w:hAnsi="仿宋_GB2312" w:eastAsia="仿宋_GB2312" w:cs="仿宋_GB2312"/>
          <w:b w:val="0"/>
          <w:bCs w:val="0"/>
          <w:color w:val="auto"/>
          <w:sz w:val="21"/>
          <w:szCs w:val="21"/>
        </w:rPr>
        <w:t>设计如何体现</w:t>
      </w:r>
      <w:r>
        <w:rPr>
          <w:rFonts w:hint="eastAsia" w:ascii="仿宋_GB2312" w:hAnsi="仿宋_GB2312" w:eastAsia="仿宋_GB2312" w:cs="仿宋_GB2312"/>
          <w:b w:val="0"/>
          <w:bCs w:val="0"/>
          <w:color w:val="auto"/>
          <w:sz w:val="21"/>
          <w:szCs w:val="21"/>
          <w:lang w:eastAsia="zh-CN"/>
        </w:rPr>
        <w:t>了形式美</w:t>
      </w:r>
      <w:r>
        <w:rPr>
          <w:rFonts w:hint="eastAsia" w:ascii="仿宋_GB2312" w:hAnsi="仿宋_GB2312" w:eastAsia="仿宋_GB2312" w:cs="仿宋_GB2312"/>
          <w:b w:val="0"/>
          <w:bCs w:val="0"/>
          <w:color w:val="auto"/>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39544149"/>
    <w:multiLevelType w:val="singleLevel"/>
    <w:tmpl w:val="39544149"/>
    <w:lvl w:ilvl="0" w:tentative="0">
      <w:start w:val="1"/>
      <w:numFmt w:val="chineseCounting"/>
      <w:suff w:val="space"/>
      <w:lvlText w:val="第%1章"/>
      <w:lvlJc w:val="left"/>
      <w:rPr>
        <w:rFonts w:hint="eastAsia"/>
      </w:rPr>
    </w:lvl>
  </w:abstractNum>
  <w:abstractNum w:abstractNumId="2">
    <w:nsid w:val="3F410D9A"/>
    <w:multiLevelType w:val="singleLevel"/>
    <w:tmpl w:val="3F410D9A"/>
    <w:lvl w:ilvl="0" w:tentative="0">
      <w:start w:val="2"/>
      <w:numFmt w:val="chineseCounting"/>
      <w:suff w:val="nothing"/>
      <w:lvlText w:val="%1、"/>
      <w:lvlJc w:val="left"/>
      <w:rPr>
        <w:rFonts w:hint="eastAsia"/>
      </w:rPr>
    </w:lvl>
  </w:abstractNum>
  <w:abstractNum w:abstractNumId="3">
    <w:nsid w:val="45563FB1"/>
    <w:multiLevelType w:val="singleLevel"/>
    <w:tmpl w:val="45563FB1"/>
    <w:lvl w:ilvl="0" w:tentative="0">
      <w:start w:val="2"/>
      <w:numFmt w:val="chineseCounting"/>
      <w:suff w:val="nothing"/>
      <w:lvlText w:val="%1、"/>
      <w:lvlJc w:val="left"/>
      <w:rPr>
        <w:rFonts w:hint="eastAsia"/>
      </w:rPr>
    </w:lvl>
  </w:abstractNum>
  <w:abstractNum w:abstractNumId="4">
    <w:nsid w:val="659F5EFB"/>
    <w:multiLevelType w:val="singleLevel"/>
    <w:tmpl w:val="659F5EFB"/>
    <w:lvl w:ilvl="0" w:tentative="0">
      <w:start w:val="1"/>
      <w:numFmt w:val="upperLetter"/>
      <w:lvlText w:val="%1."/>
      <w:lvlJc w:val="left"/>
      <w:pPr>
        <w:tabs>
          <w:tab w:val="left" w:pos="312"/>
        </w:tabs>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2MjE4NTMzMDI4MzZjNDk4ZDY5NWE0MmU5ZTYyZDEifQ=="/>
  </w:docVars>
  <w:rsids>
    <w:rsidRoot w:val="003F68B5"/>
    <w:rsid w:val="000E38E6"/>
    <w:rsid w:val="000F1598"/>
    <w:rsid w:val="001344A6"/>
    <w:rsid w:val="0014734F"/>
    <w:rsid w:val="00157CF9"/>
    <w:rsid w:val="00205C12"/>
    <w:rsid w:val="002A2288"/>
    <w:rsid w:val="002D53BA"/>
    <w:rsid w:val="00345DCF"/>
    <w:rsid w:val="003F3920"/>
    <w:rsid w:val="003F68B5"/>
    <w:rsid w:val="00425DB4"/>
    <w:rsid w:val="004B6F21"/>
    <w:rsid w:val="005415F5"/>
    <w:rsid w:val="005A606A"/>
    <w:rsid w:val="00612AA4"/>
    <w:rsid w:val="006921C4"/>
    <w:rsid w:val="00722434"/>
    <w:rsid w:val="007A36BD"/>
    <w:rsid w:val="00842DC1"/>
    <w:rsid w:val="008907DB"/>
    <w:rsid w:val="008B5BF4"/>
    <w:rsid w:val="008C7B48"/>
    <w:rsid w:val="00901ECD"/>
    <w:rsid w:val="00946FEA"/>
    <w:rsid w:val="00963EB8"/>
    <w:rsid w:val="009D246B"/>
    <w:rsid w:val="009D4694"/>
    <w:rsid w:val="009D495F"/>
    <w:rsid w:val="009E7DFD"/>
    <w:rsid w:val="009F00B6"/>
    <w:rsid w:val="00AE0EE0"/>
    <w:rsid w:val="00B04C19"/>
    <w:rsid w:val="00BF245C"/>
    <w:rsid w:val="00C20B8D"/>
    <w:rsid w:val="00CC34EC"/>
    <w:rsid w:val="00DB6F50"/>
    <w:rsid w:val="00DE3927"/>
    <w:rsid w:val="00E83C13"/>
    <w:rsid w:val="00EA5F01"/>
    <w:rsid w:val="00EE3097"/>
    <w:rsid w:val="00F16EA6"/>
    <w:rsid w:val="00F231B2"/>
    <w:rsid w:val="00F37B5D"/>
    <w:rsid w:val="00F50B69"/>
    <w:rsid w:val="00F57278"/>
    <w:rsid w:val="00F932FF"/>
    <w:rsid w:val="016025FC"/>
    <w:rsid w:val="019D2150"/>
    <w:rsid w:val="02691984"/>
    <w:rsid w:val="03577DA5"/>
    <w:rsid w:val="03E56DE9"/>
    <w:rsid w:val="03F86B1C"/>
    <w:rsid w:val="06712BB6"/>
    <w:rsid w:val="0884385E"/>
    <w:rsid w:val="097E3F67"/>
    <w:rsid w:val="0A0F6C17"/>
    <w:rsid w:val="0B204BAA"/>
    <w:rsid w:val="0E5E6115"/>
    <w:rsid w:val="0E715C3C"/>
    <w:rsid w:val="0F957915"/>
    <w:rsid w:val="0FCD5301"/>
    <w:rsid w:val="102E5CF5"/>
    <w:rsid w:val="11236698"/>
    <w:rsid w:val="1170719A"/>
    <w:rsid w:val="11916802"/>
    <w:rsid w:val="13632E3B"/>
    <w:rsid w:val="13D57F5D"/>
    <w:rsid w:val="14F83E5A"/>
    <w:rsid w:val="1695469E"/>
    <w:rsid w:val="17566525"/>
    <w:rsid w:val="17D13AF8"/>
    <w:rsid w:val="197D1B01"/>
    <w:rsid w:val="19876DE5"/>
    <w:rsid w:val="1B2E6E70"/>
    <w:rsid w:val="1D7E5E8C"/>
    <w:rsid w:val="1DF27B5F"/>
    <w:rsid w:val="216E7FC6"/>
    <w:rsid w:val="21E56F74"/>
    <w:rsid w:val="2419690F"/>
    <w:rsid w:val="250446D6"/>
    <w:rsid w:val="26B40B71"/>
    <w:rsid w:val="275A1718"/>
    <w:rsid w:val="289E3886"/>
    <w:rsid w:val="290C6955"/>
    <w:rsid w:val="2B522706"/>
    <w:rsid w:val="2B6F5509"/>
    <w:rsid w:val="2DFB52D7"/>
    <w:rsid w:val="2F827A5E"/>
    <w:rsid w:val="31232B7B"/>
    <w:rsid w:val="3159738D"/>
    <w:rsid w:val="35156C7E"/>
    <w:rsid w:val="354A647F"/>
    <w:rsid w:val="35555B77"/>
    <w:rsid w:val="37515F65"/>
    <w:rsid w:val="37B6080E"/>
    <w:rsid w:val="38083DD6"/>
    <w:rsid w:val="38780185"/>
    <w:rsid w:val="38DC2689"/>
    <w:rsid w:val="39400042"/>
    <w:rsid w:val="3A7E0C49"/>
    <w:rsid w:val="3AFA29A5"/>
    <w:rsid w:val="3EEB0A50"/>
    <w:rsid w:val="410D73A4"/>
    <w:rsid w:val="413466DE"/>
    <w:rsid w:val="415B19A2"/>
    <w:rsid w:val="41C9151C"/>
    <w:rsid w:val="43B53622"/>
    <w:rsid w:val="4473751E"/>
    <w:rsid w:val="45CE4D82"/>
    <w:rsid w:val="46491E4B"/>
    <w:rsid w:val="46503FBA"/>
    <w:rsid w:val="49261002"/>
    <w:rsid w:val="49311755"/>
    <w:rsid w:val="4AB92128"/>
    <w:rsid w:val="4AC62A9D"/>
    <w:rsid w:val="4BBC17AA"/>
    <w:rsid w:val="4C5E3F0F"/>
    <w:rsid w:val="4C644209"/>
    <w:rsid w:val="4C910E89"/>
    <w:rsid w:val="4E772300"/>
    <w:rsid w:val="4F9A0054"/>
    <w:rsid w:val="50620D7E"/>
    <w:rsid w:val="508605D9"/>
    <w:rsid w:val="52B23907"/>
    <w:rsid w:val="52CD24EF"/>
    <w:rsid w:val="52F85C23"/>
    <w:rsid w:val="54613836"/>
    <w:rsid w:val="550A5C7C"/>
    <w:rsid w:val="56DB78D0"/>
    <w:rsid w:val="579B14B0"/>
    <w:rsid w:val="581A550C"/>
    <w:rsid w:val="58797CA9"/>
    <w:rsid w:val="591F781C"/>
    <w:rsid w:val="59630D30"/>
    <w:rsid w:val="5AEB3E5A"/>
    <w:rsid w:val="5B6A1223"/>
    <w:rsid w:val="5C1E31F7"/>
    <w:rsid w:val="5D027239"/>
    <w:rsid w:val="5EFA16CA"/>
    <w:rsid w:val="5F9C5723"/>
    <w:rsid w:val="604422DC"/>
    <w:rsid w:val="619D21E2"/>
    <w:rsid w:val="61B04E50"/>
    <w:rsid w:val="62AE1C60"/>
    <w:rsid w:val="69807E63"/>
    <w:rsid w:val="6E5A6ED5"/>
    <w:rsid w:val="70374DA7"/>
    <w:rsid w:val="71102B45"/>
    <w:rsid w:val="71DA0180"/>
    <w:rsid w:val="72260519"/>
    <w:rsid w:val="75355CC4"/>
    <w:rsid w:val="76200A04"/>
    <w:rsid w:val="76851D8D"/>
    <w:rsid w:val="774F3472"/>
    <w:rsid w:val="77B16D03"/>
    <w:rsid w:val="77FA5285"/>
    <w:rsid w:val="78592F06"/>
    <w:rsid w:val="7A0E5017"/>
    <w:rsid w:val="7B784E3E"/>
    <w:rsid w:val="7BE97AEA"/>
    <w:rsid w:val="7C0F3ADE"/>
    <w:rsid w:val="7D257E1F"/>
    <w:rsid w:val="7E374B3D"/>
    <w:rsid w:val="7E417769"/>
    <w:rsid w:val="7EEF3669"/>
    <w:rsid w:val="7F78540D"/>
    <w:rsid w:val="7FBD045A"/>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after="120"/>
      <w:ind w:left="420" w:leftChars="200"/>
    </w:pPr>
  </w:style>
  <w:style w:type="paragraph" w:styleId="4">
    <w:name w:val="Balloon Text"/>
    <w:basedOn w:val="1"/>
    <w:link w:val="15"/>
    <w:qFormat/>
    <w:uiPriority w:val="0"/>
    <w:rPr>
      <w:sz w:val="18"/>
      <w:szCs w:val="18"/>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9">
    <w:name w:val="annotation reference"/>
    <w:basedOn w:val="8"/>
    <w:qFormat/>
    <w:uiPriority w:val="0"/>
    <w:rPr>
      <w:sz w:val="21"/>
      <w:szCs w:val="21"/>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2">
    <w:name w:val="页眉 字符"/>
    <w:basedOn w:val="8"/>
    <w:link w:val="6"/>
    <w:qFormat/>
    <w:uiPriority w:val="0"/>
    <w:rPr>
      <w:rFonts w:ascii="Times New Roman" w:hAnsi="Times New Roman" w:eastAsia="宋体" w:cs="Times New Roman"/>
      <w:kern w:val="2"/>
      <w:sz w:val="18"/>
      <w:szCs w:val="18"/>
    </w:rPr>
  </w:style>
  <w:style w:type="character" w:customStyle="1" w:styleId="13">
    <w:name w:val="页脚 字符"/>
    <w:basedOn w:val="8"/>
    <w:link w:val="5"/>
    <w:qFormat/>
    <w:uiPriority w:val="0"/>
    <w:rPr>
      <w:rFonts w:ascii="Times New Roman" w:hAnsi="Times New Roman" w:eastAsia="宋体" w:cs="Times New Roman"/>
      <w:kern w:val="2"/>
      <w:sz w:val="18"/>
      <w:szCs w:val="18"/>
    </w:rPr>
  </w:style>
  <w:style w:type="paragraph" w:customStyle="1" w:styleId="14">
    <w:name w:val="List Paragraph"/>
    <w:basedOn w:val="1"/>
    <w:qFormat/>
    <w:uiPriority w:val="99"/>
    <w:pPr>
      <w:ind w:firstLine="420" w:firstLineChars="200"/>
    </w:pPr>
  </w:style>
  <w:style w:type="character" w:customStyle="1" w:styleId="15">
    <w:name w:val="批注框文本 字符"/>
    <w:basedOn w:val="8"/>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4227</Words>
  <Characters>4302</Characters>
  <Lines>39</Lines>
  <Paragraphs>11</Paragraphs>
  <TotalTime>3</TotalTime>
  <ScaleCrop>false</ScaleCrop>
  <LinksUpToDate>false</LinksUpToDate>
  <CharactersWithSpaces>4380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2023-04-05T09:06:00Z</dcterms:created>
  <dc:creator>Administrator</dc:creator>
  <cp:lastModifiedBy>梁磊</cp:lastModifiedBy>
  <dcterms:modified xsi:type="dcterms:W3CDTF">2023-07-09T02:35:04Z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E623EA0689A14E52980D37B20F5DFDC2</vt:lpwstr>
  </property>
</Properties>
</file>