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rPr>
        <w:t>构成（平面、色彩、立体）</w:t>
      </w: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课程代码：00675</w:t>
      </w:r>
      <w:r>
        <w:rPr>
          <w:rFonts w:hint="eastAsia" w:ascii="仿宋_GB2312" w:hAnsi="仿宋_GB2312" w:eastAsia="仿宋_GB2312" w:cs="仿宋_GB2312"/>
          <w:b/>
          <w:bCs/>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outlineLvl w:val="9"/>
        <w:rPr>
          <w:rFonts w:hint="eastAsia" w:ascii="仿宋_GB2312" w:hAnsi="仿宋_GB2312" w:eastAsia="仿宋_GB2312" w:cs="仿宋_GB2312"/>
          <w:b/>
          <w:bCs/>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outlineLvl w:val="9"/>
        <w:rPr>
          <w:rFonts w:hint="eastAsia" w:ascii="仿宋_GB2312" w:hAnsi="仿宋_GB2312" w:eastAsia="仿宋_GB2312" w:cs="仿宋_GB2312"/>
          <w:b/>
          <w:bCs/>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一、课程性质和特点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本课程可以帮助考生比较系统地学习和掌握平面构成的基本概念与造型要素、平面构成的形式表现、平面构成在平面设计中的应用、色彩构成基本概念、色彩的情感与象征、色彩的对比与调和、立体构成基本概念与造型要素、立体构成的造型表现、立体构成的造型形式。</w:t>
      </w:r>
      <w:r>
        <w:rPr>
          <w:rFonts w:hint="eastAsia" w:ascii="仿宋_GB2312" w:hAnsi="仿宋_GB2312" w:eastAsia="仿宋_GB2312" w:cs="仿宋_GB2312"/>
          <w:b w:val="0"/>
          <w:bCs w:val="0"/>
          <w:sz w:val="21"/>
          <w:szCs w:val="21"/>
          <w:lang w:val="en-US" w:eastAsia="zh-CN"/>
        </w:rPr>
        <w:t>课程</w:t>
      </w:r>
      <w:r>
        <w:rPr>
          <w:rFonts w:hint="eastAsia" w:ascii="仿宋_GB2312" w:hAnsi="仿宋_GB2312" w:eastAsia="仿宋_GB2312" w:cs="仿宋_GB2312"/>
          <w:b w:val="0"/>
          <w:bCs w:val="0"/>
          <w:sz w:val="21"/>
          <w:szCs w:val="21"/>
        </w:rPr>
        <w:t>结构严谨、内容新颖，注重理论描述与实践操作的结合，注重艺术创意与表现技法的结合，有较强的科学性、实用性和操作性</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通过平面构成、色彩构成、立体构成由浅入深的学习过程</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培养</w:t>
      </w:r>
      <w:r>
        <w:rPr>
          <w:rFonts w:hint="eastAsia" w:ascii="仿宋_GB2312" w:hAnsi="仿宋_GB2312" w:eastAsia="仿宋_GB2312" w:cs="仿宋_GB2312"/>
          <w:b w:val="0"/>
          <w:bCs w:val="0"/>
          <w:sz w:val="21"/>
          <w:szCs w:val="21"/>
          <w:lang w:eastAsia="zh-CN"/>
        </w:rPr>
        <w:t>考生</w:t>
      </w:r>
      <w:r>
        <w:rPr>
          <w:rFonts w:hint="eastAsia" w:ascii="仿宋_GB2312" w:hAnsi="仿宋_GB2312" w:eastAsia="仿宋_GB2312" w:cs="仿宋_GB2312"/>
          <w:b w:val="0"/>
          <w:bCs w:val="0"/>
          <w:sz w:val="21"/>
          <w:szCs w:val="21"/>
        </w:rPr>
        <w:t>平面设计、色彩设计、空间及立体形态等单项或综合技能</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形成设计的专业核心能力</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并促进</w:t>
      </w:r>
      <w:r>
        <w:rPr>
          <w:rFonts w:hint="eastAsia" w:ascii="仿宋_GB2312" w:hAnsi="仿宋_GB2312" w:eastAsia="仿宋_GB2312" w:cs="仿宋_GB2312"/>
          <w:b w:val="0"/>
          <w:bCs w:val="0"/>
          <w:sz w:val="21"/>
          <w:szCs w:val="21"/>
          <w:lang w:eastAsia="zh-CN"/>
        </w:rPr>
        <w:t>考生</w:t>
      </w:r>
      <w:r>
        <w:rPr>
          <w:rFonts w:hint="eastAsia" w:ascii="仿宋_GB2312" w:hAnsi="仿宋_GB2312" w:eastAsia="仿宋_GB2312" w:cs="仿宋_GB2312"/>
          <w:b w:val="0"/>
          <w:bCs w:val="0"/>
          <w:sz w:val="21"/>
          <w:szCs w:val="21"/>
        </w:rPr>
        <w:t>方法能力、社会能力的养成</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为</w:t>
      </w:r>
      <w:r>
        <w:rPr>
          <w:rFonts w:hint="eastAsia" w:ascii="仿宋_GB2312" w:hAnsi="仿宋_GB2312" w:eastAsia="仿宋_GB2312" w:cs="仿宋_GB2312"/>
          <w:b w:val="0"/>
          <w:bCs w:val="0"/>
          <w:sz w:val="21"/>
          <w:szCs w:val="21"/>
          <w:lang w:eastAsia="zh-CN"/>
        </w:rPr>
        <w:t>考生</w:t>
      </w:r>
      <w:r>
        <w:rPr>
          <w:rFonts w:hint="eastAsia" w:ascii="仿宋_GB2312" w:hAnsi="仿宋_GB2312" w:eastAsia="仿宋_GB2312" w:cs="仿宋_GB2312"/>
          <w:b w:val="0"/>
          <w:bCs w:val="0"/>
          <w:sz w:val="21"/>
          <w:szCs w:val="21"/>
        </w:rPr>
        <w:t>从事相应的岗位工作奠定良好的基础</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三、与相关课程的联系与区别</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构成（平面、色彩、立体）</w:t>
      </w:r>
      <w:r>
        <w:rPr>
          <w:rFonts w:hint="eastAsia" w:ascii="仿宋_GB2312" w:hAnsi="仿宋_GB2312" w:eastAsia="仿宋_GB2312" w:cs="仿宋_GB2312"/>
          <w:b w:val="0"/>
          <w:bCs w:val="0"/>
          <w:sz w:val="21"/>
          <w:szCs w:val="21"/>
          <w:lang w:val="en-US" w:eastAsia="zh-CN"/>
        </w:rPr>
        <w:t>是设计专业的必修</w:t>
      </w:r>
      <w:r>
        <w:rPr>
          <w:rFonts w:hint="eastAsia" w:ascii="仿宋_GB2312" w:hAnsi="仿宋_GB2312" w:eastAsia="仿宋_GB2312" w:cs="仿宋_GB2312"/>
          <w:b w:val="0"/>
          <w:bCs w:val="0"/>
          <w:sz w:val="21"/>
          <w:szCs w:val="21"/>
        </w:rPr>
        <w:t>课程</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这门课程可以帮助我们掌握</w:t>
      </w:r>
      <w:r>
        <w:rPr>
          <w:rFonts w:hint="eastAsia" w:ascii="仿宋_GB2312" w:hAnsi="仿宋_GB2312" w:eastAsia="仿宋_GB2312" w:cs="仿宋_GB2312"/>
          <w:b w:val="0"/>
          <w:bCs w:val="0"/>
          <w:sz w:val="21"/>
          <w:szCs w:val="21"/>
          <w:lang w:val="en-US" w:eastAsia="zh-CN"/>
        </w:rPr>
        <w:t>平面、色彩、立体等构成造型的</w:t>
      </w:r>
      <w:r>
        <w:rPr>
          <w:rFonts w:hint="eastAsia" w:ascii="仿宋_GB2312" w:hAnsi="仿宋_GB2312" w:eastAsia="仿宋_GB2312" w:cs="仿宋_GB2312"/>
          <w:b w:val="0"/>
          <w:bCs w:val="0"/>
          <w:sz w:val="21"/>
          <w:szCs w:val="21"/>
        </w:rPr>
        <w:t>基本理论与方法，有助于</w:t>
      </w:r>
      <w:r>
        <w:rPr>
          <w:rFonts w:hint="eastAsia" w:ascii="仿宋_GB2312" w:hAnsi="仿宋_GB2312" w:eastAsia="仿宋_GB2312" w:cs="仿宋_GB2312"/>
          <w:b w:val="0"/>
          <w:bCs w:val="0"/>
          <w:sz w:val="21"/>
          <w:szCs w:val="21"/>
          <w:lang w:eastAsia="zh-CN"/>
        </w:rPr>
        <w:t>更好地学好</w:t>
      </w:r>
      <w:r>
        <w:rPr>
          <w:rFonts w:hint="eastAsia" w:ascii="仿宋_GB2312" w:hAnsi="仿宋_GB2312" w:eastAsia="仿宋_GB2312" w:cs="仿宋_GB2312"/>
          <w:b w:val="0"/>
          <w:bCs w:val="0"/>
          <w:sz w:val="21"/>
          <w:szCs w:val="21"/>
          <w:lang w:val="en-US" w:eastAsia="zh-CN"/>
        </w:rPr>
        <w:t>其他设计专业</w:t>
      </w:r>
      <w:r>
        <w:rPr>
          <w:rFonts w:hint="eastAsia" w:ascii="仿宋_GB2312" w:hAnsi="仿宋_GB2312" w:eastAsia="仿宋_GB2312" w:cs="仿宋_GB2312"/>
          <w:b w:val="0"/>
          <w:bCs w:val="0"/>
          <w:sz w:val="21"/>
          <w:szCs w:val="21"/>
        </w:rPr>
        <w:t>课程。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四、课程的重点和难点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重点：认识与了解平面构成的设计元素、形式法则</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掌握色彩构成的基本知识，对孟塞尔色立体上的各种色彩标号的理解与运用。懂得色彩构成的不同类型和表现形式。了解立体构成的基本概念，懂得立体构成的不同类型和表现形式。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难点：掌握平面构成的主要构成</w:t>
      </w:r>
      <w:r>
        <w:rPr>
          <w:rFonts w:hint="eastAsia" w:ascii="仿宋_GB2312" w:hAnsi="仿宋_GB2312" w:eastAsia="仿宋_GB2312" w:cs="仿宋_GB2312"/>
          <w:b w:val="0"/>
          <w:bCs w:val="0"/>
          <w:sz w:val="21"/>
          <w:szCs w:val="21"/>
          <w:lang w:eastAsia="zh-CN"/>
        </w:rPr>
        <w:t>形式</w:t>
      </w:r>
      <w:r>
        <w:rPr>
          <w:rFonts w:hint="eastAsia" w:ascii="仿宋_GB2312" w:hAnsi="仿宋_GB2312" w:eastAsia="仿宋_GB2312" w:cs="仿宋_GB2312"/>
          <w:b w:val="0"/>
          <w:bCs w:val="0"/>
          <w:sz w:val="21"/>
          <w:szCs w:val="21"/>
        </w:rPr>
        <w:t>及表现的基本方法和技巧</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能理解与把握对色彩的对比构成、色彩的调和构成、色彩的调性构成、色彩的采集重构的每一种构成理论特点</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以及在实际的设计中的运用</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掌握一定的立体构成制作技巧和表达方法，以及不同材质的使用。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本大纲在考核目标中，按照识记、领会和应用三个层次规定其应达到的能力层次要求。三个能力层次是递进关系，各能力层次的含义是：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本大纲在考核目标中，按照“识记”、“</w:t>
      </w:r>
      <w:r>
        <w:rPr>
          <w:rFonts w:hint="eastAsia" w:ascii="仿宋_GB2312" w:hAnsi="仿宋_GB2312" w:eastAsia="仿宋_GB2312" w:cs="仿宋_GB2312"/>
          <w:b w:val="0"/>
          <w:bCs w:val="0"/>
          <w:sz w:val="21"/>
          <w:szCs w:val="21"/>
          <w:lang w:eastAsia="zh-CN"/>
        </w:rPr>
        <w:t>领会</w:t>
      </w:r>
      <w:r>
        <w:rPr>
          <w:rFonts w:hint="eastAsia" w:ascii="仿宋_GB2312" w:hAnsi="仿宋_GB2312" w:eastAsia="仿宋_GB2312" w:cs="仿宋_GB2312"/>
          <w:b w:val="0"/>
          <w:bCs w:val="0"/>
          <w:sz w:val="21"/>
          <w:szCs w:val="21"/>
        </w:rPr>
        <w:t xml:space="preserve">”、“应用”三个能力层次规定其应达到的能力层次要求。各能力层次为递进等级关系，后者必须建立在前者的基础上，其含义是：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识记：能知道有关的名词、概念、知识的含义，并能正确认识和表述，是低层次的要求。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领会</w:t>
      </w:r>
      <w:r>
        <w:rPr>
          <w:rFonts w:hint="eastAsia" w:ascii="仿宋_GB2312" w:hAnsi="仿宋_GB2312" w:eastAsia="仿宋_GB2312" w:cs="仿宋_GB2312"/>
          <w:b w:val="0"/>
          <w:bCs w:val="0"/>
          <w:sz w:val="21"/>
          <w:szCs w:val="21"/>
        </w:rPr>
        <w:t>：在识记的基础上，能全面把握基本概念、基本原理、基本方法，能掌握有关概念、原理、方法的区别与联系，是较高层次的要求。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应用：在</w:t>
      </w:r>
      <w:r>
        <w:rPr>
          <w:rFonts w:hint="eastAsia" w:ascii="仿宋_GB2312" w:hAnsi="仿宋_GB2312" w:eastAsia="仿宋_GB2312" w:cs="仿宋_GB2312"/>
          <w:b w:val="0"/>
          <w:bCs w:val="0"/>
          <w:sz w:val="21"/>
          <w:szCs w:val="21"/>
          <w:lang w:eastAsia="zh-CN"/>
        </w:rPr>
        <w:t>领会</w:t>
      </w:r>
      <w:r>
        <w:rPr>
          <w:rFonts w:hint="eastAsia" w:ascii="仿宋_GB2312" w:hAnsi="仿宋_GB2312" w:eastAsia="仿宋_GB2312" w:cs="仿宋_GB2312"/>
          <w:b w:val="0"/>
          <w:bCs w:val="0"/>
          <w:sz w:val="21"/>
          <w:szCs w:val="21"/>
        </w:rPr>
        <w:t>的基础上，能运用基本概念、基本原理、基本方法联系学过的多个知识点分析和解决有关的理论问题和实际问题，是最高层次的要求。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第一章    平面构成的基本概念与造型要素</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通过本章的学习，掌握平面构成的基本知识结构。掌握造型要素的基本性质，点、线、面、体的平面造型规律，研讨各要素之间的相对性和可转化性。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平面构成的基本知识结构</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平面形态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　具象、抽象与新形态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三、考核知识点与考核目标</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（一）平面构成的基本知识结构</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识记：平面构成的概念 </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（二）平面形态</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领会：平面形态的构成</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（三）具象、抽象与新形态</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应用：广告设计基础——具象与抽象与新形态 </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重点：平面构成的概念；平面形态的构成。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难点：广告设计基础——具象与抽象与新形态的应用</w:t>
      </w: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第二章    平面构成的形式表现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通过本章的学习，了解平面构成以形式美为主要表现方式并散发出独特的艺术魅力，熟悉运用形式美法则展开设计。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2.1　平面构成与形式美</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2.2　平面构成的形式美法则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（一）平面构成与形式美</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识记：形式美的本质特征。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eastAsia="zh-CN"/>
        </w:rPr>
        <w:t>领会</w:t>
      </w:r>
      <w:r>
        <w:rPr>
          <w:rFonts w:hint="eastAsia" w:ascii="仿宋_GB2312" w:hAnsi="仿宋_GB2312" w:eastAsia="仿宋_GB2312" w:cs="仿宋_GB2312"/>
          <w:b w:val="0"/>
          <w:bCs w:val="0"/>
          <w:sz w:val="21"/>
          <w:szCs w:val="21"/>
          <w:lang w:val="en-US" w:eastAsia="zh-CN"/>
        </w:rPr>
        <w:t>：形式美的概括和纯粹性。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（二）平面构成的形式美法则</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应用：形式美常用法则（变化与统一、比例与尺度、对称与均衡、对比与和谐、节奏与韵律、变化与统一）</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重点：掌握形式美的概括、纯粹性和常用法则。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jc w:val="center"/>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难点：熟悉应用形式美常用法则（变化与统一、比例与尺度、对称与均衡、</w:t>
      </w:r>
    </w:p>
    <w:p>
      <w:pPr>
        <w:keepNext w:val="0"/>
        <w:keepLines w:val="0"/>
        <w:pageBreakBefore w:val="0"/>
        <w:widowControl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对比与和谐、节奏与韵律、变化与统一）进行设计。</w:t>
      </w: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第三章    平面构成在平面设计中的应用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通过本章的学习，熟悉并且运用将视觉元素的内容信息快速地完整地传递给别人，实现平面设计传达信息功能；能够不断丰富和调整所包含的内涵，为设计者带来灵感，使设计作品趋于完美。</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3.1　平面广告类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3.2　视觉识别类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3.3　包装设计类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3.4　网页设计类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（一）平面广告类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eastAsia="zh-CN"/>
        </w:rPr>
        <w:t>领会</w:t>
      </w:r>
      <w:r>
        <w:rPr>
          <w:rFonts w:hint="eastAsia" w:ascii="仿宋_GB2312" w:hAnsi="仿宋_GB2312" w:eastAsia="仿宋_GB2312" w:cs="仿宋_GB2312"/>
          <w:b w:val="0"/>
          <w:bCs w:val="0"/>
          <w:sz w:val="21"/>
          <w:szCs w:val="21"/>
          <w:lang w:val="en-US" w:eastAsia="zh-CN"/>
        </w:rPr>
        <w:t>：平面广告中设计的图形、文字、版式是传达信息的核心视觉元素。</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应用：形态、结构、位置、方向、视觉流程影响平面广告的传递效果。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（二）视觉识别类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eastAsia="zh-CN"/>
        </w:rPr>
        <w:t>领会</w:t>
      </w:r>
      <w:r>
        <w:rPr>
          <w:rFonts w:hint="eastAsia" w:ascii="仿宋_GB2312" w:hAnsi="仿宋_GB2312" w:eastAsia="仿宋_GB2312" w:cs="仿宋_GB2312"/>
          <w:b w:val="0"/>
          <w:bCs w:val="0"/>
          <w:sz w:val="21"/>
          <w:szCs w:val="21"/>
          <w:lang w:val="en-US" w:eastAsia="zh-CN"/>
        </w:rPr>
        <w:t>：视觉识别系统是以标志为核心展开的，标志设计以视觉元素点、线、面进行组织构成。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应用：以标志设计富有独特创意的视觉形象，展示视觉传达的独特方式和效果。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（三）包装设计类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应用：以图形和文字造型设计的包装设计，从而引起独特的广告效果。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（四）网页设计类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识记：网页设计是一门集多种艺术为一体的综合艺术，其大量的版式信息内容是平面设计的关键。</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重点：掌握平面广告中设计的图形、文字、版式是传达信息的核心视觉元素；熟悉掌握标志设计以视觉元素点、线、面进行组织构成。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难点：熟悉应用形态、结构、位置、方向、视觉流程影响平面广告的传递效果；以图形和文字造型设计的包装设计，从而引起独特的广告效果。</w:t>
      </w: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第四章    色彩构成的基本概念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通过本章的学习，从色彩的知觉和心理效果出发，用科学分析的方法，把复杂的色彩现象还原为基本要素，利用色彩在空间、量与质上的可变幻性，按照一定的规律去组合各构成之间的相互关系，再创造出新的色彩效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4.1　色彩构成的基本知识结构</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4.2　色彩的研究与表现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4.3　色彩的三要素与色彩混合</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4.4　数字世界的色彩</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（一）色彩构成的基本知识结构</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识记：原色、间色、复色、明度、色相和纯度。</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（二）色彩的研究与表现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应用：追求三维立体感的条件色表现系统；追求平面感的装饰色彩表现系统；追求主观感受的表现特色表现系统；追求自身抽象语言的抽象色彩表现系统。</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（三）色彩的三要素与色彩混合</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eastAsia="zh-CN"/>
        </w:rPr>
        <w:t>领会</w:t>
      </w:r>
      <w:r>
        <w:rPr>
          <w:rFonts w:hint="eastAsia" w:ascii="仿宋_GB2312" w:hAnsi="仿宋_GB2312" w:eastAsia="仿宋_GB2312" w:cs="仿宋_GB2312"/>
          <w:b w:val="0"/>
          <w:bCs w:val="0"/>
          <w:sz w:val="21"/>
          <w:szCs w:val="21"/>
          <w:lang w:val="en-US" w:eastAsia="zh-CN"/>
        </w:rPr>
        <w:t>：色彩的三个要素。</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应用：掌握色彩混合的方法。</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数字世界的色彩</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识记：数字世界中色彩的有关概念，包括色彩模型、色彩空间以及色域。</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本章重点、难点</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重点：色彩的三个要素；解数字世界中色彩的有关概念，包括色彩模型、色彩空间以及色域。</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难点：追求三维立体感的条件色表现系统；追求平面感的装饰色彩表现系统；追求主观感受的表现特色表现系统；追求自身抽象语言的抽象色彩表现系统。</w:t>
      </w: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第五章    色彩的情感与象征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通过本章的学习，让考生充分理解色彩的情感性与象征性，注重对考生色彩意识、色彩感受的培养，加强对色彩理解与搭配的训练。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5.1　色彩的情感</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5.2　色彩的联想与象征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5.3　人文色彩与中国传统色彩</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（一）</w:t>
      </w:r>
      <w:r>
        <w:rPr>
          <w:rFonts w:hint="eastAsia" w:ascii="仿宋_GB2312" w:hAnsi="仿宋_GB2312" w:eastAsia="仿宋_GB2312" w:cs="仿宋_GB2312"/>
          <w:b w:val="0"/>
          <w:bCs w:val="0"/>
          <w:sz w:val="21"/>
          <w:szCs w:val="21"/>
        </w:rPr>
        <w:t>色彩的情感</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识记：色彩的七大感情</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（二）</w:t>
      </w:r>
      <w:r>
        <w:rPr>
          <w:rFonts w:hint="eastAsia" w:ascii="仿宋_GB2312" w:hAnsi="仿宋_GB2312" w:eastAsia="仿宋_GB2312" w:cs="仿宋_GB2312"/>
          <w:b w:val="0"/>
          <w:bCs w:val="0"/>
          <w:sz w:val="21"/>
          <w:szCs w:val="21"/>
        </w:rPr>
        <w:t>色彩的联想与象征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领会：色彩感情联想的共性。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应用：能联想和回忆某些与此色彩相关的事物，进而产生相应的情绪变化。</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sz w:val="21"/>
          <w:szCs w:val="21"/>
        </w:rPr>
        <w:t>人文色彩与中国传统色彩</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识记：学会赏析</w:t>
      </w:r>
      <w:r>
        <w:rPr>
          <w:rFonts w:hint="eastAsia" w:ascii="仿宋_GB2312" w:hAnsi="仿宋_GB2312" w:eastAsia="仿宋_GB2312" w:cs="仿宋_GB2312"/>
          <w:b w:val="0"/>
          <w:bCs w:val="0"/>
          <w:sz w:val="21"/>
          <w:szCs w:val="21"/>
        </w:rPr>
        <w:t>中国传统色彩</w:t>
      </w:r>
      <w:r>
        <w:rPr>
          <w:rFonts w:hint="eastAsia" w:ascii="仿宋_GB2312" w:hAnsi="仿宋_GB2312" w:eastAsia="仿宋_GB2312" w:cs="仿宋_GB2312"/>
          <w:b w:val="0"/>
          <w:bCs w:val="0"/>
          <w:sz w:val="21"/>
          <w:szCs w:val="21"/>
          <w:lang w:val="en-US" w:eastAsia="zh-CN"/>
        </w:rPr>
        <w:t>中的民族人文情感，体会独具特色的中国特色的人文美。</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重点：掌握色彩的七大感情，学会赏析</w:t>
      </w:r>
      <w:r>
        <w:rPr>
          <w:rFonts w:hint="eastAsia" w:ascii="仿宋_GB2312" w:hAnsi="仿宋_GB2312" w:eastAsia="仿宋_GB2312" w:cs="仿宋_GB2312"/>
          <w:b w:val="0"/>
          <w:bCs w:val="0"/>
          <w:sz w:val="21"/>
          <w:szCs w:val="21"/>
        </w:rPr>
        <w:t>中国传统色彩</w:t>
      </w:r>
      <w:r>
        <w:rPr>
          <w:rFonts w:hint="eastAsia" w:ascii="仿宋_GB2312" w:hAnsi="仿宋_GB2312" w:eastAsia="仿宋_GB2312" w:cs="仿宋_GB2312"/>
          <w:b w:val="0"/>
          <w:bCs w:val="0"/>
          <w:sz w:val="21"/>
          <w:szCs w:val="21"/>
          <w:lang w:val="en-US" w:eastAsia="zh-CN"/>
        </w:rPr>
        <w:t>中的民族人文情感，体会独具特色的中国特色的人文美。</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难点：色彩感情联想的共性；能联想和回忆某些与此色彩相关的事物，进而产生相应的情绪变化。</w:t>
      </w: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第六章    色彩的对比与调和</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通过本章的学习，掌握色彩调和理论体系和良好的配色方法</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是设计师应具备的基本功。每个人对色彩的搭配可以</w:t>
      </w:r>
      <w:r>
        <w:rPr>
          <w:rFonts w:hint="eastAsia" w:ascii="仿宋_GB2312" w:hAnsi="仿宋_GB2312" w:eastAsia="仿宋_GB2312" w:cs="仿宋_GB2312"/>
          <w:b w:val="0"/>
          <w:bCs w:val="0"/>
          <w:sz w:val="21"/>
          <w:szCs w:val="21"/>
          <w:lang w:eastAsia="zh-CN"/>
        </w:rPr>
        <w:t>作出</w:t>
      </w:r>
      <w:r>
        <w:rPr>
          <w:rFonts w:hint="eastAsia" w:ascii="仿宋_GB2312" w:hAnsi="仿宋_GB2312" w:eastAsia="仿宋_GB2312" w:cs="仿宋_GB2312"/>
          <w:b w:val="0"/>
          <w:bCs w:val="0"/>
          <w:sz w:val="21"/>
          <w:szCs w:val="21"/>
        </w:rPr>
        <w:t>基本的判断</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在设计中要使用这种</w:t>
      </w:r>
      <w:r>
        <w:rPr>
          <w:rFonts w:hint="eastAsia" w:ascii="仿宋_GB2312" w:hAnsi="仿宋_GB2312" w:eastAsia="仿宋_GB2312" w:cs="仿宋_GB2312"/>
          <w:b w:val="0"/>
          <w:bCs w:val="0"/>
          <w:sz w:val="21"/>
          <w:szCs w:val="21"/>
          <w:lang w:eastAsia="zh-CN"/>
        </w:rPr>
        <w:t>本能反应，</w:t>
      </w:r>
      <w:r>
        <w:rPr>
          <w:rFonts w:hint="eastAsia" w:ascii="仿宋_GB2312" w:hAnsi="仿宋_GB2312" w:eastAsia="仿宋_GB2312" w:cs="仿宋_GB2312"/>
          <w:b w:val="0"/>
          <w:bCs w:val="0"/>
          <w:sz w:val="21"/>
          <w:szCs w:val="21"/>
        </w:rPr>
        <w:t>也要运用建立在感性经验基础上的理性分析和思考。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6.1　色彩的对比</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6.2　色彩的调和</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（一）色彩的对比</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领会</w:t>
      </w:r>
      <w:r>
        <w:rPr>
          <w:rFonts w:hint="eastAsia" w:ascii="仿宋_GB2312" w:hAnsi="仿宋_GB2312" w:eastAsia="仿宋_GB2312" w:cs="仿宋_GB2312"/>
          <w:b w:val="0"/>
          <w:bCs w:val="0"/>
          <w:sz w:val="21"/>
          <w:szCs w:val="21"/>
        </w:rPr>
        <w:t>：色彩之间存在的矛盾、对立及差别</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达到</w:t>
      </w:r>
      <w:r>
        <w:rPr>
          <w:rFonts w:hint="eastAsia" w:ascii="仿宋_GB2312" w:hAnsi="仿宋_GB2312" w:eastAsia="仿宋_GB2312" w:cs="仿宋_GB2312"/>
          <w:b w:val="0"/>
          <w:bCs w:val="0"/>
          <w:sz w:val="21"/>
          <w:szCs w:val="21"/>
        </w:rPr>
        <w:t>和谐统一。</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（二）色彩的调和</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应用：把具有共同的、相互近似的色素进行配置而形成的和谐统一的效果</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重点：</w:t>
      </w:r>
      <w:r>
        <w:rPr>
          <w:rFonts w:hint="eastAsia" w:ascii="仿宋_GB2312" w:hAnsi="仿宋_GB2312" w:eastAsia="仿宋_GB2312" w:cs="仿宋_GB2312"/>
          <w:b w:val="0"/>
          <w:bCs w:val="0"/>
          <w:sz w:val="21"/>
          <w:szCs w:val="21"/>
        </w:rPr>
        <w:t>色彩之间存在的矛盾、对立及差别</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达到</w:t>
      </w:r>
      <w:r>
        <w:rPr>
          <w:rFonts w:hint="eastAsia" w:ascii="仿宋_GB2312" w:hAnsi="仿宋_GB2312" w:eastAsia="仿宋_GB2312" w:cs="仿宋_GB2312"/>
          <w:b w:val="0"/>
          <w:bCs w:val="0"/>
          <w:sz w:val="21"/>
          <w:szCs w:val="21"/>
        </w:rPr>
        <w:t>和谐统一。</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jc w:val="left"/>
        <w:outlineLvl w:val="9"/>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lang w:val="en-US" w:eastAsia="zh-CN"/>
        </w:rPr>
        <w:t>难点：</w:t>
      </w:r>
      <w:r>
        <w:rPr>
          <w:rFonts w:hint="eastAsia" w:ascii="仿宋_GB2312" w:hAnsi="仿宋_GB2312" w:eastAsia="仿宋_GB2312" w:cs="仿宋_GB2312"/>
          <w:b w:val="0"/>
          <w:bCs w:val="0"/>
          <w:sz w:val="21"/>
          <w:szCs w:val="21"/>
        </w:rPr>
        <w:t>把具有共同的、相互近似的色素进行配置而形成的和谐统一的效果</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第七章   影响色彩配置的其他因素</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通过本章的学习，掌握影响色彩配置的其他因素</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熟悉色彩</w:t>
      </w:r>
      <w:r>
        <w:rPr>
          <w:rFonts w:hint="eastAsia" w:ascii="仿宋_GB2312" w:hAnsi="仿宋_GB2312" w:eastAsia="仿宋_GB2312" w:cs="仿宋_GB2312"/>
          <w:b w:val="0"/>
          <w:bCs w:val="0"/>
          <w:sz w:val="21"/>
          <w:szCs w:val="21"/>
        </w:rPr>
        <w:t>的搭配效果</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色彩搭配是很重要的</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直接关系到视觉效果的搭配。只有搭配协调了才会好看才会达到一定的感官效果。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7.1　色彩的肌理对于色彩配置的影响</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7.2　形式美法则对于色彩配置的影响</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7.3　色彩的提炼与运用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（一）色彩的肌理对于色彩配置的影响</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识记：肌理对色彩的影响体现在明度和纯度</w:t>
      </w:r>
      <w:r>
        <w:rPr>
          <w:rFonts w:hint="eastAsia" w:ascii="仿宋_GB2312" w:hAnsi="仿宋_GB2312" w:eastAsia="仿宋_GB2312" w:cs="仿宋_GB2312"/>
          <w:b w:val="0"/>
          <w:bCs w:val="0"/>
          <w:sz w:val="21"/>
          <w:szCs w:val="21"/>
          <w:lang w:val="en-US" w:eastAsia="zh-CN"/>
        </w:rPr>
        <w:t>方面</w:t>
      </w:r>
      <w:r>
        <w:rPr>
          <w:rFonts w:hint="eastAsia" w:ascii="仿宋_GB2312" w:hAnsi="仿宋_GB2312" w:eastAsia="仿宋_GB2312" w:cs="仿宋_GB2312"/>
          <w:b w:val="0"/>
          <w:bCs w:val="0"/>
          <w:sz w:val="21"/>
          <w:szCs w:val="21"/>
        </w:rPr>
        <w:t>微妙变化</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（二）形式美法则对于色彩配置的影响</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领会</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采用特定的形式或形状来达到视觉上的美感和效果。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（三）色彩的提炼与运用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应用：掌握将原物象美的、新鲜的色彩元素注入到新的结构体、新的环境中，使之产生新的生命。</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重点：</w:t>
      </w:r>
      <w:r>
        <w:rPr>
          <w:rFonts w:hint="eastAsia" w:ascii="仿宋_GB2312" w:hAnsi="仿宋_GB2312" w:eastAsia="仿宋_GB2312" w:cs="仿宋_GB2312"/>
          <w:b w:val="0"/>
          <w:bCs w:val="0"/>
          <w:sz w:val="21"/>
          <w:szCs w:val="21"/>
        </w:rPr>
        <w:t>采用特定的形式或形状来达到视觉上的美感和效果。</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0"/>
        <w:jc w:val="both"/>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难点：应用</w:t>
      </w:r>
      <w:r>
        <w:rPr>
          <w:rFonts w:hint="eastAsia" w:ascii="仿宋_GB2312" w:hAnsi="仿宋_GB2312" w:eastAsia="仿宋_GB2312" w:cs="仿宋_GB2312"/>
          <w:b w:val="0"/>
          <w:bCs w:val="0"/>
          <w:sz w:val="21"/>
          <w:szCs w:val="21"/>
        </w:rPr>
        <w:t>将原物象美的、新鲜的色彩元素</w:t>
      </w:r>
      <w:r>
        <w:rPr>
          <w:rFonts w:hint="eastAsia" w:ascii="仿宋_GB2312" w:hAnsi="仿宋_GB2312" w:eastAsia="仿宋_GB2312" w:cs="仿宋_GB2312"/>
          <w:b w:val="0"/>
          <w:bCs w:val="0"/>
          <w:sz w:val="21"/>
          <w:szCs w:val="21"/>
          <w:lang w:eastAsia="zh-CN"/>
        </w:rPr>
        <w:t>注入</w:t>
      </w:r>
      <w:r>
        <w:rPr>
          <w:rFonts w:hint="eastAsia" w:ascii="仿宋_GB2312" w:hAnsi="仿宋_GB2312" w:eastAsia="仿宋_GB2312" w:cs="仿宋_GB2312"/>
          <w:b w:val="0"/>
          <w:bCs w:val="0"/>
          <w:sz w:val="21"/>
          <w:szCs w:val="21"/>
        </w:rPr>
        <w:t>新的结构体、新的环境中，使之产生新的生命。</w:t>
      </w: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色彩构成在专业设计中的应用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通过本章的学习，</w:t>
      </w:r>
      <w:r>
        <w:rPr>
          <w:rFonts w:hint="eastAsia" w:ascii="仿宋_GB2312" w:hAnsi="仿宋_GB2312" w:eastAsia="仿宋_GB2312" w:cs="仿宋_GB2312"/>
          <w:b w:val="0"/>
          <w:bCs w:val="0"/>
          <w:sz w:val="21"/>
          <w:szCs w:val="21"/>
          <w:lang w:val="en-US" w:eastAsia="zh-CN"/>
        </w:rPr>
        <w:t>理解</w:t>
      </w:r>
      <w:r>
        <w:rPr>
          <w:rFonts w:hint="eastAsia" w:ascii="仿宋_GB2312" w:hAnsi="仿宋_GB2312" w:eastAsia="仿宋_GB2312" w:cs="仿宋_GB2312"/>
          <w:b w:val="0"/>
          <w:bCs w:val="0"/>
          <w:sz w:val="21"/>
          <w:szCs w:val="21"/>
        </w:rPr>
        <w:t>从色彩构成与平面设计、色彩构成与室内设计、色彩构成与装饰设计、色彩构成与产品设计</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色彩构成科技与艺术的内在联系</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掌握</w:t>
      </w:r>
      <w:r>
        <w:rPr>
          <w:rFonts w:hint="eastAsia" w:ascii="仿宋_GB2312" w:hAnsi="仿宋_GB2312" w:eastAsia="仿宋_GB2312" w:cs="仿宋_GB2312"/>
          <w:b w:val="0"/>
          <w:bCs w:val="0"/>
          <w:sz w:val="21"/>
          <w:szCs w:val="21"/>
        </w:rPr>
        <w:t>具体的使用方法</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把握色彩构成的研究方向</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从而更好地服务于</w:t>
      </w:r>
      <w:r>
        <w:rPr>
          <w:rFonts w:hint="eastAsia" w:ascii="仿宋_GB2312" w:hAnsi="仿宋_GB2312" w:eastAsia="仿宋_GB2312" w:cs="仿宋_GB2312"/>
          <w:b w:val="0"/>
          <w:bCs w:val="0"/>
          <w:sz w:val="21"/>
          <w:szCs w:val="21"/>
          <w:lang w:val="en-US" w:eastAsia="zh-CN"/>
        </w:rPr>
        <w:t>设计</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8.1　平面设计类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8.2　室内设计类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8.3　装饰设计类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8.4　产品设计类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8.5　科技与艺术类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（一）平面设计类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lang w:val="en-US" w:eastAsia="zh-CN"/>
        </w:rPr>
        <w:t>领会</w:t>
      </w:r>
      <w:r>
        <w:rPr>
          <w:rFonts w:hint="eastAsia" w:ascii="仿宋_GB2312" w:hAnsi="仿宋_GB2312" w:eastAsia="仿宋_GB2312" w:cs="仿宋_GB2312"/>
          <w:b w:val="0"/>
          <w:bCs w:val="0"/>
          <w:sz w:val="21"/>
          <w:szCs w:val="21"/>
        </w:rPr>
        <w:t>：色彩的调和在平面设计当中</w:t>
      </w:r>
      <w:r>
        <w:rPr>
          <w:rFonts w:hint="eastAsia" w:ascii="仿宋_GB2312" w:hAnsi="仿宋_GB2312" w:eastAsia="仿宋_GB2312" w:cs="仿宋_GB2312"/>
          <w:b w:val="0"/>
          <w:bCs w:val="0"/>
          <w:sz w:val="21"/>
          <w:szCs w:val="21"/>
          <w:lang w:val="en-US" w:eastAsia="zh-CN"/>
        </w:rPr>
        <w:t>的</w:t>
      </w:r>
      <w:r>
        <w:rPr>
          <w:rFonts w:hint="eastAsia" w:ascii="仿宋_GB2312" w:hAnsi="仿宋_GB2312" w:eastAsia="仿宋_GB2312" w:cs="仿宋_GB2312"/>
          <w:b w:val="0"/>
          <w:bCs w:val="0"/>
          <w:sz w:val="21"/>
          <w:szCs w:val="21"/>
        </w:rPr>
        <w:t>和谐美感</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（二）室内设计类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lang w:val="en-US" w:eastAsia="zh-CN"/>
        </w:rPr>
        <w:t>领会</w:t>
      </w:r>
      <w:r>
        <w:rPr>
          <w:rFonts w:hint="eastAsia" w:ascii="仿宋_GB2312" w:hAnsi="仿宋_GB2312" w:eastAsia="仿宋_GB2312" w:cs="仿宋_GB2312"/>
          <w:b w:val="0"/>
          <w:bCs w:val="0"/>
          <w:sz w:val="21"/>
          <w:szCs w:val="21"/>
        </w:rPr>
        <w:t>：用色彩来指示空间的功能、传承文化底蕴、展现美学特质、表达个人情感。</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（三）装饰设计类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识记</w:t>
      </w:r>
      <w:r>
        <w:rPr>
          <w:rFonts w:hint="eastAsia" w:ascii="仿宋_GB2312" w:hAnsi="仿宋_GB2312" w:eastAsia="仿宋_GB2312" w:cs="仿宋_GB2312"/>
          <w:b w:val="0"/>
          <w:bCs w:val="0"/>
          <w:sz w:val="21"/>
          <w:szCs w:val="21"/>
        </w:rPr>
        <w:t>：色彩促进室内装饰体现出柔和且温暖的特点。</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产品设计类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五</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科技与艺术类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重点：</w:t>
      </w:r>
      <w:r>
        <w:rPr>
          <w:rFonts w:hint="eastAsia" w:ascii="仿宋_GB2312" w:hAnsi="仿宋_GB2312" w:eastAsia="仿宋_GB2312" w:cs="仿宋_GB2312"/>
          <w:b w:val="0"/>
          <w:bCs w:val="0"/>
          <w:sz w:val="21"/>
          <w:szCs w:val="21"/>
        </w:rPr>
        <w:t>熟悉平面设计、室内设计、装饰设计、产品设计和科技与艺术设计等领域中，色彩构成对设计的影响。</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难点：掌握色彩构成在平面设计、室内设计、装饰设计、产品设计和科技与艺术设计等领域中的应用。</w:t>
      </w:r>
    </w:p>
    <w:p>
      <w:pPr>
        <w:keepNext w:val="0"/>
        <w:keepLines w:val="0"/>
        <w:pageBreakBefore w:val="0"/>
        <w:widowControl w:val="0"/>
        <w:numPr>
          <w:ilvl w:val="0"/>
          <w:numId w:val="1"/>
        </w:numPr>
        <w:kinsoku/>
        <w:wordWrap/>
        <w:overflowPunct/>
        <w:topLinePunct w:val="0"/>
        <w:autoSpaceDE/>
        <w:autoSpaceDN/>
        <w:bidi w:val="0"/>
        <w:snapToGrid w:val="0"/>
        <w:spacing w:line="240" w:lineRule="auto"/>
        <w:ind w:left="0" w:leftChars="0" w:right="0" w:rightChars="0" w:firstLine="0" w:firstLine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立体构成的基本概念与造型要素</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通过本章的学习，掌握立体构成的基本知识结构，</w:t>
      </w:r>
      <w:r>
        <w:rPr>
          <w:rFonts w:hint="eastAsia" w:ascii="仿宋_GB2312" w:hAnsi="仿宋_GB2312" w:eastAsia="仿宋_GB2312" w:cs="仿宋_GB2312"/>
          <w:b w:val="0"/>
          <w:bCs w:val="0"/>
          <w:sz w:val="21"/>
          <w:szCs w:val="21"/>
          <w:lang w:val="en-US" w:eastAsia="zh-CN"/>
        </w:rPr>
        <w:t>熟悉形态、空间、材料等元素对立体结构的影响，</w:t>
      </w:r>
      <w:r>
        <w:rPr>
          <w:rFonts w:hint="eastAsia" w:ascii="仿宋_GB2312" w:hAnsi="仿宋_GB2312" w:eastAsia="仿宋_GB2312" w:cs="仿宋_GB2312"/>
          <w:b w:val="0"/>
          <w:bCs w:val="0"/>
          <w:sz w:val="21"/>
          <w:szCs w:val="21"/>
        </w:rPr>
        <w:t>将</w:t>
      </w:r>
      <w:r>
        <w:rPr>
          <w:rFonts w:hint="eastAsia" w:ascii="仿宋_GB2312" w:hAnsi="仿宋_GB2312" w:eastAsia="仿宋_GB2312" w:cs="仿宋_GB2312"/>
          <w:b w:val="0"/>
          <w:bCs w:val="0"/>
          <w:sz w:val="21"/>
          <w:szCs w:val="21"/>
          <w:lang w:val="en-US" w:eastAsia="zh-CN"/>
        </w:rPr>
        <w:t>掌握的立体结构</w:t>
      </w:r>
      <w:r>
        <w:rPr>
          <w:rFonts w:hint="eastAsia" w:ascii="仿宋_GB2312" w:hAnsi="仿宋_GB2312" w:eastAsia="仿宋_GB2312" w:cs="仿宋_GB2312"/>
          <w:b w:val="0"/>
          <w:bCs w:val="0"/>
          <w:sz w:val="21"/>
          <w:szCs w:val="21"/>
        </w:rPr>
        <w:t>特点应用到视觉传达设计中去</w:t>
      </w:r>
      <w:r>
        <w:rPr>
          <w:rFonts w:hint="eastAsia" w:ascii="仿宋_GB2312" w:hAnsi="仿宋_GB2312" w:eastAsia="仿宋_GB2312" w:cs="仿宋_GB2312"/>
          <w:b w:val="0"/>
          <w:bCs w:val="0"/>
          <w:sz w:val="21"/>
          <w:szCs w:val="21"/>
          <w:lang w:eastAsia="zh-CN"/>
        </w:rPr>
        <w:t>，提高对于形态的感知，提高美的素养。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9.1　立体构成的基本知识结构</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9.2　形态与空间</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9.3　材料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（一）立体构成的基本知识结构</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识记：点、线、面、体</w:t>
      </w:r>
      <w:r>
        <w:rPr>
          <w:rFonts w:hint="eastAsia" w:ascii="仿宋_GB2312" w:hAnsi="仿宋_GB2312" w:eastAsia="仿宋_GB2312" w:cs="仿宋_GB2312"/>
          <w:b w:val="0"/>
          <w:bCs w:val="0"/>
          <w:sz w:val="21"/>
          <w:szCs w:val="21"/>
          <w:lang w:val="en-US" w:eastAsia="zh-CN"/>
        </w:rPr>
        <w:t>各自的特征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（二）形态与空间</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识记：</w:t>
      </w:r>
      <w:r>
        <w:rPr>
          <w:rFonts w:hint="eastAsia" w:ascii="仿宋_GB2312" w:hAnsi="仿宋_GB2312" w:eastAsia="仿宋_GB2312" w:cs="仿宋_GB2312"/>
          <w:b w:val="0"/>
          <w:bCs w:val="0"/>
          <w:sz w:val="21"/>
          <w:szCs w:val="21"/>
          <w:lang w:val="en-US" w:eastAsia="zh-CN"/>
        </w:rPr>
        <w:t>空间的概念和形态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领会：二维、三维空间及其表现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（三）材料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领会</w:t>
      </w:r>
      <w:r>
        <w:rPr>
          <w:rFonts w:hint="eastAsia" w:ascii="仿宋_GB2312" w:hAnsi="仿宋_GB2312" w:eastAsia="仿宋_GB2312" w:cs="仿宋_GB2312"/>
          <w:b w:val="0"/>
          <w:bCs w:val="0"/>
          <w:sz w:val="21"/>
          <w:szCs w:val="21"/>
        </w:rPr>
        <w:t>：材质的属性</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表现形式以及对立体构成的影响</w:t>
      </w:r>
      <w:r>
        <w:rPr>
          <w:rFonts w:hint="eastAsia" w:ascii="仿宋_GB2312" w:hAnsi="仿宋_GB2312" w:eastAsia="仿宋_GB2312" w:cs="仿宋_GB2312"/>
          <w:b w:val="0"/>
          <w:bCs w:val="0"/>
          <w:sz w:val="21"/>
          <w:szCs w:val="21"/>
        </w:rPr>
        <w:t>效果</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重点：</w:t>
      </w:r>
      <w:r>
        <w:rPr>
          <w:rFonts w:hint="eastAsia" w:ascii="仿宋_GB2312" w:hAnsi="仿宋_GB2312" w:eastAsia="仿宋_GB2312" w:cs="仿宋_GB2312"/>
          <w:b w:val="0"/>
          <w:bCs w:val="0"/>
          <w:sz w:val="21"/>
          <w:szCs w:val="21"/>
        </w:rPr>
        <w:t>熟悉掌握点、线、面、体各自的特征</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leftChars="0" w:right="0" w:rightChars="0" w:firstLine="420" w:firstLineChars="0"/>
        <w:jc w:val="both"/>
        <w:outlineLvl w:val="9"/>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lang w:val="en-US" w:eastAsia="zh-CN"/>
        </w:rPr>
        <w:t>难点：二维、三维空间及其表现；</w:t>
      </w:r>
      <w:r>
        <w:rPr>
          <w:rFonts w:hint="eastAsia" w:ascii="仿宋_GB2312" w:hAnsi="仿宋_GB2312" w:eastAsia="仿宋_GB2312" w:cs="仿宋_GB2312"/>
          <w:b w:val="0"/>
          <w:bCs w:val="0"/>
          <w:sz w:val="21"/>
          <w:szCs w:val="21"/>
        </w:rPr>
        <w:t>材质的属性</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表现形式以及对立体构成的影响</w:t>
      </w:r>
      <w:r>
        <w:rPr>
          <w:rFonts w:hint="eastAsia" w:ascii="仿宋_GB2312" w:hAnsi="仿宋_GB2312" w:eastAsia="仿宋_GB2312" w:cs="仿宋_GB2312"/>
          <w:b w:val="0"/>
          <w:bCs w:val="0"/>
          <w:sz w:val="21"/>
          <w:szCs w:val="21"/>
        </w:rPr>
        <w:t>效果</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numPr>
          <w:ilvl w:val="0"/>
          <w:numId w:val="1"/>
        </w:numPr>
        <w:kinsoku/>
        <w:wordWrap/>
        <w:overflowPunct/>
        <w:topLinePunct w:val="0"/>
        <w:autoSpaceDE/>
        <w:autoSpaceDN/>
        <w:bidi w:val="0"/>
        <w:snapToGrid w:val="0"/>
        <w:spacing w:line="240" w:lineRule="auto"/>
        <w:ind w:left="0" w:leftChars="0" w:right="0" w:rightChars="0" w:firstLine="0" w:firstLine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立体构成的造型表现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通过本章的学习，</w:t>
      </w:r>
      <w:r>
        <w:rPr>
          <w:rFonts w:hint="eastAsia" w:ascii="仿宋_GB2312" w:hAnsi="仿宋_GB2312" w:eastAsia="仿宋_GB2312" w:cs="仿宋_GB2312"/>
          <w:b w:val="0"/>
          <w:bCs w:val="0"/>
          <w:sz w:val="21"/>
          <w:szCs w:val="21"/>
          <w:lang w:val="en-US" w:eastAsia="zh-CN"/>
        </w:rPr>
        <w:t>了解</w:t>
      </w:r>
      <w:r>
        <w:rPr>
          <w:rFonts w:hint="eastAsia" w:ascii="仿宋_GB2312" w:hAnsi="仿宋_GB2312" w:eastAsia="仿宋_GB2312" w:cs="仿宋_GB2312"/>
          <w:b w:val="0"/>
          <w:bCs w:val="0"/>
          <w:sz w:val="21"/>
          <w:szCs w:val="21"/>
        </w:rPr>
        <w:t>影响立体感觉的因素</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熟悉</w:t>
      </w:r>
      <w:r>
        <w:rPr>
          <w:rFonts w:hint="eastAsia" w:ascii="仿宋_GB2312" w:hAnsi="仿宋_GB2312" w:eastAsia="仿宋_GB2312" w:cs="仿宋_GB2312"/>
          <w:b w:val="0"/>
          <w:bCs w:val="0"/>
          <w:sz w:val="21"/>
          <w:szCs w:val="21"/>
          <w:lang w:val="en-US" w:eastAsia="zh-CN"/>
        </w:rPr>
        <w:t>运用</w:t>
      </w:r>
      <w:r>
        <w:rPr>
          <w:rFonts w:hint="eastAsia" w:ascii="仿宋_GB2312" w:hAnsi="仿宋_GB2312" w:eastAsia="仿宋_GB2312" w:cs="仿宋_GB2312"/>
          <w:b w:val="0"/>
          <w:bCs w:val="0"/>
          <w:sz w:val="21"/>
          <w:szCs w:val="21"/>
        </w:rPr>
        <w:t>立体构成的造型方法，能够用多变的外部视觉形式来塑造表现美的形式</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提高思维的想象能力</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启迪</w:t>
      </w:r>
      <w:r>
        <w:rPr>
          <w:rFonts w:hint="eastAsia" w:ascii="仿宋_GB2312" w:hAnsi="仿宋_GB2312" w:eastAsia="仿宋_GB2312" w:cs="仿宋_GB2312"/>
          <w:b w:val="0"/>
          <w:bCs w:val="0"/>
          <w:sz w:val="21"/>
          <w:szCs w:val="21"/>
          <w:lang w:val="en-US" w:eastAsia="zh-CN"/>
        </w:rPr>
        <w:t>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10.1　影响立体感觉的因素</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10.2　立体构成的造型方法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（一）影响立体感觉的因素</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识记：</w:t>
      </w:r>
      <w:r>
        <w:rPr>
          <w:rFonts w:hint="eastAsia" w:ascii="仿宋_GB2312" w:hAnsi="仿宋_GB2312" w:eastAsia="仿宋_GB2312" w:cs="仿宋_GB2312"/>
          <w:b w:val="0"/>
          <w:bCs w:val="0"/>
          <w:sz w:val="21"/>
          <w:szCs w:val="21"/>
          <w:lang w:val="en-US" w:eastAsia="zh-CN"/>
        </w:rPr>
        <w:t>色彩、肌理感和量感对立体构成的影响</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（二）立体构成的造型方法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领会</w:t>
      </w:r>
      <w:r>
        <w:rPr>
          <w:rFonts w:hint="eastAsia" w:ascii="仿宋_GB2312" w:hAnsi="仿宋_GB2312" w:eastAsia="仿宋_GB2312" w:cs="仿宋_GB2312"/>
          <w:b w:val="0"/>
          <w:bCs w:val="0"/>
          <w:sz w:val="21"/>
          <w:szCs w:val="21"/>
        </w:rPr>
        <w:t>：造型方法</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加、减、乘、除、变形、分解重构</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重点：色彩、肌理感和量感对立体构成的影响；造型方法：加、减、乘、除、变形、分解重构。</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leftChars="0" w:right="0" w:rightChars="0" w:firstLine="420" w:firstLineChars="0"/>
        <w:jc w:val="both"/>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难点：造型方法：变形、分解重构。</w:t>
      </w:r>
    </w:p>
    <w:p>
      <w:pPr>
        <w:keepNext w:val="0"/>
        <w:keepLines w:val="0"/>
        <w:pageBreakBefore w:val="0"/>
        <w:widowControl w:val="0"/>
        <w:numPr>
          <w:ilvl w:val="0"/>
          <w:numId w:val="1"/>
        </w:numPr>
        <w:kinsoku/>
        <w:wordWrap/>
        <w:overflowPunct/>
        <w:topLinePunct w:val="0"/>
        <w:autoSpaceDE/>
        <w:autoSpaceDN/>
        <w:bidi w:val="0"/>
        <w:snapToGrid w:val="0"/>
        <w:spacing w:line="240" w:lineRule="auto"/>
        <w:ind w:left="0" w:leftChars="0" w:right="0" w:rightChars="0" w:firstLine="0" w:firstLine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立体构成的造型形式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通过本章的学习，熟悉线</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面、块</w:t>
      </w:r>
      <w:r>
        <w:rPr>
          <w:rFonts w:hint="eastAsia" w:ascii="仿宋_GB2312" w:hAnsi="仿宋_GB2312" w:eastAsia="仿宋_GB2312" w:cs="仿宋_GB2312"/>
          <w:b w:val="0"/>
          <w:bCs w:val="0"/>
          <w:sz w:val="21"/>
          <w:szCs w:val="21"/>
        </w:rPr>
        <w:t>的构成</w:t>
      </w:r>
      <w:r>
        <w:rPr>
          <w:rFonts w:hint="eastAsia" w:ascii="仿宋_GB2312" w:hAnsi="仿宋_GB2312" w:eastAsia="仿宋_GB2312" w:cs="仿宋_GB2312"/>
          <w:b w:val="0"/>
          <w:bCs w:val="0"/>
          <w:sz w:val="21"/>
          <w:szCs w:val="21"/>
          <w:lang w:val="en-US" w:eastAsia="zh-CN"/>
        </w:rPr>
        <w:t>规律</w:t>
      </w: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val="en-US" w:eastAsia="zh-CN"/>
        </w:rPr>
        <w:t>开发和培养考生的创造性思维的能力； 培养提高考生对立体形态的敏锐感觉及欣赏素养、创作能力</w:t>
      </w:r>
      <w:r>
        <w:rPr>
          <w:rFonts w:hint="eastAsia" w:ascii="仿宋_GB2312" w:hAnsi="仿宋_GB2312" w:eastAsia="仿宋_GB2312" w:cs="仿宋_GB2312"/>
          <w:b w:val="0"/>
          <w:bCs w:val="0"/>
          <w:sz w:val="21"/>
          <w:szCs w:val="21"/>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线的构成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面的构成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11.3　块的构成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（一）线的构成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识记：线的排列</w:t>
      </w:r>
      <w:r>
        <w:rPr>
          <w:rFonts w:hint="eastAsia" w:ascii="仿宋_GB2312" w:hAnsi="仿宋_GB2312" w:eastAsia="仿宋_GB2312" w:cs="仿宋_GB2312"/>
          <w:b w:val="0"/>
          <w:bCs w:val="0"/>
          <w:sz w:val="21"/>
          <w:szCs w:val="21"/>
          <w:lang w:eastAsia="zh-CN"/>
        </w:rPr>
        <w:t>、线的面化与体化、线情绪化。</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（二）面的构成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识记：虚面和实面</w:t>
      </w:r>
      <w:r>
        <w:rPr>
          <w:rFonts w:hint="eastAsia" w:ascii="仿宋_GB2312" w:hAnsi="仿宋_GB2312" w:eastAsia="仿宋_GB2312" w:cs="仿宋_GB2312"/>
          <w:b w:val="0"/>
          <w:bCs w:val="0"/>
          <w:sz w:val="21"/>
          <w:szCs w:val="21"/>
          <w:lang w:eastAsia="zh-CN"/>
        </w:rPr>
        <w:t>、面的形态、面</w:t>
      </w:r>
      <w:r>
        <w:rPr>
          <w:rFonts w:hint="eastAsia" w:ascii="仿宋_GB2312" w:hAnsi="仿宋_GB2312" w:eastAsia="仿宋_GB2312" w:cs="仿宋_GB2312"/>
          <w:b w:val="0"/>
          <w:bCs w:val="0"/>
          <w:sz w:val="21"/>
          <w:szCs w:val="21"/>
          <w:lang w:val="en-US" w:eastAsia="zh-CN"/>
        </w:rPr>
        <w:t>的表现心理特征。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（三）块的构成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实心块体与空心块体</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块的三个基本形态。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应用：通过基本体的分割、减切、组合可以演绎出块的各种不同形态。</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重点：</w:t>
      </w:r>
      <w:r>
        <w:rPr>
          <w:rFonts w:hint="eastAsia" w:ascii="仿宋_GB2312" w:hAnsi="仿宋_GB2312" w:eastAsia="仿宋_GB2312" w:cs="仿宋_GB2312"/>
          <w:b w:val="0"/>
          <w:bCs w:val="0"/>
          <w:sz w:val="21"/>
          <w:szCs w:val="21"/>
        </w:rPr>
        <w:t>熟悉掌握</w:t>
      </w:r>
      <w:r>
        <w:rPr>
          <w:rFonts w:hint="eastAsia" w:ascii="仿宋_GB2312" w:hAnsi="仿宋_GB2312" w:eastAsia="仿宋_GB2312" w:cs="仿宋_GB2312"/>
          <w:b w:val="0"/>
          <w:bCs w:val="0"/>
          <w:sz w:val="21"/>
          <w:szCs w:val="21"/>
          <w:lang w:eastAsia="zh-CN"/>
        </w:rPr>
        <w:t>线情绪化；面</w:t>
      </w:r>
      <w:r>
        <w:rPr>
          <w:rFonts w:hint="eastAsia" w:ascii="仿宋_GB2312" w:hAnsi="仿宋_GB2312" w:eastAsia="仿宋_GB2312" w:cs="仿宋_GB2312"/>
          <w:b w:val="0"/>
          <w:bCs w:val="0"/>
          <w:sz w:val="21"/>
          <w:szCs w:val="21"/>
          <w:lang w:val="en-US" w:eastAsia="zh-CN"/>
        </w:rPr>
        <w:t>的表现心理特征；通过基本体的分割、减切、组合可以演绎出块的各种不同形态</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leftChars="0" w:right="0" w:rightChars="0" w:firstLine="420" w:firstLineChars="0"/>
        <w:jc w:val="both"/>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难点：通过基本体的分割、减切、组合可以演绎出块的各种不同形态。</w:t>
      </w:r>
    </w:p>
    <w:p>
      <w:pPr>
        <w:keepNext w:val="0"/>
        <w:keepLines w:val="0"/>
        <w:pageBreakBefore w:val="0"/>
        <w:widowControl w:val="0"/>
        <w:numPr>
          <w:ilvl w:val="0"/>
          <w:numId w:val="1"/>
        </w:numPr>
        <w:kinsoku/>
        <w:wordWrap/>
        <w:overflowPunct/>
        <w:topLinePunct w:val="0"/>
        <w:autoSpaceDE/>
        <w:autoSpaceDN/>
        <w:bidi w:val="0"/>
        <w:snapToGrid w:val="0"/>
        <w:spacing w:line="240" w:lineRule="auto"/>
        <w:ind w:left="0" w:leftChars="0" w:right="0" w:rightChars="0" w:firstLine="0" w:firstLine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立体构成在专业设计中的应用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通过本章的学习，了解立体形态在不同设计领域中的应用</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并掌握其运用</w:t>
      </w:r>
      <w:r>
        <w:rPr>
          <w:rFonts w:hint="eastAsia" w:ascii="仿宋_GB2312" w:hAnsi="仿宋_GB2312" w:eastAsia="仿宋_GB2312" w:cs="仿宋_GB2312"/>
          <w:b w:val="0"/>
          <w:bCs w:val="0"/>
          <w:sz w:val="21"/>
          <w:szCs w:val="21"/>
          <w:lang w:eastAsia="zh-CN"/>
        </w:rPr>
        <w:t>规律。</w:t>
      </w:r>
      <w:r>
        <w:rPr>
          <w:rFonts w:hint="eastAsia" w:ascii="仿宋_GB2312" w:hAnsi="仿宋_GB2312" w:eastAsia="仿宋_GB2312" w:cs="仿宋_GB2312"/>
          <w:b w:val="0"/>
          <w:bCs w:val="0"/>
          <w:sz w:val="21"/>
          <w:szCs w:val="21"/>
        </w:rPr>
        <w:t>把握设计的实际意义</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能较好地把握设计原则</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掌握时代把握设计的实际意义</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能较好地把握设计原则</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掌握时代脉搏。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　环境设计类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　装饰雕塑类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12.3　产品设计类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（一）环境设计类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识记：室外空间环境和室内空间环境</w:t>
      </w:r>
      <w:r>
        <w:rPr>
          <w:rFonts w:hint="eastAsia" w:ascii="仿宋_GB2312" w:hAnsi="仿宋_GB2312" w:eastAsia="仿宋_GB2312" w:cs="仿宋_GB2312"/>
          <w:b w:val="0"/>
          <w:bCs w:val="0"/>
          <w:sz w:val="21"/>
          <w:szCs w:val="21"/>
          <w:lang w:eastAsia="zh-CN"/>
        </w:rPr>
        <w:t>、建造风格</w:t>
      </w:r>
      <w:r>
        <w:rPr>
          <w:rFonts w:hint="eastAsia" w:ascii="仿宋_GB2312" w:hAnsi="仿宋_GB2312" w:eastAsia="仿宋_GB2312" w:cs="仿宋_GB2312"/>
          <w:b w:val="0"/>
          <w:bCs w:val="0"/>
          <w:sz w:val="21"/>
          <w:szCs w:val="21"/>
          <w:lang w:val="en-US" w:eastAsia="zh-CN"/>
        </w:rPr>
        <w:t>的演变。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（二）装饰雕塑类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w:t>
      </w: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val="en-US" w:eastAsia="zh-CN"/>
        </w:rPr>
        <w:t>三维造型、空间切割、营造环境氛围。</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（三）产品设计类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lang w:val="en-US" w:eastAsia="zh-CN"/>
        </w:rPr>
        <w:t>领会</w:t>
      </w:r>
      <w:r>
        <w:rPr>
          <w:rFonts w:hint="eastAsia" w:ascii="仿宋_GB2312" w:hAnsi="仿宋_GB2312" w:eastAsia="仿宋_GB2312" w:cs="仿宋_GB2312"/>
          <w:b w:val="0"/>
          <w:bCs w:val="0"/>
          <w:sz w:val="21"/>
          <w:szCs w:val="21"/>
        </w:rPr>
        <w:t>：三角构成、重叠构成</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圆</w:t>
      </w:r>
      <w:r>
        <w:rPr>
          <w:rFonts w:hint="eastAsia" w:ascii="仿宋_GB2312" w:hAnsi="仿宋_GB2312" w:eastAsia="仿宋_GB2312" w:cs="仿宋_GB2312"/>
          <w:b w:val="0"/>
          <w:bCs w:val="0"/>
          <w:sz w:val="21"/>
          <w:szCs w:val="21"/>
        </w:rPr>
        <w:t>形构成</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应用：使用产品设计的立体构成方式，使产品的内涵丰富，打造艺术感和视觉感，让人们在观赏立体构成的产品时能够产生震撼和思考。</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lang w:val="en-US" w:eastAsia="zh-CN"/>
        </w:rPr>
        <w:t>重点：</w:t>
      </w:r>
      <w:r>
        <w:rPr>
          <w:rFonts w:hint="eastAsia" w:ascii="仿宋_GB2312" w:hAnsi="仿宋_GB2312" w:eastAsia="仿宋_GB2312" w:cs="仿宋_GB2312"/>
          <w:b w:val="0"/>
          <w:bCs w:val="0"/>
          <w:sz w:val="21"/>
          <w:szCs w:val="21"/>
        </w:rPr>
        <w:t>三维造型、空间切割、营造环境氛围</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三角构成、重叠构成</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圆</w:t>
      </w:r>
      <w:r>
        <w:rPr>
          <w:rFonts w:hint="eastAsia" w:ascii="仿宋_GB2312" w:hAnsi="仿宋_GB2312" w:eastAsia="仿宋_GB2312" w:cs="仿宋_GB2312"/>
          <w:b w:val="0"/>
          <w:bCs w:val="0"/>
          <w:sz w:val="21"/>
          <w:szCs w:val="21"/>
        </w:rPr>
        <w:t>形构成</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jc w:val="left"/>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难点：使用产品设计的立体构成方式，使产品的内涵丰富，打造艺术感和视觉感，让人们在观赏立体构成的产品时能够产生震撼和思考。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outlineLvl w:val="9"/>
        <w:rPr>
          <w:rFonts w:hint="eastAsia" w:ascii="仿宋_GB2312" w:hAnsi="仿宋_GB2312" w:eastAsia="仿宋_GB2312" w:cs="仿宋_GB2312"/>
          <w:b w:val="0"/>
          <w:bCs w:val="0"/>
          <w:sz w:val="21"/>
          <w:szCs w:val="21"/>
          <w:lang w:val="en-US" w:eastAsia="zh-CN"/>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一、自学考试大纲的目的和作用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课程自学考试大纲是根据专业自学考试计划的要求，结合自学考试的特点而确定。其目的是对个人自学、社会助学和课程考试命题进行指导和规定。</w:t>
      </w:r>
    </w:p>
    <w:p>
      <w:pPr>
        <w:keepNext w:val="0"/>
        <w:keepLines w:val="0"/>
        <w:pageBreakBefore w:val="0"/>
        <w:widowControl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二、课程自学考试大纲与教材的关系</w:t>
      </w:r>
    </w:p>
    <w:p>
      <w:pPr>
        <w:pStyle w:val="2"/>
        <w:keepNext w:val="0"/>
        <w:keepLines w:val="0"/>
        <w:pageBreakBefore w:val="0"/>
        <w:widowControl w:val="0"/>
        <w:kinsoku/>
        <w:wordWrap/>
        <w:overflowPunct/>
        <w:topLinePunct w:val="0"/>
        <w:autoSpaceDE/>
        <w:autoSpaceDN/>
        <w:bidi w:val="0"/>
        <w:snapToGrid w:val="0"/>
        <w:spacing w:after="0" w:line="240" w:lineRule="auto"/>
        <w:ind w:left="0" w:leftChars="0"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进行学习和考核的依据，教材是学习掌握课程知识的基本内容与范围，教材的内容是大纲所规定的课程知识和内容的扩展与发挥。课程内容在教材中可以体现一定的深度或难度，但在大纲中对考核的要求一定要适当。</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大纲与教材所体现的课程内容应基本一致；大纲里面的课程内容和考核知识点，教材里一般也要有。反过来教材里有的内容，大纲里就不一定体现。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GB"/>
        </w:rPr>
      </w:pPr>
      <w:r>
        <w:rPr>
          <w:rFonts w:hint="eastAsia" w:ascii="仿宋_GB2312" w:hAnsi="仿宋_GB2312" w:eastAsia="仿宋_GB2312" w:cs="仿宋_GB2312"/>
          <w:b w:val="0"/>
          <w:bCs w:val="0"/>
          <w:sz w:val="21"/>
          <w:szCs w:val="21"/>
        </w:rPr>
        <w:t>三、关于自学教材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bookmarkStart w:id="1" w:name="_GoBack"/>
      <w:r>
        <w:rPr>
          <w:rFonts w:hint="eastAsia" w:ascii="仿宋_GB2312" w:hAnsi="仿宋_GB2312" w:eastAsia="仿宋_GB2312" w:cs="仿宋_GB2312"/>
          <w:b w:val="0"/>
          <w:bCs w:val="0"/>
          <w:sz w:val="21"/>
          <w:szCs w:val="21"/>
          <w:lang w:val="en-GB"/>
        </w:rPr>
        <w:t>《构成—平面·色彩·立体》，余雁、关雪仑编著，高等教育出版社，2019年版</w:t>
      </w:r>
      <w:r>
        <w:rPr>
          <w:rFonts w:hint="eastAsia" w:ascii="仿宋_GB2312" w:hAnsi="仿宋_GB2312" w:eastAsia="仿宋_GB2312" w:cs="仿宋_GB2312"/>
          <w:b w:val="0"/>
          <w:bCs w:val="0"/>
          <w:sz w:val="21"/>
          <w:szCs w:val="21"/>
          <w:lang w:val="en-GB" w:eastAsia="zh-CN"/>
        </w:rPr>
        <w:t>（</w:t>
      </w:r>
      <w:r>
        <w:rPr>
          <w:rFonts w:hint="eastAsia" w:ascii="仿宋_GB2312" w:hAnsi="仿宋_GB2312" w:eastAsia="仿宋_GB2312" w:cs="仿宋_GB2312"/>
          <w:b w:val="0"/>
          <w:bCs w:val="0"/>
          <w:sz w:val="21"/>
          <w:szCs w:val="21"/>
          <w:lang w:val="en-US" w:eastAsia="zh-CN"/>
        </w:rPr>
        <w:t>第3版</w:t>
      </w:r>
      <w:r>
        <w:rPr>
          <w:rFonts w:hint="eastAsia" w:ascii="仿宋_GB2312" w:hAnsi="仿宋_GB2312" w:eastAsia="仿宋_GB2312" w:cs="仿宋_GB2312"/>
          <w:b w:val="0"/>
          <w:bCs w:val="0"/>
          <w:sz w:val="21"/>
          <w:szCs w:val="21"/>
          <w:lang w:val="en-GB" w:eastAsia="zh-CN"/>
        </w:rPr>
        <w:t>）</w:t>
      </w:r>
      <w:bookmarkEnd w:id="1"/>
      <w:r>
        <w:rPr>
          <w:rFonts w:hint="eastAsia" w:ascii="仿宋_GB2312" w:hAnsi="仿宋_GB2312" w:eastAsia="仿宋_GB2312" w:cs="仿宋_GB2312"/>
          <w:b w:val="0"/>
          <w:bCs w:val="0"/>
          <w:sz w:val="21"/>
          <w:szCs w:val="21"/>
          <w:lang w:val="en-GB"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四、关于自学要求和自学方法的指导</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为有效地指导个人自学和社会助学，本大纲已指明了课程的重点和难点，在章节的基本要求中一般也指明了章节内容的重点和难点。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建议学习本课程时注意以下几点：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1、在开始阅读指定教材某一章之前，先翻阅大纲中有关这一章的考核知识点及对知识点的能力层次要求和考核目标，以便在阅读教材时做到心中有数，有的放矢。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2、阅读教材时，要逐段细读，逐句推敲，集中精力，吃透每一个知识点，对基本概念必须深刻理解，对基本理论必须彻底弄清，对基本方法必须牢固掌握。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3、在自学过程中，既要思考问题，也要做好阅读笔记，把教材中的基本概念、原理、方法等加以整理，这可从中加深对问题的认知、理解和记忆，以利于突出重点，并涵盖整个内容，可以不断提高自学能力。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五</w:t>
      </w:r>
      <w:r>
        <w:rPr>
          <w:rFonts w:hint="eastAsia" w:ascii="仿宋_GB2312" w:hAnsi="仿宋_GB2312" w:eastAsia="仿宋_GB2312" w:cs="仿宋_GB2312"/>
          <w:b w:val="0"/>
          <w:bCs w:val="0"/>
          <w:sz w:val="21"/>
          <w:szCs w:val="21"/>
        </w:rPr>
        <w:t>、对社会助学的要求</w:t>
      </w:r>
    </w:p>
    <w:p>
      <w:pPr>
        <w:keepNext w:val="0"/>
        <w:keepLines w:val="0"/>
        <w:pageBreakBefore w:val="0"/>
        <w:widowControl/>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对担任本课程自学助学的任课教师和自学助学单位提出以下几条基本要求。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1、应熟知考试大纲对课程提出的总要求和各章的知识点。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2、应掌握各知识点要求达到的能力层次，并深刻理解对各知识点的考核目标。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3、辅导时，应以考试大纲为依据，指定的教材为基础，不要随意增删内容，以免与大纲脱节。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4、辅导时，应对学习方法进行指导，宜提倡</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认真阅读教材，刻苦钻研教材，主动争取帮助，依靠自己学通</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 xml:space="preserve">的方法。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5、辅导时，要注意突出重点，对考生提出的问题，不要有问即答，要积极启发引导。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6、注意对应考者能力的培养，特别是自学能力的培养，要引导考生逐步学会独立学习，在自学过程中善于提出问题，分析问题，做出判断，解决问题。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7、要使考生了解试题的难易与能力层次高低两者不完全是一回事，在各个能力层次中会存在着不同难度的试题。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8、建议每学时2—3个助学学时。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六</w:t>
      </w:r>
      <w:r>
        <w:rPr>
          <w:rFonts w:hint="eastAsia" w:ascii="仿宋_GB2312" w:hAnsi="仿宋_GB2312" w:eastAsia="仿宋_GB2312" w:cs="仿宋_GB2312"/>
          <w:b w:val="0"/>
          <w:bCs w:val="0"/>
          <w:sz w:val="21"/>
          <w:szCs w:val="21"/>
        </w:rPr>
        <w:t>、对考核内容的说明</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w:t>
      </w: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sz w:val="21"/>
          <w:szCs w:val="21"/>
        </w:rPr>
        <w:t>个认知（或叫能力）层次确定其考核要求。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七</w:t>
      </w:r>
      <w:r>
        <w:rPr>
          <w:rFonts w:hint="eastAsia" w:ascii="仿宋_GB2312" w:hAnsi="仿宋_GB2312" w:eastAsia="仿宋_GB2312" w:cs="仿宋_GB2312"/>
          <w:b w:val="0"/>
          <w:bCs w:val="0"/>
          <w:sz w:val="21"/>
          <w:szCs w:val="21"/>
        </w:rPr>
        <w:t>、关于考试命题的若干规定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1、本课程考试为闭卷笔试，考试时间150分钟</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满分100分,60分及格</w:t>
      </w:r>
      <w:r>
        <w:rPr>
          <w:rFonts w:hint="eastAsia" w:ascii="仿宋_GB2312" w:hAnsi="仿宋_GB2312" w:eastAsia="仿宋_GB2312" w:cs="仿宋_GB2312"/>
          <w:b w:val="0"/>
          <w:bCs w:val="0"/>
          <w:sz w:val="21"/>
          <w:szCs w:val="21"/>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命题不应有超出大纲中考核知识点范围的题，考核目标不得高于大纲中所规定的相应的最高能力层次要求。命题应着重考核自学者对基本概念、基本知识和基本理论是否了解或掌握，对基本方法是否会用或熟练。不应出与基本要求不符的偏题或怪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4、本课程在试卷中对不同能力层次要求的分数比例大致为：识记占30%，领会占30%，应用占40%。</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5、要合理安排试题的难易程度，试题的难度可分为：易、较易、较难</w:t>
      </w:r>
    </w:p>
    <w:p>
      <w:pPr>
        <w:keepNext w:val="0"/>
        <w:keepLines w:val="0"/>
        <w:pageBreakBefore w:val="0"/>
        <w:widowControl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和难四个等级。每份试卷中不同难度试题的分数比例一般为：2:3:3:2。</w:t>
      </w:r>
    </w:p>
    <w:p>
      <w:pPr>
        <w:ind w:firstLine="420" w:firstLineChars="200"/>
        <w:rPr>
          <w:rFonts w:hint="eastAsia" w:ascii="仿宋_GB2312" w:hAnsi="仿宋_GB2312" w:eastAsia="仿宋_GB2312" w:cs="仿宋_GB2312"/>
          <w:lang w:val="en-US" w:eastAsia="zh-CN"/>
        </w:rPr>
      </w:pPr>
      <w:r>
        <w:rPr>
          <w:rFonts w:hint="eastAsia" w:ascii="仿宋_GB2312" w:hAnsi="仿宋_GB2312" w:eastAsia="仿宋_GB2312" w:cs="仿宋_GB2312"/>
          <w:b w:val="0"/>
          <w:bCs w:val="0"/>
          <w:sz w:val="21"/>
          <w:szCs w:val="21"/>
          <w:lang w:val="en-US" w:eastAsia="zh-CN"/>
        </w:rPr>
        <w:t>6、</w:t>
      </w:r>
      <w:r>
        <w:rPr>
          <w:rFonts w:hint="eastAsia" w:ascii="仿宋_GB2312" w:hAnsi="仿宋_GB2312" w:eastAsia="仿宋_GB2312" w:cs="仿宋_GB2312"/>
          <w:lang w:val="en-US" w:eastAsia="zh-CN"/>
        </w:rPr>
        <w:t>各种题型的具体样式参见本大纲附录。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附录 题型举例</w:t>
      </w:r>
    </w:p>
    <w:p>
      <w:pPr>
        <w:keepNext w:val="0"/>
        <w:keepLines w:val="0"/>
        <w:pageBreakBefore w:val="0"/>
        <w:numPr>
          <w:ilvl w:val="255"/>
          <w:numId w:val="0"/>
        </w:numPr>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一、单项选择题（在每小题后的4个备选项中只有一个是符合题目要求的，请将其选出并填写在题后的括号内）</w:t>
      </w:r>
      <w:bookmarkStart w:id="0" w:name="_Hlk130844722"/>
    </w:p>
    <w:bookmarkEnd w:id="0"/>
    <w:p>
      <w:pPr>
        <w:keepNext w:val="0"/>
        <w:keepLines w:val="0"/>
        <w:pageBreakBefore w:val="0"/>
        <w:widowControl w:val="0"/>
        <w:numPr>
          <w:ilvl w:val="-1"/>
          <w:numId w:val="0"/>
        </w:numPr>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1.</w:t>
      </w:r>
      <w:r>
        <w:rPr>
          <w:rFonts w:hint="eastAsia" w:ascii="仿宋_GB2312" w:hAnsi="仿宋_GB2312" w:eastAsia="仿宋_GB2312" w:cs="仿宋_GB2312"/>
          <w:b w:val="0"/>
          <w:bCs w:val="0"/>
          <w:sz w:val="21"/>
          <w:szCs w:val="21"/>
        </w:rPr>
        <w:t>“（ ）”是指一种造型概念，也是现代造型设计用语。</w:t>
      </w:r>
    </w:p>
    <w:p>
      <w:pPr>
        <w:keepNext w:val="0"/>
        <w:keepLines w:val="0"/>
        <w:pageBreakBefore w:val="0"/>
        <w:widowControl w:val="0"/>
        <w:numPr>
          <w:ilvl w:val="0"/>
          <w:numId w:val="2"/>
        </w:numPr>
        <w:kinsoku/>
        <w:wordWrap/>
        <w:overflowPunct/>
        <w:topLinePunct w:val="0"/>
        <w:autoSpaceDE/>
        <w:autoSpaceDN/>
        <w:bidi w:val="0"/>
        <w:snapToGrid w:val="0"/>
        <w:spacing w:line="240" w:lineRule="auto"/>
        <w:ind w:right="0" w:rightChars="0" w:firstLine="785" w:firstLineChars="374"/>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造型</w:t>
      </w:r>
      <w:r>
        <w:rPr>
          <w:rFonts w:hint="eastAsia" w:ascii="仿宋_GB2312" w:hAnsi="仿宋_GB2312" w:eastAsia="仿宋_GB2312" w:cs="仿宋_GB2312"/>
          <w:b w:val="0"/>
          <w:bCs w:val="0"/>
          <w:sz w:val="21"/>
          <w:szCs w:val="21"/>
          <w:lang w:val="en-US" w:eastAsia="zh-CN"/>
        </w:rPr>
        <w:tab/>
      </w:r>
      <w:r>
        <w:rPr>
          <w:rFonts w:hint="eastAsia" w:ascii="仿宋_GB2312" w:hAnsi="仿宋_GB2312" w:eastAsia="仿宋_GB2312" w:cs="仿宋_GB2312"/>
          <w:b w:val="0"/>
          <w:bCs w:val="0"/>
          <w:sz w:val="21"/>
          <w:szCs w:val="21"/>
          <w:lang w:val="en-US" w:eastAsia="zh-CN"/>
        </w:rPr>
        <w:tab/>
      </w:r>
      <w:r>
        <w:rPr>
          <w:rFonts w:hint="eastAsia" w:ascii="仿宋_GB2312" w:hAnsi="仿宋_GB2312" w:eastAsia="仿宋_GB2312" w:cs="仿宋_GB2312"/>
          <w:b w:val="0"/>
          <w:bCs w:val="0"/>
          <w:sz w:val="21"/>
          <w:szCs w:val="21"/>
        </w:rPr>
        <w:t>B.结构</w:t>
      </w:r>
      <w:r>
        <w:rPr>
          <w:rFonts w:hint="eastAsia" w:ascii="仿宋_GB2312" w:hAnsi="仿宋_GB2312" w:eastAsia="仿宋_GB2312" w:cs="仿宋_GB2312"/>
          <w:b w:val="0"/>
          <w:bCs w:val="0"/>
          <w:sz w:val="21"/>
          <w:szCs w:val="21"/>
          <w:lang w:val="en-US" w:eastAsia="zh-CN"/>
        </w:rPr>
        <w:tab/>
      </w:r>
      <w:r>
        <w:rPr>
          <w:rFonts w:hint="eastAsia" w:ascii="仿宋_GB2312" w:hAnsi="仿宋_GB2312" w:eastAsia="仿宋_GB2312" w:cs="仿宋_GB2312"/>
          <w:b w:val="0"/>
          <w:bCs w:val="0"/>
          <w:sz w:val="21"/>
          <w:szCs w:val="21"/>
          <w:lang w:val="en-US" w:eastAsia="zh-CN"/>
        </w:rPr>
        <w:tab/>
      </w:r>
      <w:r>
        <w:rPr>
          <w:rFonts w:hint="eastAsia" w:ascii="仿宋_GB2312" w:hAnsi="仿宋_GB2312" w:eastAsia="仿宋_GB2312" w:cs="仿宋_GB2312"/>
          <w:b w:val="0"/>
          <w:bCs w:val="0"/>
          <w:sz w:val="21"/>
          <w:szCs w:val="21"/>
        </w:rPr>
        <w:t>C.造成</w:t>
      </w:r>
      <w:r>
        <w:rPr>
          <w:rFonts w:hint="eastAsia" w:ascii="仿宋_GB2312" w:hAnsi="仿宋_GB2312" w:eastAsia="仿宋_GB2312" w:cs="仿宋_GB2312"/>
          <w:b w:val="0"/>
          <w:bCs w:val="0"/>
          <w:sz w:val="21"/>
          <w:szCs w:val="21"/>
          <w:lang w:val="en-US" w:eastAsia="zh-CN"/>
        </w:rPr>
        <w:tab/>
      </w:r>
      <w:r>
        <w:rPr>
          <w:rFonts w:hint="eastAsia" w:ascii="仿宋_GB2312" w:hAnsi="仿宋_GB2312" w:eastAsia="仿宋_GB2312" w:cs="仿宋_GB2312"/>
          <w:b w:val="0"/>
          <w:bCs w:val="0"/>
          <w:sz w:val="21"/>
          <w:szCs w:val="21"/>
          <w:lang w:val="en-US" w:eastAsia="zh-CN"/>
        </w:rPr>
        <w:tab/>
      </w:r>
      <w:r>
        <w:rPr>
          <w:rFonts w:hint="eastAsia" w:ascii="仿宋_GB2312" w:hAnsi="仿宋_GB2312" w:eastAsia="仿宋_GB2312" w:cs="仿宋_GB2312"/>
          <w:b w:val="0"/>
          <w:bCs w:val="0"/>
          <w:sz w:val="21"/>
          <w:szCs w:val="21"/>
        </w:rPr>
        <w:t>D.构成</w:t>
      </w:r>
    </w:p>
    <w:p>
      <w:pPr>
        <w:keepNext w:val="0"/>
        <w:keepLines w:val="0"/>
        <w:pageBreakBefore w:val="0"/>
        <w:numPr>
          <w:ilvl w:val="255"/>
          <w:numId w:val="0"/>
        </w:numPr>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二</w:t>
      </w: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val="en-US" w:eastAsia="zh-CN"/>
        </w:rPr>
        <w:t>多</w:t>
      </w:r>
      <w:r>
        <w:rPr>
          <w:rFonts w:hint="eastAsia" w:ascii="仿宋_GB2312" w:hAnsi="仿宋_GB2312" w:eastAsia="仿宋_GB2312" w:cs="仿宋_GB2312"/>
          <w:b w:val="0"/>
          <w:bCs w:val="0"/>
          <w:sz w:val="21"/>
          <w:szCs w:val="21"/>
        </w:rPr>
        <w:t>项选择题（在每小题</w:t>
      </w:r>
      <w:r>
        <w:rPr>
          <w:rFonts w:hint="eastAsia" w:ascii="仿宋_GB2312" w:hAnsi="仿宋_GB2312" w:eastAsia="仿宋_GB2312" w:cs="仿宋_GB2312"/>
          <w:b w:val="0"/>
          <w:bCs w:val="0"/>
          <w:sz w:val="21"/>
          <w:szCs w:val="21"/>
          <w:lang w:val="en-US" w:eastAsia="zh-CN"/>
        </w:rPr>
        <w:t>列出</w:t>
      </w:r>
      <w:r>
        <w:rPr>
          <w:rFonts w:hint="eastAsia" w:ascii="仿宋_GB2312" w:hAnsi="仿宋_GB2312" w:eastAsia="仿宋_GB2312" w:cs="仿宋_GB2312"/>
          <w:b w:val="0"/>
          <w:bCs w:val="0"/>
          <w:sz w:val="21"/>
          <w:szCs w:val="21"/>
        </w:rPr>
        <w:t>的备选项中</w:t>
      </w:r>
      <w:r>
        <w:rPr>
          <w:rFonts w:hint="eastAsia" w:ascii="仿宋_GB2312" w:hAnsi="仿宋_GB2312" w:eastAsia="仿宋_GB2312" w:cs="仿宋_GB2312"/>
          <w:b w:val="0"/>
          <w:bCs w:val="0"/>
          <w:sz w:val="21"/>
          <w:szCs w:val="21"/>
          <w:lang w:val="en-US" w:eastAsia="zh-CN"/>
        </w:rPr>
        <w:t>至少有两项</w:t>
      </w:r>
      <w:r>
        <w:rPr>
          <w:rFonts w:hint="eastAsia" w:ascii="仿宋_GB2312" w:hAnsi="仿宋_GB2312" w:eastAsia="仿宋_GB2312" w:cs="仿宋_GB2312"/>
          <w:b w:val="0"/>
          <w:bCs w:val="0"/>
          <w:sz w:val="21"/>
          <w:szCs w:val="21"/>
        </w:rPr>
        <w:t>是符合题目要求的，请将其选出）</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1.</w:t>
      </w:r>
      <w:r>
        <w:rPr>
          <w:rFonts w:hint="eastAsia" w:ascii="仿宋_GB2312" w:hAnsi="仿宋_GB2312" w:eastAsia="仿宋_GB2312" w:cs="仿宋_GB2312"/>
          <w:b w:val="0"/>
          <w:bCs w:val="0"/>
          <w:sz w:val="21"/>
          <w:szCs w:val="21"/>
        </w:rPr>
        <w:t>“构成”作为造型训练的一种重要手段，它打破了传统美术具象描写的手法，主要从抽象形态入手，培养</w:t>
      </w:r>
      <w:r>
        <w:rPr>
          <w:rFonts w:hint="eastAsia" w:ascii="仿宋_GB2312" w:hAnsi="仿宋_GB2312" w:eastAsia="仿宋_GB2312" w:cs="仿宋_GB2312"/>
          <w:b w:val="0"/>
          <w:bCs w:val="0"/>
          <w:sz w:val="21"/>
          <w:szCs w:val="21"/>
          <w:lang w:eastAsia="zh-CN"/>
        </w:rPr>
        <w:t>考生</w:t>
      </w:r>
      <w:r>
        <w:rPr>
          <w:rFonts w:hint="eastAsia" w:ascii="仿宋_GB2312" w:hAnsi="仿宋_GB2312" w:eastAsia="仿宋_GB2312" w:cs="仿宋_GB2312"/>
          <w:b w:val="0"/>
          <w:bCs w:val="0"/>
          <w:sz w:val="21"/>
          <w:szCs w:val="21"/>
        </w:rPr>
        <w:t>对（ ）的敏感性和创造性，同时反映现代生活的审美理想与情趣。</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left="420" w:leftChars="0"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A.形</w:t>
      </w:r>
      <w:r>
        <w:rPr>
          <w:rFonts w:hint="eastAsia" w:ascii="仿宋_GB2312" w:hAnsi="仿宋_GB2312" w:eastAsia="仿宋_GB2312" w:cs="仿宋_GB2312"/>
          <w:b w:val="0"/>
          <w:bCs w:val="0"/>
          <w:sz w:val="21"/>
          <w:szCs w:val="21"/>
          <w:lang w:val="en-US" w:eastAsia="zh-CN"/>
        </w:rPr>
        <w:tab/>
      </w:r>
      <w:r>
        <w:rPr>
          <w:rFonts w:hint="eastAsia" w:ascii="仿宋_GB2312" w:hAnsi="仿宋_GB2312" w:eastAsia="仿宋_GB2312" w:cs="仿宋_GB2312"/>
          <w:b w:val="0"/>
          <w:bCs w:val="0"/>
          <w:sz w:val="21"/>
          <w:szCs w:val="21"/>
          <w:lang w:val="en-US" w:eastAsia="zh-CN"/>
        </w:rPr>
        <w:tab/>
      </w:r>
      <w:r>
        <w:rPr>
          <w:rFonts w:hint="eastAsia" w:ascii="仿宋_GB2312" w:hAnsi="仿宋_GB2312" w:eastAsia="仿宋_GB2312" w:cs="仿宋_GB2312"/>
          <w:b w:val="0"/>
          <w:bCs w:val="0"/>
          <w:sz w:val="21"/>
          <w:szCs w:val="21"/>
        </w:rPr>
        <w:t>B.美</w:t>
      </w:r>
      <w:r>
        <w:rPr>
          <w:rFonts w:hint="eastAsia" w:ascii="仿宋_GB2312" w:hAnsi="仿宋_GB2312" w:eastAsia="仿宋_GB2312" w:cs="仿宋_GB2312"/>
          <w:b w:val="0"/>
          <w:bCs w:val="0"/>
          <w:sz w:val="21"/>
          <w:szCs w:val="21"/>
          <w:lang w:val="en-US" w:eastAsia="zh-CN"/>
        </w:rPr>
        <w:tab/>
      </w:r>
      <w:r>
        <w:rPr>
          <w:rFonts w:hint="eastAsia" w:ascii="仿宋_GB2312" w:hAnsi="仿宋_GB2312" w:eastAsia="仿宋_GB2312" w:cs="仿宋_GB2312"/>
          <w:b w:val="0"/>
          <w:bCs w:val="0"/>
          <w:sz w:val="21"/>
          <w:szCs w:val="21"/>
          <w:lang w:val="en-US" w:eastAsia="zh-CN"/>
        </w:rPr>
        <w:tab/>
      </w:r>
      <w:r>
        <w:rPr>
          <w:rFonts w:hint="eastAsia" w:ascii="仿宋_GB2312" w:hAnsi="仿宋_GB2312" w:eastAsia="仿宋_GB2312" w:cs="仿宋_GB2312"/>
          <w:b w:val="0"/>
          <w:bCs w:val="0"/>
          <w:sz w:val="21"/>
          <w:szCs w:val="21"/>
        </w:rPr>
        <w:t>C.意象</w:t>
      </w:r>
      <w:r>
        <w:rPr>
          <w:rFonts w:hint="eastAsia" w:ascii="仿宋_GB2312" w:hAnsi="仿宋_GB2312" w:eastAsia="仿宋_GB2312" w:cs="仿宋_GB2312"/>
          <w:b w:val="0"/>
          <w:bCs w:val="0"/>
          <w:sz w:val="21"/>
          <w:szCs w:val="21"/>
          <w:lang w:val="en-US" w:eastAsia="zh-CN"/>
        </w:rPr>
        <w:tab/>
      </w:r>
      <w:r>
        <w:rPr>
          <w:rFonts w:hint="eastAsia" w:ascii="仿宋_GB2312" w:hAnsi="仿宋_GB2312" w:eastAsia="仿宋_GB2312" w:cs="仿宋_GB2312"/>
          <w:b w:val="0"/>
          <w:bCs w:val="0"/>
          <w:sz w:val="21"/>
          <w:szCs w:val="21"/>
          <w:lang w:val="en-US" w:eastAsia="zh-CN"/>
        </w:rPr>
        <w:tab/>
      </w:r>
      <w:r>
        <w:rPr>
          <w:rFonts w:hint="eastAsia" w:ascii="仿宋_GB2312" w:hAnsi="仿宋_GB2312" w:eastAsia="仿宋_GB2312" w:cs="仿宋_GB2312"/>
          <w:b w:val="0"/>
          <w:bCs w:val="0"/>
          <w:sz w:val="21"/>
          <w:szCs w:val="21"/>
        </w:rPr>
        <w:t>D.色</w:t>
      </w:r>
      <w:r>
        <w:rPr>
          <w:rFonts w:hint="eastAsia" w:ascii="仿宋_GB2312" w:hAnsi="仿宋_GB2312" w:eastAsia="仿宋_GB2312" w:cs="仿宋_GB2312"/>
          <w:b w:val="0"/>
          <w:bCs w:val="0"/>
          <w:sz w:val="21"/>
          <w:szCs w:val="21"/>
          <w:lang w:val="en-US" w:eastAsia="zh-CN"/>
        </w:rPr>
        <w:tab/>
      </w:r>
      <w:r>
        <w:rPr>
          <w:rFonts w:hint="eastAsia" w:ascii="仿宋_GB2312" w:hAnsi="仿宋_GB2312" w:eastAsia="仿宋_GB2312" w:cs="仿宋_GB2312"/>
          <w:b w:val="0"/>
          <w:bCs w:val="0"/>
          <w:sz w:val="21"/>
          <w:szCs w:val="21"/>
          <w:lang w:val="en-US" w:eastAsia="zh-CN"/>
        </w:rPr>
        <w:tab/>
      </w:r>
      <w:r>
        <w:rPr>
          <w:rFonts w:hint="eastAsia" w:ascii="仿宋_GB2312" w:hAnsi="仿宋_GB2312" w:eastAsia="仿宋_GB2312" w:cs="仿宋_GB2312"/>
          <w:b w:val="0"/>
          <w:bCs w:val="0"/>
          <w:sz w:val="21"/>
          <w:szCs w:val="21"/>
        </w:rPr>
        <w:t>E.空间</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sz w:val="21"/>
          <w:szCs w:val="21"/>
        </w:rPr>
        <w:t>名词解释题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1.空间构成。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简答题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lang w:val="en-US" w:eastAsia="zh-CN"/>
        </w:rPr>
        <w:t>1.</w:t>
      </w:r>
      <w:r>
        <w:rPr>
          <w:rFonts w:hint="eastAsia" w:ascii="仿宋_GB2312" w:hAnsi="仿宋_GB2312" w:eastAsia="仿宋_GB2312" w:cs="仿宋_GB2312"/>
          <w:b w:val="0"/>
          <w:bCs w:val="0"/>
          <w:sz w:val="21"/>
          <w:szCs w:val="21"/>
        </w:rPr>
        <w:t>简述构成的起源与发展</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五、</w:t>
      </w:r>
      <w:r>
        <w:rPr>
          <w:rFonts w:hint="eastAsia" w:ascii="仿宋_GB2312" w:hAnsi="仿宋_GB2312" w:eastAsia="仿宋_GB2312" w:cs="仿宋_GB2312"/>
          <w:b w:val="0"/>
          <w:bCs w:val="0"/>
          <w:sz w:val="21"/>
          <w:szCs w:val="21"/>
        </w:rPr>
        <w:t>论述题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lang w:val="en-US" w:eastAsia="zh-CN"/>
        </w:rPr>
        <w:t>1.</w:t>
      </w:r>
      <w:r>
        <w:rPr>
          <w:rFonts w:hint="eastAsia" w:ascii="仿宋_GB2312" w:hAnsi="仿宋_GB2312" w:eastAsia="仿宋_GB2312" w:cs="仿宋_GB2312"/>
          <w:b w:val="0"/>
          <w:bCs w:val="0"/>
          <w:sz w:val="21"/>
          <w:szCs w:val="21"/>
        </w:rPr>
        <w:t>试述在色彩的表现方面空间混合的特点？</w:t>
      </w:r>
    </w:p>
    <w:p>
      <w:pPr>
        <w:rPr>
          <w:b w:val="0"/>
          <w:bCs w:val="0"/>
        </w:rPr>
      </w:pPr>
    </w:p>
    <w:sectPr>
      <w:headerReference r:id="rId3" w:type="default"/>
      <w:footerReference r:id="rId4" w:type="default"/>
      <w:footerReference r:id="rId5" w:type="even"/>
      <w:pgSz w:w="11907" w:h="16840"/>
      <w:pgMar w:top="1440"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10"/>
      </w:rPr>
    </w:pPr>
    <w:r>
      <w:rPr>
        <w:rStyle w:val="10"/>
      </w:rPr>
      <w:fldChar w:fldCharType="begin"/>
    </w:r>
    <w:r>
      <w:rPr>
        <w:rStyle w:val="10"/>
      </w:rPr>
      <w:instrText xml:space="preserve">PAGE  </w:instrText>
    </w:r>
    <w:r>
      <w:rPr>
        <w:rStyle w:val="10"/>
      </w:rPr>
      <w:fldChar w:fldCharType="separate"/>
    </w:r>
    <w:r>
      <w:rPr>
        <w:rStyle w:val="10"/>
      </w:rPr>
      <w:t>6</w:t>
    </w:r>
    <w:r>
      <w:rPr>
        <w:rStyle w:val="10"/>
      </w:rPr>
      <w:fldChar w:fldCharType="end"/>
    </w:r>
  </w:p>
  <w:p>
    <w:pPr>
      <w:pStyle w:val="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10"/>
      </w:rPr>
    </w:pPr>
    <w:r>
      <w:rPr>
        <w:rStyle w:val="10"/>
      </w:rPr>
      <w:fldChar w:fldCharType="begin"/>
    </w:r>
    <w:r>
      <w:rPr>
        <w:rStyle w:val="10"/>
      </w:rPr>
      <w:instrText xml:space="preserve">PAGE  </w:instrText>
    </w:r>
    <w:r>
      <w:rPr>
        <w:rStyle w:val="10"/>
      </w:rPr>
      <w:fldChar w:fldCharType="end"/>
    </w:r>
  </w:p>
  <w:p>
    <w:pPr>
      <w:pStyle w:val="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0AB9DE8"/>
    <w:multiLevelType w:val="singleLevel"/>
    <w:tmpl w:val="A0AB9DE8"/>
    <w:lvl w:ilvl="0" w:tentative="0">
      <w:start w:val="1"/>
      <w:numFmt w:val="upperLetter"/>
      <w:lvlText w:val="%1."/>
      <w:lvlJc w:val="left"/>
      <w:pPr>
        <w:tabs>
          <w:tab w:val="left" w:pos="312"/>
        </w:tabs>
      </w:pPr>
    </w:lvl>
  </w:abstractNum>
  <w:abstractNum w:abstractNumId="1">
    <w:nsid w:val="D5E5E370"/>
    <w:multiLevelType w:val="singleLevel"/>
    <w:tmpl w:val="D5E5E370"/>
    <w:lvl w:ilvl="0" w:tentative="0">
      <w:start w:val="8"/>
      <w:numFmt w:val="chineseCounting"/>
      <w:suff w:val="space"/>
      <w:lvlText w:val="第%1章"/>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1B23F5"/>
    <w:rsid w:val="00004715"/>
    <w:rsid w:val="000307C5"/>
    <w:rsid w:val="000630B2"/>
    <w:rsid w:val="000737F6"/>
    <w:rsid w:val="0009208D"/>
    <w:rsid w:val="000A4F0D"/>
    <w:rsid w:val="000A72F2"/>
    <w:rsid w:val="000B79BD"/>
    <w:rsid w:val="000F2D29"/>
    <w:rsid w:val="00133ACD"/>
    <w:rsid w:val="0019158C"/>
    <w:rsid w:val="00193E1B"/>
    <w:rsid w:val="0019577B"/>
    <w:rsid w:val="001A4E10"/>
    <w:rsid w:val="001B23F5"/>
    <w:rsid w:val="001F0C92"/>
    <w:rsid w:val="001F5B46"/>
    <w:rsid w:val="00201862"/>
    <w:rsid w:val="002158FA"/>
    <w:rsid w:val="00220F76"/>
    <w:rsid w:val="00256B66"/>
    <w:rsid w:val="002701DB"/>
    <w:rsid w:val="002C1941"/>
    <w:rsid w:val="00307D61"/>
    <w:rsid w:val="003333D1"/>
    <w:rsid w:val="0034503F"/>
    <w:rsid w:val="003A2B8D"/>
    <w:rsid w:val="003B5DF6"/>
    <w:rsid w:val="003D3264"/>
    <w:rsid w:val="003D49E5"/>
    <w:rsid w:val="003F661D"/>
    <w:rsid w:val="004303CC"/>
    <w:rsid w:val="00460595"/>
    <w:rsid w:val="00465AD8"/>
    <w:rsid w:val="00466044"/>
    <w:rsid w:val="004C551D"/>
    <w:rsid w:val="0054041A"/>
    <w:rsid w:val="005910AD"/>
    <w:rsid w:val="005A2DFB"/>
    <w:rsid w:val="005F2EDF"/>
    <w:rsid w:val="00604911"/>
    <w:rsid w:val="006215B2"/>
    <w:rsid w:val="0064438F"/>
    <w:rsid w:val="0066220C"/>
    <w:rsid w:val="00673BD7"/>
    <w:rsid w:val="00691D42"/>
    <w:rsid w:val="006B6BAB"/>
    <w:rsid w:val="006D39CA"/>
    <w:rsid w:val="006E115A"/>
    <w:rsid w:val="007559D1"/>
    <w:rsid w:val="00763A3F"/>
    <w:rsid w:val="00786A1E"/>
    <w:rsid w:val="007C109C"/>
    <w:rsid w:val="007C5BA7"/>
    <w:rsid w:val="007D617B"/>
    <w:rsid w:val="00800B1A"/>
    <w:rsid w:val="00801732"/>
    <w:rsid w:val="00836012"/>
    <w:rsid w:val="00864182"/>
    <w:rsid w:val="0088138E"/>
    <w:rsid w:val="008D3899"/>
    <w:rsid w:val="008D46F5"/>
    <w:rsid w:val="00913911"/>
    <w:rsid w:val="00926C71"/>
    <w:rsid w:val="00935CC6"/>
    <w:rsid w:val="00953683"/>
    <w:rsid w:val="00954A6C"/>
    <w:rsid w:val="0098445E"/>
    <w:rsid w:val="009B0D30"/>
    <w:rsid w:val="009D5A7B"/>
    <w:rsid w:val="009F4AF7"/>
    <w:rsid w:val="009F7402"/>
    <w:rsid w:val="00A26C78"/>
    <w:rsid w:val="00A537FA"/>
    <w:rsid w:val="00AA39C5"/>
    <w:rsid w:val="00B60C57"/>
    <w:rsid w:val="00BB7381"/>
    <w:rsid w:val="00BC4AD6"/>
    <w:rsid w:val="00BD661D"/>
    <w:rsid w:val="00BE77A4"/>
    <w:rsid w:val="00BF3C8B"/>
    <w:rsid w:val="00C0633D"/>
    <w:rsid w:val="00C27CBB"/>
    <w:rsid w:val="00C62287"/>
    <w:rsid w:val="00CC2CCD"/>
    <w:rsid w:val="00D559EA"/>
    <w:rsid w:val="00D808B5"/>
    <w:rsid w:val="00DB7A20"/>
    <w:rsid w:val="00DD1223"/>
    <w:rsid w:val="00DE7C4F"/>
    <w:rsid w:val="00DF6F66"/>
    <w:rsid w:val="00E00AD2"/>
    <w:rsid w:val="00E07DCE"/>
    <w:rsid w:val="00E348ED"/>
    <w:rsid w:val="00E40A96"/>
    <w:rsid w:val="00E70A37"/>
    <w:rsid w:val="00E7520E"/>
    <w:rsid w:val="00E81375"/>
    <w:rsid w:val="00E93B0D"/>
    <w:rsid w:val="00EA5386"/>
    <w:rsid w:val="00EB23D7"/>
    <w:rsid w:val="00EB6B82"/>
    <w:rsid w:val="00EC7788"/>
    <w:rsid w:val="00EE0E51"/>
    <w:rsid w:val="00F0177D"/>
    <w:rsid w:val="00F106B6"/>
    <w:rsid w:val="00F12700"/>
    <w:rsid w:val="00F2034A"/>
    <w:rsid w:val="00F504DC"/>
    <w:rsid w:val="00F60716"/>
    <w:rsid w:val="00FA2C3C"/>
    <w:rsid w:val="00FA52C5"/>
    <w:rsid w:val="00FB05B4"/>
    <w:rsid w:val="00FB57C2"/>
    <w:rsid w:val="00FD5D0B"/>
    <w:rsid w:val="00FE2385"/>
    <w:rsid w:val="07261BF2"/>
    <w:rsid w:val="07BE1E2B"/>
    <w:rsid w:val="07C03DF5"/>
    <w:rsid w:val="07C3421A"/>
    <w:rsid w:val="0ABE2142"/>
    <w:rsid w:val="0C436675"/>
    <w:rsid w:val="0CB85202"/>
    <w:rsid w:val="0E3A5F83"/>
    <w:rsid w:val="0EE20AF5"/>
    <w:rsid w:val="11852B04"/>
    <w:rsid w:val="179161B2"/>
    <w:rsid w:val="18316649"/>
    <w:rsid w:val="19971CFA"/>
    <w:rsid w:val="1C024584"/>
    <w:rsid w:val="1D9F5E03"/>
    <w:rsid w:val="1E3E386E"/>
    <w:rsid w:val="2096340D"/>
    <w:rsid w:val="222D3C14"/>
    <w:rsid w:val="222F59A7"/>
    <w:rsid w:val="22545A75"/>
    <w:rsid w:val="23B40515"/>
    <w:rsid w:val="24EE5BDD"/>
    <w:rsid w:val="25347D74"/>
    <w:rsid w:val="2562200D"/>
    <w:rsid w:val="25E17621"/>
    <w:rsid w:val="263C4B36"/>
    <w:rsid w:val="265E429F"/>
    <w:rsid w:val="26AC7845"/>
    <w:rsid w:val="26CC6F36"/>
    <w:rsid w:val="27504921"/>
    <w:rsid w:val="2BBD04C8"/>
    <w:rsid w:val="2BC03067"/>
    <w:rsid w:val="2BF21662"/>
    <w:rsid w:val="2D4C1EE7"/>
    <w:rsid w:val="2D662499"/>
    <w:rsid w:val="2F035681"/>
    <w:rsid w:val="2F397563"/>
    <w:rsid w:val="301937F3"/>
    <w:rsid w:val="30E13D9C"/>
    <w:rsid w:val="32401BE4"/>
    <w:rsid w:val="341551AB"/>
    <w:rsid w:val="344B3EC9"/>
    <w:rsid w:val="3454737D"/>
    <w:rsid w:val="34A956FD"/>
    <w:rsid w:val="3688522A"/>
    <w:rsid w:val="369B23B1"/>
    <w:rsid w:val="375A306E"/>
    <w:rsid w:val="382B0567"/>
    <w:rsid w:val="384B29B7"/>
    <w:rsid w:val="3AB567A5"/>
    <w:rsid w:val="3BBA1192"/>
    <w:rsid w:val="3C74706C"/>
    <w:rsid w:val="3EEC487C"/>
    <w:rsid w:val="3F0D2652"/>
    <w:rsid w:val="3FCF2120"/>
    <w:rsid w:val="40606104"/>
    <w:rsid w:val="4226071D"/>
    <w:rsid w:val="42BC698B"/>
    <w:rsid w:val="44B227B7"/>
    <w:rsid w:val="44F34201"/>
    <w:rsid w:val="463C09B7"/>
    <w:rsid w:val="46A71DDF"/>
    <w:rsid w:val="471F710A"/>
    <w:rsid w:val="494254E8"/>
    <w:rsid w:val="49585BF2"/>
    <w:rsid w:val="4A454F7B"/>
    <w:rsid w:val="4AE13F49"/>
    <w:rsid w:val="4D105682"/>
    <w:rsid w:val="50CF02B0"/>
    <w:rsid w:val="51590560"/>
    <w:rsid w:val="52AF1D0D"/>
    <w:rsid w:val="54077C82"/>
    <w:rsid w:val="569A4794"/>
    <w:rsid w:val="57DD1D89"/>
    <w:rsid w:val="59383F31"/>
    <w:rsid w:val="5DF57B06"/>
    <w:rsid w:val="5EFF7E8B"/>
    <w:rsid w:val="600A2FD4"/>
    <w:rsid w:val="60285208"/>
    <w:rsid w:val="624221AF"/>
    <w:rsid w:val="630E27BD"/>
    <w:rsid w:val="652E0455"/>
    <w:rsid w:val="655328C9"/>
    <w:rsid w:val="664A237C"/>
    <w:rsid w:val="68796FF1"/>
    <w:rsid w:val="69F8719C"/>
    <w:rsid w:val="6A786D8C"/>
    <w:rsid w:val="6B362ECF"/>
    <w:rsid w:val="6C1F5B36"/>
    <w:rsid w:val="6CF36DFB"/>
    <w:rsid w:val="6D6C7526"/>
    <w:rsid w:val="6DC347C2"/>
    <w:rsid w:val="6E047B38"/>
    <w:rsid w:val="6E3D27C7"/>
    <w:rsid w:val="72F408CE"/>
    <w:rsid w:val="735C15D8"/>
    <w:rsid w:val="74B66A46"/>
    <w:rsid w:val="75580975"/>
    <w:rsid w:val="75CB24B4"/>
    <w:rsid w:val="76041B5C"/>
    <w:rsid w:val="77AE203F"/>
    <w:rsid w:val="78A11AE9"/>
    <w:rsid w:val="79975481"/>
    <w:rsid w:val="7BC14B98"/>
    <w:rsid w:val="7D267142"/>
    <w:rsid w:val="7ED95D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unhideWhenUsed/>
    <w:qFormat/>
    <w:uiPriority w:val="1"/>
  </w:style>
  <w:style w:type="table" w:default="1" w:styleId="13">
    <w:name w:val="Normal Table"/>
    <w:unhideWhenUsed/>
    <w:qFormat/>
    <w:uiPriority w:val="99"/>
    <w:tblPr>
      <w:tblLayout w:type="fixed"/>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style>
  <w:style w:type="paragraph" w:styleId="3">
    <w:name w:val="Plain Text"/>
    <w:basedOn w:val="1"/>
    <w:qFormat/>
    <w:uiPriority w:val="0"/>
    <w:pPr>
      <w:jc w:val="center"/>
    </w:pPr>
    <w:rPr>
      <w:rFonts w:ascii="仿宋_GB2312" w:hAnsi="Courier New" w:eastAsia="仿宋_GB2312" w:cs="Courier New"/>
      <w:color w:val="000000"/>
      <w:sz w:val="32"/>
      <w:szCs w:val="21"/>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Body Text Indent 3"/>
    <w:basedOn w:val="1"/>
    <w:qFormat/>
    <w:uiPriority w:val="0"/>
    <w:pPr>
      <w:ind w:left="1" w:firstLine="720" w:firstLineChars="240"/>
    </w:pPr>
    <w:rPr>
      <w:sz w:val="30"/>
      <w:szCs w:val="21"/>
    </w:rPr>
  </w:style>
  <w:style w:type="paragraph" w:styleId="7">
    <w:name w:val="Normal (Web)"/>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4"/>
    </w:rPr>
  </w:style>
  <w:style w:type="character" w:styleId="9">
    <w:name w:val="Strong"/>
    <w:basedOn w:val="8"/>
    <w:qFormat/>
    <w:uiPriority w:val="0"/>
    <w:rPr>
      <w:b/>
      <w:bCs/>
    </w:rPr>
  </w:style>
  <w:style w:type="character" w:styleId="10">
    <w:name w:val="page number"/>
    <w:basedOn w:val="8"/>
    <w:qFormat/>
    <w:uiPriority w:val="0"/>
  </w:style>
  <w:style w:type="character" w:styleId="11">
    <w:name w:val="Emphasis"/>
    <w:basedOn w:val="8"/>
    <w:qFormat/>
    <w:uiPriority w:val="0"/>
    <w:rPr>
      <w:i/>
    </w:rPr>
  </w:style>
  <w:style w:type="character" w:styleId="12">
    <w:name w:val="Hyperlink"/>
    <w:basedOn w:val="8"/>
    <w:qFormat/>
    <w:uiPriority w:val="0"/>
    <w:rPr>
      <w:color w:val="000000"/>
      <w:u w:val="none"/>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5">
    <w:name w:val="style40"/>
    <w:basedOn w:val="8"/>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8130</Words>
  <Characters>8245</Characters>
  <Lines>53</Lines>
  <Paragraphs>14</Paragraphs>
  <TotalTime>3</TotalTime>
  <ScaleCrop>false</ScaleCrop>
  <LinksUpToDate>false</LinksUpToDate>
  <CharactersWithSpaces>8371</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2013-07-12T06:07:00Z</dcterms:created>
  <dc:creator>skyphone</dc:creator>
  <cp:lastModifiedBy>梁磊</cp:lastModifiedBy>
  <cp:lastPrinted>2009-09-21T07:22:00Z</cp:lastPrinted>
  <dcterms:modified xsi:type="dcterms:W3CDTF">2023-07-09T01:22:41Z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9F02CDEF13FB4FC894E119ED42611F3A_13</vt:lpwstr>
  </property>
</Properties>
</file>