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60FD" w:rsidRDefault="001E2806" w:rsidP="00483997">
      <w:pPr>
        <w:spacing w:afterLines="150"/>
        <w:jc w:val="center"/>
        <w:rPr>
          <w:rFonts w:ascii="宋体" w:hAnsi="宋体"/>
          <w:b/>
          <w:sz w:val="30"/>
          <w:szCs w:val="30"/>
        </w:rPr>
      </w:pPr>
      <w:r>
        <w:rPr>
          <w:rFonts w:ascii="宋体" w:hAnsi="宋体" w:hint="eastAsia"/>
          <w:b/>
          <w:sz w:val="32"/>
          <w:szCs w:val="32"/>
        </w:rPr>
        <w:t>北京市高等教育自学考试课程考试大纲</w:t>
      </w:r>
    </w:p>
    <w:p w:rsidR="003E60FD" w:rsidRDefault="001E2806">
      <w:pPr>
        <w:ind w:firstLineChars="100" w:firstLine="211"/>
        <w:rPr>
          <w:b/>
        </w:rPr>
      </w:pPr>
      <w:r>
        <w:rPr>
          <w:rFonts w:hint="eastAsia"/>
          <w:b/>
        </w:rPr>
        <w:t>课程名称：特种设备安全监察</w:t>
      </w:r>
      <w:r>
        <w:rPr>
          <w:rFonts w:hint="eastAsia"/>
          <w:b/>
        </w:rPr>
        <w:t xml:space="preserve">      </w:t>
      </w:r>
      <w:r>
        <w:rPr>
          <w:rFonts w:hint="eastAsia"/>
          <w:b/>
        </w:rPr>
        <w:t>课程代码：</w:t>
      </w:r>
      <w:r>
        <w:rPr>
          <w:rFonts w:hint="eastAsia"/>
          <w:b/>
        </w:rPr>
        <w:t>5</w:t>
      </w:r>
      <w:r>
        <w:rPr>
          <w:b/>
        </w:rPr>
        <w:t>3778</w:t>
      </w:r>
      <w:r>
        <w:rPr>
          <w:rFonts w:hint="eastAsia"/>
          <w:b/>
        </w:rPr>
        <w:t>（笔试）</w:t>
      </w:r>
      <w:r>
        <w:rPr>
          <w:rFonts w:hint="eastAsia"/>
          <w:b/>
        </w:rPr>
        <w:t xml:space="preserve">    2024</w:t>
      </w:r>
      <w:r>
        <w:rPr>
          <w:rFonts w:hint="eastAsia"/>
          <w:b/>
        </w:rPr>
        <w:t>年</w:t>
      </w:r>
      <w:r>
        <w:rPr>
          <w:rFonts w:hint="eastAsia"/>
          <w:b/>
        </w:rPr>
        <w:t>3</w:t>
      </w:r>
      <w:r>
        <w:rPr>
          <w:rFonts w:hint="eastAsia"/>
          <w:b/>
        </w:rPr>
        <w:t>月版</w:t>
      </w:r>
    </w:p>
    <w:p w:rsidR="003E60FD" w:rsidRDefault="003E60FD">
      <w:pPr>
        <w:rPr>
          <w:b/>
        </w:rPr>
      </w:pPr>
    </w:p>
    <w:p w:rsidR="003E60FD" w:rsidRDefault="001E2806" w:rsidP="00483997">
      <w:pPr>
        <w:spacing w:beforeLines="100" w:afterLines="100"/>
        <w:jc w:val="center"/>
        <w:rPr>
          <w:b/>
          <w:sz w:val="28"/>
        </w:rPr>
      </w:pPr>
      <w:r>
        <w:rPr>
          <w:rFonts w:hint="eastAsia"/>
          <w:b/>
          <w:sz w:val="28"/>
        </w:rPr>
        <w:t>第一部分</w:t>
      </w:r>
      <w:r>
        <w:rPr>
          <w:rFonts w:hint="eastAsia"/>
          <w:b/>
          <w:sz w:val="28"/>
        </w:rPr>
        <w:t xml:space="preserve">  </w:t>
      </w:r>
      <w:r>
        <w:rPr>
          <w:rFonts w:hint="eastAsia"/>
          <w:b/>
          <w:sz w:val="28"/>
        </w:rPr>
        <w:t>课程性质与设置目的</w:t>
      </w:r>
    </w:p>
    <w:p w:rsidR="003E60FD" w:rsidRDefault="001E2806">
      <w:pPr>
        <w:spacing w:line="360" w:lineRule="auto"/>
        <w:outlineLvl w:val="0"/>
        <w:rPr>
          <w:b/>
        </w:rPr>
      </w:pPr>
      <w:r>
        <w:rPr>
          <w:rFonts w:hint="eastAsia"/>
          <w:b/>
        </w:rPr>
        <w:t>一、课程性质与特点</w:t>
      </w:r>
    </w:p>
    <w:p w:rsidR="003E60FD" w:rsidRDefault="001E2806">
      <w:pPr>
        <w:spacing w:line="360" w:lineRule="auto"/>
        <w:ind w:firstLineChars="200" w:firstLine="420"/>
      </w:pPr>
      <w:r>
        <w:rPr>
          <w:rFonts w:hint="eastAsia"/>
        </w:rPr>
        <w:t>《特种设备安全监察》是北京市高等教育自学考试</w:t>
      </w:r>
      <w:r>
        <w:rPr>
          <w:rFonts w:ascii="宋体" w:hAnsi="宋体" w:hint="eastAsia"/>
          <w:szCs w:val="21"/>
        </w:rPr>
        <w:t>安全工程</w:t>
      </w:r>
      <w:r>
        <w:rPr>
          <w:rFonts w:hint="eastAsia"/>
        </w:rPr>
        <w:t>（专升本）专业的一门专业课程，</w:t>
      </w:r>
      <w:r>
        <w:rPr>
          <w:rFonts w:hint="eastAsia"/>
          <w:szCs w:val="21"/>
        </w:rPr>
        <w:t>是在完成公共基础课程学习后开设的必考课</w:t>
      </w:r>
      <w:r>
        <w:rPr>
          <w:rFonts w:hint="eastAsia"/>
        </w:rPr>
        <w:t>。随着生产的发展和人民生活水平的提高，特种设备已日益广泛应用于工业生产和人们的日常生活中，为生产的发展和人们生活水平的提高带来了极大的帮助，但是由此带来的事故也触目惊心。本课程紧密联系实际，使考生在熟悉特种设备安全运行基础知识的同时，掌握常见特种设备事故的处理技术。</w:t>
      </w:r>
    </w:p>
    <w:p w:rsidR="003E60FD" w:rsidRDefault="001E2806">
      <w:pPr>
        <w:spacing w:line="360" w:lineRule="auto"/>
        <w:ind w:firstLineChars="200" w:firstLine="420"/>
      </w:pPr>
      <w:r>
        <w:rPr>
          <w:rFonts w:hint="eastAsia"/>
        </w:rPr>
        <w:t>本大纲是根据高等教育自学考试</w:t>
      </w:r>
      <w:r>
        <w:rPr>
          <w:rFonts w:ascii="宋体" w:hAnsi="宋体" w:hint="eastAsia"/>
          <w:szCs w:val="21"/>
        </w:rPr>
        <w:t>安全工程</w:t>
      </w:r>
      <w:r>
        <w:rPr>
          <w:rFonts w:hint="eastAsia"/>
        </w:rPr>
        <w:t>专业培养目标编写的。本大纲叙述的内容尽可能简明实用，便于自学。</w:t>
      </w:r>
    </w:p>
    <w:p w:rsidR="003E60FD" w:rsidRDefault="001E2806" w:rsidP="00483997">
      <w:pPr>
        <w:spacing w:beforeLines="50" w:line="360" w:lineRule="auto"/>
        <w:outlineLvl w:val="0"/>
        <w:rPr>
          <w:b/>
        </w:rPr>
      </w:pPr>
      <w:r>
        <w:rPr>
          <w:rFonts w:hint="eastAsia"/>
          <w:b/>
        </w:rPr>
        <w:t>二、课程目标与基本要求</w:t>
      </w:r>
    </w:p>
    <w:p w:rsidR="003E60FD" w:rsidRDefault="001E2806">
      <w:pPr>
        <w:spacing w:line="360" w:lineRule="auto"/>
        <w:ind w:firstLineChars="200" w:firstLine="420"/>
      </w:pPr>
      <w:r>
        <w:rPr>
          <w:rFonts w:hint="eastAsia"/>
          <w:szCs w:val="21"/>
        </w:rPr>
        <w:t>本课程的目标是全面贯彻落实立德树人根本任务，其</w:t>
      </w:r>
      <w:r>
        <w:rPr>
          <w:rFonts w:hint="eastAsia"/>
        </w:rPr>
        <w:t>涵盖了锅炉、压力容器等特种设备的安全运行技术与事故处理技术，是一门综合性较强的专业基础课。本课程的具体目标是满足本专业培养</w:t>
      </w:r>
      <w:r>
        <w:rPr>
          <w:rFonts w:ascii="宋体" w:hAnsi="宋体" w:cs="宋体" w:hint="eastAsia"/>
          <w:color w:val="000000"/>
          <w:kern w:val="0"/>
          <w:szCs w:val="21"/>
        </w:rPr>
        <w:t>适应现代安全生产需求的技能型人才和基层管理人员的相关知识要求，</w:t>
      </w:r>
      <w:r>
        <w:rPr>
          <w:rFonts w:hint="eastAsia"/>
        </w:rPr>
        <w:t>为以后学习本专业相关知识和从事相关工作打下坚实基础。本课程的基本要求是学习锅炉、压力容器、压力管道、起重机械、场（厂）内专用机动车辆、客运索道及大型游乐设施等特种设备的基本知识，熟悉锅炉、压力容器、压力管道、起重机械、场（厂）内专用机动车辆、客运索道及大型游乐设施等特种设备的安全技术，掌握锅炉、压力容器、压力管道、起重机械、场（厂）内专用机动车辆、客运索道及大型游乐设施等特种设备的的预防和控制技术。</w:t>
      </w:r>
    </w:p>
    <w:p w:rsidR="003E60FD" w:rsidRDefault="001E2806">
      <w:pPr>
        <w:spacing w:line="360" w:lineRule="auto"/>
        <w:ind w:firstLineChars="200" w:firstLine="420"/>
      </w:pPr>
      <w:r>
        <w:rPr>
          <w:rFonts w:hint="eastAsia"/>
        </w:rPr>
        <w:t>本课程的主要章节包括锅炉安全技术、压力容器安全技术、起重机械安全技术、场（厂）内专用机动车辆安全技术。</w:t>
      </w:r>
    </w:p>
    <w:p w:rsidR="003E60FD" w:rsidRDefault="001E2806">
      <w:pPr>
        <w:spacing w:line="360" w:lineRule="auto"/>
        <w:ind w:firstLineChars="200" w:firstLine="420"/>
      </w:pPr>
      <w:r>
        <w:rPr>
          <w:rFonts w:hint="eastAsia"/>
        </w:rPr>
        <w:t>本课程笔试课程的考核章节是：</w:t>
      </w:r>
      <w:r>
        <w:rPr>
          <w:rFonts w:hint="eastAsia"/>
          <w:szCs w:val="21"/>
        </w:rPr>
        <w:t>第一章第</w:t>
      </w:r>
      <w:r>
        <w:rPr>
          <w:rFonts w:hint="eastAsia"/>
          <w:szCs w:val="21"/>
        </w:rPr>
        <w:t>1</w:t>
      </w:r>
      <w:r>
        <w:rPr>
          <w:rFonts w:hint="eastAsia"/>
          <w:szCs w:val="21"/>
        </w:rPr>
        <w:t>、</w:t>
      </w:r>
      <w:r>
        <w:rPr>
          <w:rFonts w:hint="eastAsia"/>
          <w:szCs w:val="21"/>
        </w:rPr>
        <w:t>2</w:t>
      </w:r>
      <w:r>
        <w:rPr>
          <w:rFonts w:hint="eastAsia"/>
          <w:szCs w:val="21"/>
        </w:rPr>
        <w:t>、</w:t>
      </w:r>
      <w:r>
        <w:rPr>
          <w:rFonts w:hint="eastAsia"/>
          <w:szCs w:val="21"/>
        </w:rPr>
        <w:t>3</w:t>
      </w:r>
      <w:r>
        <w:rPr>
          <w:rFonts w:hint="eastAsia"/>
          <w:szCs w:val="21"/>
        </w:rPr>
        <w:t>、</w:t>
      </w:r>
      <w:r>
        <w:rPr>
          <w:rFonts w:hint="eastAsia"/>
          <w:szCs w:val="21"/>
        </w:rPr>
        <w:t>4</w:t>
      </w:r>
      <w:r>
        <w:rPr>
          <w:rFonts w:hint="eastAsia"/>
          <w:szCs w:val="21"/>
        </w:rPr>
        <w:t>节</w:t>
      </w:r>
      <w:r>
        <w:rPr>
          <w:rFonts w:hint="eastAsia"/>
        </w:rPr>
        <w:t>；</w:t>
      </w:r>
      <w:r>
        <w:rPr>
          <w:rFonts w:hint="eastAsia"/>
          <w:szCs w:val="21"/>
        </w:rPr>
        <w:t>第</w:t>
      </w:r>
      <w:r>
        <w:rPr>
          <w:rFonts w:hint="eastAsia"/>
        </w:rPr>
        <w:t>二</w:t>
      </w:r>
      <w:r>
        <w:rPr>
          <w:rFonts w:hint="eastAsia"/>
          <w:szCs w:val="21"/>
        </w:rPr>
        <w:t>章</w:t>
      </w:r>
      <w:r>
        <w:rPr>
          <w:rFonts w:hint="eastAsia"/>
        </w:rPr>
        <w:t>；</w:t>
      </w:r>
      <w:r>
        <w:rPr>
          <w:rFonts w:hint="eastAsia"/>
          <w:szCs w:val="21"/>
        </w:rPr>
        <w:t>第</w:t>
      </w:r>
      <w:r>
        <w:rPr>
          <w:rFonts w:hint="eastAsia"/>
        </w:rPr>
        <w:t>三</w:t>
      </w:r>
      <w:r>
        <w:rPr>
          <w:rFonts w:hint="eastAsia"/>
          <w:szCs w:val="21"/>
        </w:rPr>
        <w:t>章</w:t>
      </w:r>
      <w:r>
        <w:rPr>
          <w:rFonts w:hint="eastAsia"/>
        </w:rPr>
        <w:t>；</w:t>
      </w:r>
      <w:r>
        <w:rPr>
          <w:rFonts w:hint="eastAsia"/>
          <w:szCs w:val="21"/>
        </w:rPr>
        <w:t>第</w:t>
      </w:r>
      <w:r>
        <w:rPr>
          <w:rFonts w:hint="eastAsia"/>
        </w:rPr>
        <w:t>四</w:t>
      </w:r>
      <w:r>
        <w:rPr>
          <w:rFonts w:hint="eastAsia"/>
          <w:szCs w:val="21"/>
        </w:rPr>
        <w:t>章第</w:t>
      </w:r>
      <w:r>
        <w:rPr>
          <w:rFonts w:hint="eastAsia"/>
          <w:szCs w:val="21"/>
        </w:rPr>
        <w:t>2</w:t>
      </w:r>
      <w:r>
        <w:rPr>
          <w:rFonts w:hint="eastAsia"/>
          <w:szCs w:val="21"/>
        </w:rPr>
        <w:t>、</w:t>
      </w:r>
      <w:r>
        <w:rPr>
          <w:rFonts w:hint="eastAsia"/>
          <w:szCs w:val="21"/>
        </w:rPr>
        <w:t>3</w:t>
      </w:r>
      <w:r>
        <w:rPr>
          <w:rFonts w:hint="eastAsia"/>
          <w:szCs w:val="21"/>
        </w:rPr>
        <w:t>、</w:t>
      </w:r>
      <w:r>
        <w:rPr>
          <w:rFonts w:hint="eastAsia"/>
          <w:szCs w:val="21"/>
        </w:rPr>
        <w:t>4</w:t>
      </w:r>
      <w:r>
        <w:rPr>
          <w:rFonts w:hint="eastAsia"/>
          <w:szCs w:val="21"/>
        </w:rPr>
        <w:t>节</w:t>
      </w:r>
      <w:r>
        <w:rPr>
          <w:rFonts w:hint="eastAsia"/>
        </w:rPr>
        <w:t>；</w:t>
      </w:r>
      <w:r>
        <w:rPr>
          <w:rFonts w:hint="eastAsia"/>
          <w:szCs w:val="21"/>
        </w:rPr>
        <w:t>第</w:t>
      </w:r>
      <w:r>
        <w:rPr>
          <w:rFonts w:hint="eastAsia"/>
        </w:rPr>
        <w:t>五</w:t>
      </w:r>
      <w:r>
        <w:rPr>
          <w:rFonts w:hint="eastAsia"/>
          <w:szCs w:val="21"/>
        </w:rPr>
        <w:t>章第</w:t>
      </w:r>
      <w:r>
        <w:rPr>
          <w:rFonts w:hint="eastAsia"/>
          <w:szCs w:val="21"/>
        </w:rPr>
        <w:t>1</w:t>
      </w:r>
      <w:r>
        <w:rPr>
          <w:rFonts w:hint="eastAsia"/>
          <w:szCs w:val="21"/>
        </w:rPr>
        <w:t>、</w:t>
      </w:r>
      <w:r>
        <w:rPr>
          <w:rFonts w:hint="eastAsia"/>
          <w:szCs w:val="21"/>
        </w:rPr>
        <w:t>2</w:t>
      </w:r>
      <w:r>
        <w:rPr>
          <w:rFonts w:hint="eastAsia"/>
          <w:szCs w:val="21"/>
        </w:rPr>
        <w:t>节；第</w:t>
      </w:r>
      <w:r>
        <w:rPr>
          <w:rFonts w:hint="eastAsia"/>
        </w:rPr>
        <w:t>六</w:t>
      </w:r>
      <w:r>
        <w:rPr>
          <w:rFonts w:hint="eastAsia"/>
          <w:szCs w:val="21"/>
        </w:rPr>
        <w:t>章</w:t>
      </w:r>
      <w:r>
        <w:rPr>
          <w:rFonts w:hint="eastAsia"/>
        </w:rPr>
        <w:t>，其中重点章节是：第一章第</w:t>
      </w:r>
      <w:r>
        <w:rPr>
          <w:rFonts w:hint="eastAsia"/>
        </w:rPr>
        <w:t>2</w:t>
      </w:r>
      <w:r>
        <w:rPr>
          <w:rFonts w:hint="eastAsia"/>
        </w:rPr>
        <w:t>、</w:t>
      </w:r>
      <w:r>
        <w:rPr>
          <w:rFonts w:hint="eastAsia"/>
        </w:rPr>
        <w:t>3</w:t>
      </w:r>
      <w:r>
        <w:rPr>
          <w:rFonts w:hint="eastAsia"/>
        </w:rPr>
        <w:t>、</w:t>
      </w:r>
      <w:r>
        <w:rPr>
          <w:rFonts w:hint="eastAsia"/>
        </w:rPr>
        <w:t>4</w:t>
      </w:r>
      <w:r>
        <w:rPr>
          <w:rFonts w:hint="eastAsia"/>
        </w:rPr>
        <w:t>节；第二章第</w:t>
      </w:r>
      <w:r>
        <w:rPr>
          <w:rFonts w:hint="eastAsia"/>
        </w:rPr>
        <w:t>2</w:t>
      </w:r>
      <w:r>
        <w:rPr>
          <w:rFonts w:hint="eastAsia"/>
        </w:rPr>
        <w:t>、</w:t>
      </w:r>
      <w:r>
        <w:rPr>
          <w:rFonts w:hint="eastAsia"/>
        </w:rPr>
        <w:t>3</w:t>
      </w:r>
      <w:r>
        <w:rPr>
          <w:rFonts w:hint="eastAsia"/>
        </w:rPr>
        <w:t>节；</w:t>
      </w:r>
      <w:r>
        <w:rPr>
          <w:rFonts w:hint="eastAsia"/>
          <w:szCs w:val="21"/>
        </w:rPr>
        <w:t>第</w:t>
      </w:r>
      <w:r>
        <w:rPr>
          <w:rFonts w:hint="eastAsia"/>
        </w:rPr>
        <w:t>三</w:t>
      </w:r>
      <w:r>
        <w:rPr>
          <w:rFonts w:hint="eastAsia"/>
          <w:szCs w:val="21"/>
        </w:rPr>
        <w:t>章第</w:t>
      </w:r>
      <w:r>
        <w:rPr>
          <w:rFonts w:hint="eastAsia"/>
          <w:szCs w:val="21"/>
        </w:rPr>
        <w:t>2</w:t>
      </w:r>
      <w:r>
        <w:rPr>
          <w:rFonts w:hint="eastAsia"/>
          <w:szCs w:val="21"/>
        </w:rPr>
        <w:t>节</w:t>
      </w:r>
      <w:r>
        <w:rPr>
          <w:rFonts w:hint="eastAsia"/>
        </w:rPr>
        <w:t>；</w:t>
      </w:r>
      <w:r>
        <w:rPr>
          <w:rFonts w:hint="eastAsia"/>
          <w:szCs w:val="21"/>
        </w:rPr>
        <w:t>第</w:t>
      </w:r>
      <w:r>
        <w:rPr>
          <w:rFonts w:hint="eastAsia"/>
        </w:rPr>
        <w:t>四</w:t>
      </w:r>
      <w:r>
        <w:rPr>
          <w:rFonts w:hint="eastAsia"/>
          <w:szCs w:val="21"/>
        </w:rPr>
        <w:t>章第</w:t>
      </w:r>
      <w:r>
        <w:rPr>
          <w:rFonts w:hint="eastAsia"/>
          <w:szCs w:val="21"/>
        </w:rPr>
        <w:t>2</w:t>
      </w:r>
      <w:r>
        <w:rPr>
          <w:rFonts w:hint="eastAsia"/>
          <w:szCs w:val="21"/>
        </w:rPr>
        <w:t>、</w:t>
      </w:r>
      <w:r>
        <w:rPr>
          <w:rFonts w:hint="eastAsia"/>
          <w:szCs w:val="21"/>
        </w:rPr>
        <w:t>3</w:t>
      </w:r>
      <w:r>
        <w:rPr>
          <w:rFonts w:hint="eastAsia"/>
          <w:szCs w:val="21"/>
        </w:rPr>
        <w:t>节</w:t>
      </w:r>
      <w:r>
        <w:rPr>
          <w:rFonts w:hint="eastAsia"/>
        </w:rPr>
        <w:t>；</w:t>
      </w:r>
      <w:r>
        <w:rPr>
          <w:rFonts w:hint="eastAsia"/>
          <w:szCs w:val="21"/>
        </w:rPr>
        <w:t>第</w:t>
      </w:r>
      <w:r>
        <w:rPr>
          <w:rFonts w:hint="eastAsia"/>
        </w:rPr>
        <w:t>五</w:t>
      </w:r>
      <w:r>
        <w:rPr>
          <w:rFonts w:hint="eastAsia"/>
          <w:szCs w:val="21"/>
        </w:rPr>
        <w:t>章第</w:t>
      </w:r>
      <w:r>
        <w:rPr>
          <w:rFonts w:hint="eastAsia"/>
          <w:szCs w:val="21"/>
        </w:rPr>
        <w:t>2</w:t>
      </w:r>
      <w:r>
        <w:rPr>
          <w:rFonts w:hint="eastAsia"/>
          <w:szCs w:val="21"/>
        </w:rPr>
        <w:t>节</w:t>
      </w:r>
      <w:r>
        <w:rPr>
          <w:rFonts w:hint="eastAsia"/>
        </w:rPr>
        <w:t>、</w:t>
      </w:r>
      <w:r>
        <w:rPr>
          <w:rFonts w:hint="eastAsia"/>
          <w:szCs w:val="21"/>
        </w:rPr>
        <w:t>第</w:t>
      </w:r>
      <w:r>
        <w:rPr>
          <w:rFonts w:hint="eastAsia"/>
        </w:rPr>
        <w:t>六</w:t>
      </w:r>
      <w:r>
        <w:rPr>
          <w:rFonts w:hint="eastAsia"/>
          <w:szCs w:val="21"/>
        </w:rPr>
        <w:t>章，</w:t>
      </w:r>
      <w:r>
        <w:rPr>
          <w:rFonts w:hint="eastAsia"/>
        </w:rPr>
        <w:t>不考核章节：第一章第</w:t>
      </w:r>
      <w:r>
        <w:rPr>
          <w:rFonts w:hint="eastAsia"/>
        </w:rPr>
        <w:t>5</w:t>
      </w:r>
      <w:r>
        <w:rPr>
          <w:rFonts w:hint="eastAsia"/>
        </w:rPr>
        <w:t>节；第四章第</w:t>
      </w:r>
      <w:r>
        <w:rPr>
          <w:rFonts w:hint="eastAsia"/>
        </w:rPr>
        <w:t>1</w:t>
      </w:r>
      <w:r>
        <w:rPr>
          <w:rFonts w:hint="eastAsia"/>
        </w:rPr>
        <w:t>节；第五章第</w:t>
      </w:r>
      <w:r>
        <w:rPr>
          <w:rFonts w:hint="eastAsia"/>
        </w:rPr>
        <w:t>3</w:t>
      </w:r>
      <w:r>
        <w:rPr>
          <w:rFonts w:hint="eastAsia"/>
        </w:rPr>
        <w:t>节。</w:t>
      </w:r>
    </w:p>
    <w:p w:rsidR="003E60FD" w:rsidRDefault="001E2806" w:rsidP="00483997">
      <w:pPr>
        <w:spacing w:beforeLines="50" w:line="360" w:lineRule="auto"/>
        <w:outlineLvl w:val="0"/>
        <w:rPr>
          <w:b/>
        </w:rPr>
      </w:pPr>
      <w:r>
        <w:rPr>
          <w:rFonts w:hint="eastAsia"/>
          <w:b/>
        </w:rPr>
        <w:lastRenderedPageBreak/>
        <w:t>三、与本专业其他课程的关系</w:t>
      </w:r>
    </w:p>
    <w:p w:rsidR="003E60FD" w:rsidRDefault="001E2806">
      <w:pPr>
        <w:spacing w:line="360" w:lineRule="auto"/>
        <w:ind w:firstLineChars="200" w:firstLine="420"/>
      </w:pPr>
      <w:r>
        <w:rPr>
          <w:rFonts w:hint="eastAsia"/>
        </w:rPr>
        <w:t>本课是</w:t>
      </w:r>
      <w:r>
        <w:rPr>
          <w:rFonts w:ascii="宋体" w:hAnsi="宋体" w:hint="eastAsia"/>
          <w:szCs w:val="21"/>
        </w:rPr>
        <w:t>安全工程</w:t>
      </w:r>
      <w:r>
        <w:rPr>
          <w:rFonts w:hint="eastAsia"/>
        </w:rPr>
        <w:t>专业的专业必考课，前期专业必修课为此课打下了学习基础，如安全系统工程、安全法规、安全原理与安全管理学等。</w:t>
      </w:r>
    </w:p>
    <w:p w:rsidR="003E60FD" w:rsidRDefault="001E2806" w:rsidP="00483997">
      <w:pPr>
        <w:spacing w:beforeLines="100" w:afterLines="100"/>
        <w:jc w:val="center"/>
        <w:rPr>
          <w:b/>
          <w:sz w:val="28"/>
        </w:rPr>
      </w:pPr>
      <w:r>
        <w:rPr>
          <w:rFonts w:hint="eastAsia"/>
          <w:b/>
          <w:sz w:val="28"/>
        </w:rPr>
        <w:t>第二部分</w:t>
      </w:r>
      <w:r>
        <w:rPr>
          <w:rFonts w:hint="eastAsia"/>
          <w:b/>
          <w:sz w:val="28"/>
        </w:rPr>
        <w:t xml:space="preserve">  </w:t>
      </w:r>
      <w:r>
        <w:rPr>
          <w:rFonts w:hint="eastAsia"/>
          <w:b/>
          <w:sz w:val="28"/>
        </w:rPr>
        <w:t>考核内容与考核目标</w:t>
      </w:r>
    </w:p>
    <w:p w:rsidR="003E60FD" w:rsidRDefault="001E2806">
      <w:pPr>
        <w:spacing w:line="360" w:lineRule="auto"/>
        <w:jc w:val="center"/>
        <w:rPr>
          <w:b/>
        </w:rPr>
      </w:pPr>
      <w:r>
        <w:rPr>
          <w:rFonts w:hint="eastAsia"/>
          <w:b/>
        </w:rPr>
        <w:t>第一章</w:t>
      </w:r>
      <w:r>
        <w:rPr>
          <w:rFonts w:hint="eastAsia"/>
          <w:b/>
        </w:rPr>
        <w:t xml:space="preserve">  </w:t>
      </w:r>
      <w:r>
        <w:rPr>
          <w:rFonts w:hint="eastAsia"/>
          <w:b/>
        </w:rPr>
        <w:t>锅炉安全技术</w:t>
      </w:r>
    </w:p>
    <w:p w:rsidR="003E60FD" w:rsidRDefault="001E2806">
      <w:pPr>
        <w:spacing w:line="360" w:lineRule="auto"/>
        <w:outlineLvl w:val="0"/>
        <w:rPr>
          <w:b/>
          <w:bCs/>
        </w:rPr>
      </w:pPr>
      <w:r>
        <w:rPr>
          <w:rFonts w:hint="eastAsia"/>
          <w:b/>
          <w:bCs/>
        </w:rPr>
        <w:t>一、学习目的与要求</w:t>
      </w:r>
    </w:p>
    <w:p w:rsidR="003E60FD" w:rsidRDefault="001E2806">
      <w:pPr>
        <w:spacing w:line="360" w:lineRule="auto"/>
        <w:ind w:firstLineChars="200" w:firstLine="420"/>
      </w:pPr>
      <w:r>
        <w:rPr>
          <w:rFonts w:hint="eastAsia"/>
        </w:rPr>
        <w:t>通过本章的学习，使考生了解锅炉的基本知识及锅炉给水基本知识，理解相关规定，安全附件的工作原理，掌握锅炉运行的安全管理技术。</w:t>
      </w:r>
    </w:p>
    <w:p w:rsidR="003E60FD" w:rsidRDefault="001E2806">
      <w:pPr>
        <w:spacing w:line="360" w:lineRule="auto"/>
        <w:ind w:firstLineChars="200" w:firstLine="422"/>
        <w:rPr>
          <w:b/>
          <w:bCs/>
        </w:rPr>
      </w:pPr>
      <w:r>
        <w:rPr>
          <w:rFonts w:hint="eastAsia"/>
          <w:b/>
          <w:bCs/>
        </w:rPr>
        <w:t>二、考核知识点与考核目标</w:t>
      </w:r>
    </w:p>
    <w:p w:rsidR="003E60FD" w:rsidRDefault="001E2806">
      <w:pPr>
        <w:spacing w:line="360" w:lineRule="auto"/>
        <w:outlineLvl w:val="0"/>
        <w:rPr>
          <w:bCs/>
        </w:rPr>
      </w:pPr>
      <w:r>
        <w:rPr>
          <w:rFonts w:hint="eastAsia"/>
          <w:bCs/>
        </w:rPr>
        <w:t>（一）锅炉的基本知识</w:t>
      </w:r>
    </w:p>
    <w:p w:rsidR="003E60FD" w:rsidRDefault="001E2806">
      <w:pPr>
        <w:spacing w:line="360" w:lineRule="auto"/>
        <w:ind w:firstLineChars="300" w:firstLine="630"/>
        <w:rPr>
          <w:bCs/>
        </w:rPr>
      </w:pPr>
      <w:r>
        <w:rPr>
          <w:rFonts w:hint="eastAsia"/>
          <w:bCs/>
        </w:rPr>
        <w:t>识记：锅炉的定义、锅炉的分类及其参数。</w:t>
      </w:r>
    </w:p>
    <w:p w:rsidR="003E60FD" w:rsidRDefault="001E2806">
      <w:pPr>
        <w:spacing w:line="360" w:lineRule="auto"/>
        <w:ind w:firstLineChars="300" w:firstLine="630"/>
        <w:rPr>
          <w:bCs/>
        </w:rPr>
      </w:pPr>
      <w:r>
        <w:rPr>
          <w:rFonts w:hint="eastAsia"/>
          <w:bCs/>
        </w:rPr>
        <w:t>理解：法律法规对锅炉安全的规定。</w:t>
      </w:r>
    </w:p>
    <w:p w:rsidR="003E60FD" w:rsidRDefault="001E2806">
      <w:pPr>
        <w:spacing w:line="360" w:lineRule="auto"/>
        <w:outlineLvl w:val="0"/>
        <w:rPr>
          <w:bCs/>
        </w:rPr>
      </w:pPr>
      <w:r>
        <w:rPr>
          <w:rFonts w:hint="eastAsia"/>
          <w:bCs/>
        </w:rPr>
        <w:t>（二）锅炉安全附件及其安全技术</w:t>
      </w:r>
    </w:p>
    <w:p w:rsidR="003E60FD" w:rsidRDefault="001E2806">
      <w:pPr>
        <w:spacing w:line="360" w:lineRule="auto"/>
        <w:ind w:firstLineChars="300" w:firstLine="630"/>
        <w:rPr>
          <w:bCs/>
        </w:rPr>
      </w:pPr>
      <w:r>
        <w:rPr>
          <w:rFonts w:hint="eastAsia"/>
          <w:bCs/>
        </w:rPr>
        <w:t>识记：锅炉安全装置的种类及定义。</w:t>
      </w:r>
    </w:p>
    <w:p w:rsidR="003E60FD" w:rsidRDefault="001E2806">
      <w:pPr>
        <w:spacing w:line="360" w:lineRule="auto"/>
        <w:ind w:firstLineChars="300" w:firstLine="630"/>
        <w:rPr>
          <w:bCs/>
        </w:rPr>
      </w:pPr>
      <w:r>
        <w:rPr>
          <w:rFonts w:hint="eastAsia"/>
          <w:bCs/>
        </w:rPr>
        <w:t>理解：各类安全装置的工作原理。</w:t>
      </w:r>
    </w:p>
    <w:p w:rsidR="003E60FD" w:rsidRDefault="001E2806">
      <w:pPr>
        <w:spacing w:line="360" w:lineRule="auto"/>
        <w:outlineLvl w:val="0"/>
        <w:rPr>
          <w:bCs/>
        </w:rPr>
      </w:pPr>
      <w:r>
        <w:rPr>
          <w:rFonts w:hint="eastAsia"/>
          <w:bCs/>
        </w:rPr>
        <w:t>（三）锅炉给水安全技术</w:t>
      </w:r>
    </w:p>
    <w:p w:rsidR="003E60FD" w:rsidRDefault="001E2806">
      <w:pPr>
        <w:spacing w:line="360" w:lineRule="auto"/>
        <w:ind w:firstLineChars="300" w:firstLine="630"/>
        <w:rPr>
          <w:bCs/>
        </w:rPr>
      </w:pPr>
      <w:r>
        <w:rPr>
          <w:rFonts w:hint="eastAsia"/>
          <w:bCs/>
        </w:rPr>
        <w:t>识记：锅炉用水的基本概念。</w:t>
      </w:r>
    </w:p>
    <w:p w:rsidR="003E60FD" w:rsidRDefault="001E2806">
      <w:pPr>
        <w:spacing w:line="360" w:lineRule="auto"/>
        <w:ind w:firstLineChars="300" w:firstLine="630"/>
        <w:rPr>
          <w:bCs/>
        </w:rPr>
      </w:pPr>
      <w:r>
        <w:rPr>
          <w:rFonts w:hint="eastAsia"/>
          <w:bCs/>
        </w:rPr>
        <w:t>理解：锅炉用水的主要评价指标。</w:t>
      </w:r>
    </w:p>
    <w:p w:rsidR="003E60FD" w:rsidRDefault="001E2806">
      <w:pPr>
        <w:spacing w:line="360" w:lineRule="auto"/>
        <w:ind w:firstLineChars="300" w:firstLine="630"/>
        <w:rPr>
          <w:bCs/>
        </w:rPr>
      </w:pPr>
      <w:r>
        <w:rPr>
          <w:rFonts w:hint="eastAsia"/>
          <w:bCs/>
        </w:rPr>
        <w:t>应用：水垢的危害及锅炉水的处理方法。</w:t>
      </w:r>
    </w:p>
    <w:p w:rsidR="003E60FD" w:rsidRDefault="001E2806">
      <w:pPr>
        <w:spacing w:line="360" w:lineRule="auto"/>
        <w:rPr>
          <w:bCs/>
        </w:rPr>
      </w:pPr>
      <w:r>
        <w:rPr>
          <w:rFonts w:hint="eastAsia"/>
          <w:bCs/>
        </w:rPr>
        <w:t>（四）锅炉运行的安全管理技术</w:t>
      </w:r>
    </w:p>
    <w:p w:rsidR="003E60FD" w:rsidRDefault="001E2806">
      <w:pPr>
        <w:spacing w:line="360" w:lineRule="auto"/>
        <w:ind w:firstLineChars="300" w:firstLine="630"/>
        <w:rPr>
          <w:bCs/>
        </w:rPr>
      </w:pPr>
      <w:r>
        <w:rPr>
          <w:rFonts w:hint="eastAsia"/>
          <w:bCs/>
        </w:rPr>
        <w:t>应用：锅炉启动前的全面检查、锅炉上水、烘炉煮锅等准备流程；锅炉点火、锅炉升压、并炉和送汽、锅炉运行时的管理与维护，锅炉停炉及停炉后的保养方法。</w:t>
      </w:r>
    </w:p>
    <w:p w:rsidR="003E60FD" w:rsidRDefault="001E2806">
      <w:pPr>
        <w:spacing w:line="360" w:lineRule="auto"/>
        <w:jc w:val="center"/>
        <w:rPr>
          <w:b/>
        </w:rPr>
      </w:pPr>
      <w:r>
        <w:rPr>
          <w:rFonts w:hint="eastAsia"/>
          <w:b/>
        </w:rPr>
        <w:t>第二章</w:t>
      </w:r>
      <w:r>
        <w:rPr>
          <w:rFonts w:hint="eastAsia"/>
          <w:b/>
        </w:rPr>
        <w:t xml:space="preserve">  </w:t>
      </w:r>
      <w:r>
        <w:rPr>
          <w:rFonts w:hint="eastAsia"/>
          <w:b/>
        </w:rPr>
        <w:t>压力容器安全技术</w:t>
      </w:r>
    </w:p>
    <w:p w:rsidR="003E60FD" w:rsidRDefault="001E2806">
      <w:pPr>
        <w:spacing w:line="360" w:lineRule="auto"/>
        <w:outlineLvl w:val="0"/>
        <w:rPr>
          <w:b/>
          <w:bCs/>
        </w:rPr>
      </w:pPr>
      <w:r>
        <w:rPr>
          <w:rFonts w:hint="eastAsia"/>
          <w:b/>
          <w:bCs/>
        </w:rPr>
        <w:t>一、学习目的与要求</w:t>
      </w:r>
    </w:p>
    <w:p w:rsidR="003E60FD" w:rsidRDefault="001E2806">
      <w:pPr>
        <w:spacing w:line="360" w:lineRule="auto"/>
        <w:ind w:firstLineChars="200" w:firstLine="420"/>
      </w:pPr>
      <w:r>
        <w:rPr>
          <w:rFonts w:hint="eastAsia"/>
        </w:rPr>
        <w:t>通过本章的学习，使考生了解压力容器的基本知识，理解压力容器维护安全技术与使用安全技术，掌握法律法规对压力容器安全规定的要求和压力容器运行、使用安全技术要求。</w:t>
      </w:r>
    </w:p>
    <w:p w:rsidR="003E60FD" w:rsidRDefault="001E2806">
      <w:pPr>
        <w:spacing w:line="360" w:lineRule="auto"/>
        <w:outlineLvl w:val="0"/>
        <w:rPr>
          <w:b/>
          <w:bCs/>
        </w:rPr>
      </w:pPr>
      <w:r>
        <w:rPr>
          <w:rFonts w:hint="eastAsia"/>
          <w:b/>
          <w:bCs/>
        </w:rPr>
        <w:t>二、考核知识点与考核目标</w:t>
      </w:r>
    </w:p>
    <w:p w:rsidR="003E60FD" w:rsidRDefault="001E2806">
      <w:pPr>
        <w:spacing w:line="360" w:lineRule="auto"/>
        <w:outlineLvl w:val="0"/>
        <w:rPr>
          <w:bCs/>
        </w:rPr>
      </w:pPr>
      <w:r>
        <w:rPr>
          <w:rFonts w:hint="eastAsia"/>
          <w:bCs/>
        </w:rPr>
        <w:t>（一）压力容器基本知识</w:t>
      </w:r>
    </w:p>
    <w:p w:rsidR="003E60FD" w:rsidRDefault="001E2806">
      <w:pPr>
        <w:spacing w:line="360" w:lineRule="auto"/>
        <w:ind w:firstLineChars="300" w:firstLine="630"/>
        <w:rPr>
          <w:bCs/>
        </w:rPr>
      </w:pPr>
      <w:r>
        <w:rPr>
          <w:rFonts w:hint="eastAsia"/>
          <w:bCs/>
        </w:rPr>
        <w:lastRenderedPageBreak/>
        <w:t>识记：压力容器的分类及分类标准</w:t>
      </w:r>
    </w:p>
    <w:p w:rsidR="003E60FD" w:rsidRDefault="001E2806">
      <w:pPr>
        <w:pStyle w:val="a4"/>
      </w:pPr>
      <w:r>
        <w:rPr>
          <w:rFonts w:hint="eastAsia"/>
          <w:bCs/>
        </w:rPr>
        <w:t xml:space="preserve">      </w:t>
      </w:r>
      <w:r>
        <w:rPr>
          <w:rFonts w:hint="eastAsia"/>
          <w:bCs/>
        </w:rPr>
        <w:t>理解：压力容器事故率高的原因。</w:t>
      </w:r>
    </w:p>
    <w:p w:rsidR="003E60FD" w:rsidRDefault="001E2806">
      <w:pPr>
        <w:spacing w:line="360" w:lineRule="auto"/>
        <w:ind w:firstLineChars="300" w:firstLine="630"/>
        <w:rPr>
          <w:bCs/>
        </w:rPr>
      </w:pPr>
      <w:r>
        <w:rPr>
          <w:rFonts w:hint="eastAsia"/>
          <w:bCs/>
        </w:rPr>
        <w:t>应用：压力容器事故分析程序、法律法规对压力容器安全的规定</w:t>
      </w:r>
    </w:p>
    <w:p w:rsidR="003E60FD" w:rsidRDefault="001E2806">
      <w:pPr>
        <w:spacing w:line="360" w:lineRule="auto"/>
        <w:outlineLvl w:val="0"/>
        <w:rPr>
          <w:bCs/>
        </w:rPr>
      </w:pPr>
      <w:r>
        <w:rPr>
          <w:rFonts w:hint="eastAsia"/>
          <w:bCs/>
        </w:rPr>
        <w:t>（二）压力容器运行、使用、维护保养安全技术</w:t>
      </w:r>
    </w:p>
    <w:p w:rsidR="003E60FD" w:rsidRDefault="001E2806">
      <w:pPr>
        <w:spacing w:line="360" w:lineRule="auto"/>
        <w:ind w:firstLineChars="300" w:firstLine="630"/>
        <w:rPr>
          <w:bCs/>
        </w:rPr>
      </w:pPr>
      <w:r>
        <w:rPr>
          <w:rFonts w:hint="eastAsia"/>
          <w:bCs/>
        </w:rPr>
        <w:t>理解：压力容器维护安全技术与使用安全技术。</w:t>
      </w:r>
    </w:p>
    <w:p w:rsidR="003E60FD" w:rsidRDefault="001E2806">
      <w:pPr>
        <w:spacing w:line="360" w:lineRule="auto"/>
        <w:ind w:firstLineChars="300" w:firstLine="630"/>
        <w:rPr>
          <w:bCs/>
        </w:rPr>
      </w:pPr>
      <w:r>
        <w:rPr>
          <w:rFonts w:hint="eastAsia"/>
          <w:bCs/>
        </w:rPr>
        <w:t>应用：压力容器运行安全技术与使用安全技术。</w:t>
      </w:r>
    </w:p>
    <w:p w:rsidR="003E60FD" w:rsidRDefault="001E2806">
      <w:pPr>
        <w:spacing w:line="360" w:lineRule="auto"/>
        <w:outlineLvl w:val="0"/>
        <w:rPr>
          <w:bCs/>
        </w:rPr>
      </w:pPr>
      <w:r>
        <w:rPr>
          <w:rFonts w:hint="eastAsia"/>
          <w:bCs/>
        </w:rPr>
        <w:t>（三）气瓶安全技术</w:t>
      </w:r>
    </w:p>
    <w:p w:rsidR="003E60FD" w:rsidRDefault="001E2806">
      <w:pPr>
        <w:spacing w:line="360" w:lineRule="auto"/>
        <w:ind w:firstLineChars="300" w:firstLine="630"/>
        <w:rPr>
          <w:bCs/>
        </w:rPr>
      </w:pPr>
      <w:r>
        <w:rPr>
          <w:rFonts w:hint="eastAsia"/>
          <w:bCs/>
        </w:rPr>
        <w:t>识记：气瓶的分类、气瓶的附件、气瓶的颜色和标记。</w:t>
      </w:r>
    </w:p>
    <w:p w:rsidR="003E60FD" w:rsidRDefault="001E2806">
      <w:pPr>
        <w:spacing w:line="360" w:lineRule="auto"/>
        <w:ind w:firstLineChars="300" w:firstLine="630"/>
        <w:rPr>
          <w:bCs/>
        </w:rPr>
      </w:pPr>
      <w:r>
        <w:rPr>
          <w:rFonts w:hint="eastAsia"/>
          <w:bCs/>
        </w:rPr>
        <w:t>应用：气瓶的内外部检查、耐压试验等检验技术、气瓶的使用管理。</w:t>
      </w:r>
    </w:p>
    <w:p w:rsidR="003E60FD" w:rsidRDefault="001E2806">
      <w:pPr>
        <w:spacing w:line="360" w:lineRule="auto"/>
        <w:jc w:val="center"/>
        <w:rPr>
          <w:b/>
        </w:rPr>
      </w:pPr>
      <w:r>
        <w:rPr>
          <w:rFonts w:hint="eastAsia"/>
          <w:b/>
        </w:rPr>
        <w:t>第三章</w:t>
      </w:r>
      <w:r>
        <w:rPr>
          <w:rFonts w:hint="eastAsia"/>
          <w:b/>
        </w:rPr>
        <w:t xml:space="preserve">  </w:t>
      </w:r>
      <w:r>
        <w:rPr>
          <w:rFonts w:hint="eastAsia"/>
          <w:b/>
        </w:rPr>
        <w:t>压力管道安全技术</w:t>
      </w:r>
    </w:p>
    <w:p w:rsidR="003E60FD" w:rsidRDefault="001E2806">
      <w:pPr>
        <w:spacing w:line="360" w:lineRule="auto"/>
        <w:outlineLvl w:val="0"/>
        <w:rPr>
          <w:b/>
          <w:bCs/>
        </w:rPr>
      </w:pPr>
      <w:r>
        <w:rPr>
          <w:rFonts w:hint="eastAsia"/>
          <w:b/>
          <w:bCs/>
        </w:rPr>
        <w:t>一、学习目的与要求</w:t>
      </w:r>
    </w:p>
    <w:p w:rsidR="003E60FD" w:rsidRDefault="001E2806">
      <w:pPr>
        <w:spacing w:line="360" w:lineRule="auto"/>
        <w:ind w:firstLineChars="200" w:firstLine="420"/>
      </w:pPr>
      <w:r>
        <w:rPr>
          <w:rFonts w:hint="eastAsia"/>
        </w:rPr>
        <w:t>通过本章的学习，使考生了解压力管道的基本知识，理解压力管道金属材料的选用，常用材料的应用限制，掌握法律法规对压力管道的安全要求及压力管道安全管理要求。</w:t>
      </w:r>
    </w:p>
    <w:p w:rsidR="003E60FD" w:rsidRDefault="001E2806">
      <w:pPr>
        <w:spacing w:line="360" w:lineRule="auto"/>
        <w:outlineLvl w:val="0"/>
        <w:rPr>
          <w:b/>
          <w:bCs/>
        </w:rPr>
      </w:pPr>
      <w:r>
        <w:rPr>
          <w:rFonts w:hint="eastAsia"/>
          <w:b/>
          <w:bCs/>
        </w:rPr>
        <w:t>二、考核知识点与考核目标</w:t>
      </w:r>
    </w:p>
    <w:p w:rsidR="003E60FD" w:rsidRDefault="001E2806">
      <w:pPr>
        <w:spacing w:line="360" w:lineRule="auto"/>
        <w:outlineLvl w:val="0"/>
        <w:rPr>
          <w:bCs/>
        </w:rPr>
      </w:pPr>
      <w:r>
        <w:rPr>
          <w:rFonts w:hint="eastAsia"/>
          <w:bCs/>
        </w:rPr>
        <w:t>（一）压力管道的基本知识</w:t>
      </w:r>
    </w:p>
    <w:p w:rsidR="003E60FD" w:rsidRDefault="001E2806">
      <w:pPr>
        <w:spacing w:line="360" w:lineRule="auto"/>
        <w:ind w:firstLineChars="300" w:firstLine="630"/>
        <w:rPr>
          <w:bCs/>
        </w:rPr>
      </w:pPr>
      <w:r>
        <w:rPr>
          <w:rFonts w:hint="eastAsia"/>
          <w:bCs/>
        </w:rPr>
        <w:t>识记：压力管道的概念与特点、压力管道的类别划分。</w:t>
      </w:r>
    </w:p>
    <w:p w:rsidR="003E60FD" w:rsidRDefault="001E2806">
      <w:pPr>
        <w:spacing w:line="360" w:lineRule="auto"/>
        <w:ind w:firstLineChars="300" w:firstLine="630"/>
        <w:rPr>
          <w:bCs/>
        </w:rPr>
      </w:pPr>
      <w:r>
        <w:rPr>
          <w:rFonts w:hint="eastAsia"/>
          <w:bCs/>
        </w:rPr>
        <w:t>应用：法律法规对压力管道安全的规定。</w:t>
      </w:r>
    </w:p>
    <w:p w:rsidR="003E60FD" w:rsidRDefault="001E2806">
      <w:pPr>
        <w:spacing w:line="360" w:lineRule="auto"/>
        <w:outlineLvl w:val="0"/>
        <w:rPr>
          <w:bCs/>
        </w:rPr>
      </w:pPr>
      <w:r>
        <w:rPr>
          <w:rFonts w:hint="eastAsia"/>
          <w:bCs/>
        </w:rPr>
        <w:t>（二）压力管道安全技术</w:t>
      </w:r>
    </w:p>
    <w:p w:rsidR="003E60FD" w:rsidRDefault="001E2806">
      <w:pPr>
        <w:spacing w:line="360" w:lineRule="auto"/>
        <w:ind w:firstLineChars="300" w:firstLine="630"/>
        <w:rPr>
          <w:bCs/>
        </w:rPr>
      </w:pPr>
      <w:r>
        <w:rPr>
          <w:rFonts w:hint="eastAsia"/>
          <w:bCs/>
        </w:rPr>
        <w:t>识记：压力管道发生事故常见原因及防范措施。</w:t>
      </w:r>
    </w:p>
    <w:p w:rsidR="003E60FD" w:rsidRDefault="001E2806">
      <w:pPr>
        <w:spacing w:line="360" w:lineRule="auto"/>
        <w:ind w:firstLineChars="300" w:firstLine="630"/>
        <w:rPr>
          <w:bCs/>
        </w:rPr>
      </w:pPr>
      <w:r>
        <w:rPr>
          <w:rFonts w:hint="eastAsia"/>
          <w:bCs/>
        </w:rPr>
        <w:t>理解：压力管道金属材料的选用、常用材料的应用限制。</w:t>
      </w:r>
    </w:p>
    <w:p w:rsidR="003E60FD" w:rsidRDefault="001E2806">
      <w:pPr>
        <w:spacing w:line="360" w:lineRule="auto"/>
        <w:ind w:firstLineChars="300" w:firstLine="630"/>
        <w:rPr>
          <w:bCs/>
        </w:rPr>
      </w:pPr>
      <w:r>
        <w:rPr>
          <w:rFonts w:hint="eastAsia"/>
          <w:bCs/>
        </w:rPr>
        <w:t>应用：压力管道施工过程中焊接质量的管理、压力管道运行使用管理、压力管道日常管理。</w:t>
      </w:r>
    </w:p>
    <w:p w:rsidR="003E60FD" w:rsidRDefault="001E2806">
      <w:pPr>
        <w:spacing w:line="360" w:lineRule="auto"/>
        <w:jc w:val="center"/>
        <w:rPr>
          <w:b/>
        </w:rPr>
      </w:pPr>
      <w:r>
        <w:rPr>
          <w:rFonts w:hint="eastAsia"/>
          <w:b/>
        </w:rPr>
        <w:t>第四章</w:t>
      </w:r>
      <w:r>
        <w:rPr>
          <w:rFonts w:hint="eastAsia"/>
          <w:b/>
        </w:rPr>
        <w:t xml:space="preserve">  </w:t>
      </w:r>
      <w:r>
        <w:rPr>
          <w:rFonts w:hint="eastAsia"/>
          <w:b/>
        </w:rPr>
        <w:t>起重机械安全技术</w:t>
      </w:r>
    </w:p>
    <w:p w:rsidR="003E60FD" w:rsidRDefault="001E2806">
      <w:pPr>
        <w:spacing w:line="360" w:lineRule="auto"/>
        <w:outlineLvl w:val="0"/>
        <w:rPr>
          <w:b/>
          <w:bCs/>
        </w:rPr>
      </w:pPr>
      <w:r>
        <w:rPr>
          <w:rFonts w:hint="eastAsia"/>
          <w:b/>
          <w:bCs/>
        </w:rPr>
        <w:t>一、学习目的与要求</w:t>
      </w:r>
    </w:p>
    <w:p w:rsidR="003E60FD" w:rsidRDefault="001E2806">
      <w:pPr>
        <w:spacing w:line="360" w:lineRule="auto"/>
        <w:ind w:firstLineChars="200" w:firstLine="420"/>
      </w:pPr>
      <w:r>
        <w:rPr>
          <w:rFonts w:hint="eastAsia"/>
        </w:rPr>
        <w:t>通过本章的学习，使考生了解起重机械的基本知识，理解起重机械零部件的安全技术要求及起重安全装置的工作原理，掌握起重机械的安全防护装置安全技术要求。</w:t>
      </w:r>
    </w:p>
    <w:p w:rsidR="003E60FD" w:rsidRDefault="001E2806">
      <w:pPr>
        <w:spacing w:line="360" w:lineRule="auto"/>
        <w:outlineLvl w:val="0"/>
        <w:rPr>
          <w:b/>
          <w:bCs/>
        </w:rPr>
      </w:pPr>
      <w:r>
        <w:rPr>
          <w:rFonts w:hint="eastAsia"/>
          <w:b/>
          <w:bCs/>
        </w:rPr>
        <w:t>二、考核知识点与考核目标</w:t>
      </w:r>
    </w:p>
    <w:p w:rsidR="003E60FD" w:rsidRDefault="001E2806">
      <w:pPr>
        <w:spacing w:line="360" w:lineRule="auto"/>
        <w:outlineLvl w:val="0"/>
        <w:rPr>
          <w:bCs/>
        </w:rPr>
      </w:pPr>
      <w:r>
        <w:rPr>
          <w:rFonts w:hint="eastAsia"/>
          <w:bCs/>
        </w:rPr>
        <w:t>（一）起重机械零部件的安全技术</w:t>
      </w:r>
    </w:p>
    <w:p w:rsidR="003E60FD" w:rsidRDefault="001E2806" w:rsidP="009D3A93">
      <w:pPr>
        <w:spacing w:line="360" w:lineRule="auto"/>
        <w:ind w:firstLineChars="299" w:firstLine="628"/>
        <w:rPr>
          <w:bCs/>
        </w:rPr>
      </w:pPr>
      <w:r>
        <w:rPr>
          <w:rFonts w:hint="eastAsia"/>
          <w:bCs/>
        </w:rPr>
        <w:t>理解：起重机械的吊钩、吊索具、抓斗、电磁吸盘等零部件的安全技术要求。</w:t>
      </w:r>
    </w:p>
    <w:p w:rsidR="003E60FD" w:rsidRDefault="001E2806">
      <w:pPr>
        <w:spacing w:line="360" w:lineRule="auto"/>
        <w:outlineLvl w:val="0"/>
        <w:rPr>
          <w:bCs/>
        </w:rPr>
      </w:pPr>
      <w:r>
        <w:rPr>
          <w:rFonts w:hint="eastAsia"/>
          <w:bCs/>
        </w:rPr>
        <w:t>（二）起重机械的安全防护装置</w:t>
      </w:r>
    </w:p>
    <w:p w:rsidR="003E60FD" w:rsidRDefault="001E2806" w:rsidP="009D3A93">
      <w:pPr>
        <w:spacing w:line="360" w:lineRule="auto"/>
        <w:ind w:firstLineChars="299" w:firstLine="628"/>
        <w:rPr>
          <w:bCs/>
        </w:rPr>
      </w:pPr>
      <w:r>
        <w:rPr>
          <w:rFonts w:hint="eastAsia"/>
          <w:bCs/>
        </w:rPr>
        <w:lastRenderedPageBreak/>
        <w:t>应用：限位器、缓冲器、防碰撞装置、防偏斜指示装置、夹轨器和锚定装置、超载限制器和力矩限制器等安全防护装置的工作原理。</w:t>
      </w:r>
    </w:p>
    <w:p w:rsidR="003E60FD" w:rsidRDefault="001E2806">
      <w:pPr>
        <w:spacing w:line="360" w:lineRule="auto"/>
        <w:outlineLvl w:val="0"/>
        <w:rPr>
          <w:bCs/>
        </w:rPr>
      </w:pPr>
      <w:r>
        <w:rPr>
          <w:rFonts w:hint="eastAsia"/>
          <w:bCs/>
        </w:rPr>
        <w:t>（三）电梯安全技术</w:t>
      </w:r>
    </w:p>
    <w:p w:rsidR="003E60FD" w:rsidRDefault="001E2806" w:rsidP="009D3A93">
      <w:pPr>
        <w:spacing w:line="360" w:lineRule="auto"/>
        <w:ind w:firstLineChars="299" w:firstLine="628"/>
        <w:rPr>
          <w:bCs/>
        </w:rPr>
      </w:pPr>
      <w:r>
        <w:rPr>
          <w:rFonts w:hint="eastAsia"/>
          <w:bCs/>
        </w:rPr>
        <w:t>识记：电梯的分类和组成，电梯安全常识。</w:t>
      </w:r>
    </w:p>
    <w:p w:rsidR="003E60FD" w:rsidRDefault="001E2806" w:rsidP="009D3A93">
      <w:pPr>
        <w:spacing w:line="360" w:lineRule="auto"/>
        <w:ind w:firstLineChars="299" w:firstLine="628"/>
        <w:rPr>
          <w:bCs/>
        </w:rPr>
      </w:pPr>
      <w:r>
        <w:rPr>
          <w:rFonts w:hint="eastAsia"/>
          <w:bCs/>
        </w:rPr>
        <w:t>理解：限速器与安全钳、缓冲器、超载限制装置、安全开关等安全装置的工作原理。</w:t>
      </w:r>
    </w:p>
    <w:p w:rsidR="003E60FD" w:rsidRDefault="001E2806">
      <w:pPr>
        <w:spacing w:line="360" w:lineRule="auto"/>
        <w:jc w:val="center"/>
        <w:rPr>
          <w:b/>
        </w:rPr>
      </w:pPr>
      <w:r>
        <w:rPr>
          <w:rFonts w:hint="eastAsia"/>
          <w:b/>
        </w:rPr>
        <w:t>第五章</w:t>
      </w:r>
      <w:r>
        <w:rPr>
          <w:rFonts w:hint="eastAsia"/>
          <w:b/>
        </w:rPr>
        <w:t xml:space="preserve">  </w:t>
      </w:r>
      <w:r>
        <w:rPr>
          <w:rFonts w:hint="eastAsia"/>
          <w:b/>
        </w:rPr>
        <w:t>场（厂）内专用机动车辆安全技术</w:t>
      </w:r>
    </w:p>
    <w:p w:rsidR="003E60FD" w:rsidRDefault="001E2806">
      <w:pPr>
        <w:spacing w:line="360" w:lineRule="auto"/>
        <w:outlineLvl w:val="0"/>
        <w:rPr>
          <w:b/>
          <w:bCs/>
        </w:rPr>
      </w:pPr>
      <w:r>
        <w:rPr>
          <w:rFonts w:hint="eastAsia"/>
          <w:b/>
          <w:bCs/>
        </w:rPr>
        <w:t>一、学习目的与要求</w:t>
      </w:r>
    </w:p>
    <w:p w:rsidR="003E60FD" w:rsidRDefault="001E2806">
      <w:pPr>
        <w:spacing w:line="360" w:lineRule="auto"/>
        <w:ind w:firstLineChars="200" w:firstLine="420"/>
      </w:pPr>
      <w:r>
        <w:rPr>
          <w:rFonts w:hint="eastAsia"/>
        </w:rPr>
        <w:t>通过本章的学习，使考生了解场（厂）内专用机动车辆基本知识，理解并应用场（厂）内机动车辆操作和使用安全技术。</w:t>
      </w:r>
    </w:p>
    <w:p w:rsidR="003E60FD" w:rsidRDefault="001E2806">
      <w:pPr>
        <w:spacing w:line="360" w:lineRule="auto"/>
        <w:outlineLvl w:val="0"/>
        <w:rPr>
          <w:b/>
          <w:bCs/>
        </w:rPr>
      </w:pPr>
      <w:r>
        <w:rPr>
          <w:rFonts w:hint="eastAsia"/>
          <w:b/>
          <w:bCs/>
        </w:rPr>
        <w:t>二、考核知识点与考核目标</w:t>
      </w:r>
    </w:p>
    <w:p w:rsidR="003E60FD" w:rsidRDefault="001E2806">
      <w:pPr>
        <w:spacing w:line="360" w:lineRule="auto"/>
        <w:outlineLvl w:val="0"/>
        <w:rPr>
          <w:bCs/>
        </w:rPr>
      </w:pPr>
      <w:r>
        <w:rPr>
          <w:rFonts w:hint="eastAsia"/>
          <w:bCs/>
        </w:rPr>
        <w:t>（一）概述</w:t>
      </w:r>
    </w:p>
    <w:p w:rsidR="003E60FD" w:rsidRDefault="001E2806" w:rsidP="009D3A93">
      <w:pPr>
        <w:spacing w:line="360" w:lineRule="auto"/>
        <w:ind w:firstLineChars="299" w:firstLine="628"/>
        <w:rPr>
          <w:bCs/>
        </w:rPr>
      </w:pPr>
      <w:r>
        <w:rPr>
          <w:rFonts w:hint="eastAsia"/>
          <w:bCs/>
        </w:rPr>
        <w:t>识记：场（厂）内专用机动车辆概念、特点、分类和用途。</w:t>
      </w:r>
    </w:p>
    <w:p w:rsidR="003E60FD" w:rsidRDefault="001E2806" w:rsidP="009D3A93">
      <w:pPr>
        <w:spacing w:line="360" w:lineRule="auto"/>
        <w:ind w:firstLineChars="299" w:firstLine="628"/>
        <w:rPr>
          <w:bCs/>
        </w:rPr>
      </w:pPr>
      <w:r>
        <w:rPr>
          <w:rFonts w:hint="eastAsia"/>
          <w:bCs/>
        </w:rPr>
        <w:t>理解：场（厂）内专用机动车辆的结构和功能。</w:t>
      </w:r>
    </w:p>
    <w:p w:rsidR="003E60FD" w:rsidRDefault="001E2806">
      <w:pPr>
        <w:spacing w:line="360" w:lineRule="auto"/>
        <w:outlineLvl w:val="0"/>
        <w:rPr>
          <w:bCs/>
        </w:rPr>
      </w:pPr>
      <w:r>
        <w:rPr>
          <w:rFonts w:hint="eastAsia"/>
          <w:bCs/>
        </w:rPr>
        <w:t>（二）场（厂）内专用机动车辆操作安全技术</w:t>
      </w:r>
    </w:p>
    <w:p w:rsidR="003E60FD" w:rsidRDefault="001E2806" w:rsidP="009D3A93">
      <w:pPr>
        <w:spacing w:line="360" w:lineRule="auto"/>
        <w:ind w:firstLineChars="299" w:firstLine="628"/>
        <w:rPr>
          <w:bCs/>
        </w:rPr>
      </w:pPr>
      <w:r>
        <w:rPr>
          <w:rFonts w:hint="eastAsia"/>
          <w:bCs/>
        </w:rPr>
        <w:t>理解：通常情况下场（厂）内专用机动车辆维护和使用安全技术。</w:t>
      </w:r>
    </w:p>
    <w:p w:rsidR="003E60FD" w:rsidRDefault="001E2806" w:rsidP="009D3A93">
      <w:pPr>
        <w:spacing w:line="360" w:lineRule="auto"/>
        <w:ind w:firstLineChars="299" w:firstLine="628"/>
        <w:rPr>
          <w:bCs/>
        </w:rPr>
      </w:pPr>
      <w:r>
        <w:rPr>
          <w:rFonts w:hint="eastAsia"/>
          <w:bCs/>
        </w:rPr>
        <w:t>应用：场（厂）内专用机动车辆安全操作技术、场（厂）内专用机动车辆</w:t>
      </w:r>
      <w:r>
        <w:rPr>
          <w:rFonts w:hint="eastAsia"/>
        </w:rPr>
        <w:t>使用</w:t>
      </w:r>
      <w:r>
        <w:rPr>
          <w:rFonts w:hint="eastAsia"/>
          <w:bCs/>
        </w:rPr>
        <w:t>技术。</w:t>
      </w:r>
    </w:p>
    <w:p w:rsidR="003E60FD" w:rsidRDefault="001E2806">
      <w:pPr>
        <w:spacing w:line="360" w:lineRule="auto"/>
        <w:jc w:val="center"/>
        <w:rPr>
          <w:b/>
        </w:rPr>
      </w:pPr>
      <w:r>
        <w:rPr>
          <w:rFonts w:hint="eastAsia"/>
          <w:b/>
        </w:rPr>
        <w:t>第六章</w:t>
      </w:r>
      <w:r>
        <w:rPr>
          <w:rFonts w:hint="eastAsia"/>
          <w:b/>
        </w:rPr>
        <w:t xml:space="preserve"> </w:t>
      </w:r>
      <w:r>
        <w:rPr>
          <w:rFonts w:hint="eastAsia"/>
          <w:b/>
        </w:rPr>
        <w:t>客运索道及大型游乐设施安全技术</w:t>
      </w:r>
    </w:p>
    <w:p w:rsidR="003E60FD" w:rsidRDefault="001E2806">
      <w:pPr>
        <w:spacing w:line="360" w:lineRule="auto"/>
        <w:outlineLvl w:val="0"/>
        <w:rPr>
          <w:b/>
          <w:bCs/>
        </w:rPr>
      </w:pPr>
      <w:r>
        <w:rPr>
          <w:rFonts w:hint="eastAsia"/>
          <w:b/>
          <w:bCs/>
        </w:rPr>
        <w:t>一、学习目的与要求</w:t>
      </w:r>
    </w:p>
    <w:p w:rsidR="003E60FD" w:rsidRDefault="001E2806">
      <w:pPr>
        <w:spacing w:line="360" w:lineRule="auto"/>
        <w:ind w:firstLineChars="200" w:firstLine="420"/>
      </w:pPr>
      <w:r>
        <w:rPr>
          <w:rFonts w:hint="eastAsia"/>
        </w:rPr>
        <w:t>通过本章的学习，使考生了解客运索道及大型游乐设施的基本知识，理解客运索道及大型游乐设施安全的相关规定，掌握客运索道及大型游乐设施的安全管理要求。</w:t>
      </w:r>
    </w:p>
    <w:p w:rsidR="003E60FD" w:rsidRDefault="001E2806">
      <w:pPr>
        <w:spacing w:line="360" w:lineRule="auto"/>
        <w:outlineLvl w:val="0"/>
        <w:rPr>
          <w:b/>
          <w:bCs/>
        </w:rPr>
      </w:pPr>
      <w:r>
        <w:rPr>
          <w:rFonts w:hint="eastAsia"/>
          <w:b/>
          <w:bCs/>
        </w:rPr>
        <w:t>二、考核知识点与考核目标</w:t>
      </w:r>
    </w:p>
    <w:p w:rsidR="003E60FD" w:rsidRDefault="001E2806">
      <w:pPr>
        <w:spacing w:line="360" w:lineRule="auto"/>
        <w:outlineLvl w:val="0"/>
        <w:rPr>
          <w:bCs/>
        </w:rPr>
      </w:pPr>
      <w:r>
        <w:rPr>
          <w:rFonts w:hint="eastAsia"/>
          <w:bCs/>
        </w:rPr>
        <w:t>（一）客运索道安全技术</w:t>
      </w:r>
    </w:p>
    <w:p w:rsidR="003E60FD" w:rsidRDefault="001E2806" w:rsidP="009D3A93">
      <w:pPr>
        <w:spacing w:line="360" w:lineRule="auto"/>
        <w:ind w:firstLineChars="299" w:firstLine="628"/>
        <w:rPr>
          <w:bCs/>
        </w:rPr>
      </w:pPr>
      <w:r>
        <w:rPr>
          <w:rFonts w:hint="eastAsia"/>
          <w:bCs/>
        </w:rPr>
        <w:t>理解：客运索道的概念及分类。</w:t>
      </w:r>
    </w:p>
    <w:p w:rsidR="003E60FD" w:rsidRDefault="001E2806" w:rsidP="009D3A93">
      <w:pPr>
        <w:spacing w:line="360" w:lineRule="auto"/>
        <w:ind w:firstLineChars="299" w:firstLine="628"/>
        <w:rPr>
          <w:bCs/>
        </w:rPr>
      </w:pPr>
      <w:r>
        <w:rPr>
          <w:rFonts w:hint="eastAsia"/>
          <w:bCs/>
        </w:rPr>
        <w:t>应用：法律法规对客运索道安全的规定；客运索道应急措施；客运索道使用安全技术。</w:t>
      </w:r>
    </w:p>
    <w:p w:rsidR="003E60FD" w:rsidRDefault="001E2806">
      <w:pPr>
        <w:spacing w:line="360" w:lineRule="auto"/>
        <w:outlineLvl w:val="0"/>
        <w:rPr>
          <w:bCs/>
        </w:rPr>
      </w:pPr>
      <w:r>
        <w:rPr>
          <w:rFonts w:hint="eastAsia"/>
          <w:bCs/>
        </w:rPr>
        <w:t>（二）大型游乐设施安全技术</w:t>
      </w:r>
    </w:p>
    <w:p w:rsidR="003E60FD" w:rsidRDefault="001E2806" w:rsidP="009D3A93">
      <w:pPr>
        <w:spacing w:line="360" w:lineRule="auto"/>
        <w:ind w:firstLineChars="299" w:firstLine="628"/>
        <w:rPr>
          <w:bCs/>
        </w:rPr>
      </w:pPr>
      <w:r>
        <w:rPr>
          <w:rFonts w:hint="eastAsia"/>
          <w:bCs/>
        </w:rPr>
        <w:t>理解：大型游客设施概念、特点及特性参数。</w:t>
      </w:r>
    </w:p>
    <w:p w:rsidR="003E60FD" w:rsidRDefault="001E2806" w:rsidP="009D3A93">
      <w:pPr>
        <w:spacing w:line="360" w:lineRule="auto"/>
        <w:ind w:firstLineChars="299" w:firstLine="628"/>
        <w:rPr>
          <w:bCs/>
        </w:rPr>
      </w:pPr>
      <w:r>
        <w:rPr>
          <w:rFonts w:hint="eastAsia"/>
          <w:bCs/>
        </w:rPr>
        <w:t>应用：法律法规对大型游乐设施安全的规定，大型游客设施使用安全技术</w:t>
      </w:r>
    </w:p>
    <w:p w:rsidR="003E60FD" w:rsidRDefault="001E2806" w:rsidP="00483997">
      <w:pPr>
        <w:spacing w:beforeLines="100" w:afterLines="100"/>
        <w:jc w:val="center"/>
        <w:rPr>
          <w:b/>
        </w:rPr>
      </w:pPr>
      <w:r>
        <w:rPr>
          <w:rFonts w:hint="eastAsia"/>
          <w:b/>
          <w:sz w:val="28"/>
        </w:rPr>
        <w:t>第三部分</w:t>
      </w:r>
      <w:r>
        <w:rPr>
          <w:rFonts w:hint="eastAsia"/>
          <w:b/>
          <w:sz w:val="28"/>
        </w:rPr>
        <w:t xml:space="preserve">  </w:t>
      </w:r>
      <w:r>
        <w:rPr>
          <w:rFonts w:hint="eastAsia"/>
          <w:b/>
          <w:sz w:val="28"/>
        </w:rPr>
        <w:t>有关说明与实施要求</w:t>
      </w:r>
    </w:p>
    <w:p w:rsidR="003E60FD" w:rsidRDefault="001E2806" w:rsidP="00483997">
      <w:pPr>
        <w:spacing w:beforeLines="50" w:afterLines="50" w:line="360" w:lineRule="auto"/>
        <w:outlineLvl w:val="0"/>
        <w:rPr>
          <w:b/>
        </w:rPr>
      </w:pPr>
      <w:r>
        <w:rPr>
          <w:rFonts w:hint="eastAsia"/>
          <w:b/>
        </w:rPr>
        <w:lastRenderedPageBreak/>
        <w:t>一、考核目标的能力层次表述</w:t>
      </w:r>
    </w:p>
    <w:p w:rsidR="003E60FD" w:rsidRDefault="001E2806">
      <w:pPr>
        <w:pStyle w:val="2"/>
        <w:spacing w:line="360" w:lineRule="auto"/>
      </w:pPr>
      <w:r>
        <w:rPr>
          <w:rFonts w:hint="eastAsia"/>
        </w:rPr>
        <w:t>本大纲在考核目标中，按着“识记”、“理解”、“应用”等三个能力层次规定考生应达到的能力层次要求，各能力层次为递进等级关系，后者必须建立在前者的基础上，其含义是：</w:t>
      </w:r>
    </w:p>
    <w:p w:rsidR="003E60FD" w:rsidRDefault="001E2806">
      <w:pPr>
        <w:spacing w:line="360" w:lineRule="auto"/>
        <w:ind w:firstLine="420"/>
        <w:rPr>
          <w:bCs/>
        </w:rPr>
      </w:pPr>
      <w:r>
        <w:rPr>
          <w:rFonts w:hint="eastAsia"/>
          <w:bCs/>
        </w:rPr>
        <w:t>识记：能知道有关的名词、概念、知识的含义，并能正确认识和表述。</w:t>
      </w:r>
    </w:p>
    <w:p w:rsidR="003E60FD" w:rsidRDefault="001E2806">
      <w:pPr>
        <w:spacing w:line="360" w:lineRule="auto"/>
        <w:ind w:firstLine="420"/>
        <w:rPr>
          <w:bCs/>
        </w:rPr>
      </w:pPr>
      <w:r>
        <w:rPr>
          <w:rFonts w:hint="eastAsia"/>
          <w:bCs/>
        </w:rPr>
        <w:t>理解：在识记的基础上，能全面把握基本概念、基本原理、基本方法，能掌握有关概念、原理、方法的区别与联系。</w:t>
      </w:r>
    </w:p>
    <w:p w:rsidR="003E60FD" w:rsidRDefault="001E2806">
      <w:pPr>
        <w:spacing w:line="360" w:lineRule="auto"/>
        <w:ind w:firstLine="420"/>
      </w:pPr>
      <w:r>
        <w:rPr>
          <w:rFonts w:hint="eastAsia"/>
          <w:bCs/>
        </w:rPr>
        <w:t>应用：在理解的基础上，能运用基本概念、基本原理、基本方法及技能，分析和解决有关的理论和</w:t>
      </w:r>
      <w:r>
        <w:rPr>
          <w:rFonts w:hint="eastAsia"/>
        </w:rPr>
        <w:t>实际问题，并能够运用多个知识点进行综合分析，解决问题。</w:t>
      </w:r>
      <w:r>
        <w:rPr>
          <w:rFonts w:hint="eastAsia"/>
        </w:rPr>
        <w:t xml:space="preserve">  </w:t>
      </w:r>
    </w:p>
    <w:p w:rsidR="003E60FD" w:rsidRDefault="001E2806">
      <w:pPr>
        <w:spacing w:line="360" w:lineRule="auto"/>
        <w:rPr>
          <w:b/>
        </w:rPr>
      </w:pPr>
      <w:r>
        <w:rPr>
          <w:rFonts w:hint="eastAsia"/>
          <w:b/>
        </w:rPr>
        <w:t>二、</w:t>
      </w:r>
      <w:r>
        <w:rPr>
          <w:rFonts w:hint="eastAsia"/>
          <w:b/>
          <w:bCs/>
        </w:rPr>
        <w:t>指定</w:t>
      </w:r>
      <w:r>
        <w:rPr>
          <w:rFonts w:hint="eastAsia"/>
          <w:b/>
        </w:rPr>
        <w:t>教材</w:t>
      </w:r>
    </w:p>
    <w:p w:rsidR="003E60FD" w:rsidRDefault="001E2806">
      <w:pPr>
        <w:spacing w:line="360" w:lineRule="auto"/>
        <w:ind w:firstLine="420"/>
      </w:pPr>
      <w:bookmarkStart w:id="0" w:name="OLE_LINK1"/>
      <w:bookmarkStart w:id="1" w:name="OLE_LINK2"/>
      <w:bookmarkStart w:id="2" w:name="OLE_LINK3"/>
      <w:r>
        <w:rPr>
          <w:rFonts w:hint="eastAsia"/>
        </w:rPr>
        <w:t>《特种设备安全技术》</w:t>
      </w:r>
      <w:r>
        <w:rPr>
          <w:rFonts w:hint="eastAsia"/>
        </w:rPr>
        <w:t xml:space="preserve"> </w:t>
      </w:r>
      <w:r>
        <w:rPr>
          <w:rFonts w:hint="eastAsia"/>
        </w:rPr>
        <w:t>张斌</w:t>
      </w:r>
      <w:r>
        <w:rPr>
          <w:rFonts w:hint="eastAsia"/>
        </w:rPr>
        <w:t xml:space="preserve"> </w:t>
      </w:r>
      <w:r>
        <w:rPr>
          <w:rFonts w:hint="eastAsia"/>
        </w:rPr>
        <w:t>主编，化学工业出版社</w:t>
      </w:r>
      <w:bookmarkEnd w:id="0"/>
      <w:bookmarkEnd w:id="1"/>
      <w:bookmarkEnd w:id="2"/>
      <w:r>
        <w:rPr>
          <w:rFonts w:hint="eastAsia"/>
        </w:rPr>
        <w:t>，</w:t>
      </w:r>
      <w:r>
        <w:rPr>
          <w:rFonts w:hint="eastAsia"/>
        </w:rPr>
        <w:t>2013</w:t>
      </w:r>
      <w:r>
        <w:rPr>
          <w:rFonts w:hint="eastAsia"/>
        </w:rPr>
        <w:t>年版。</w:t>
      </w:r>
    </w:p>
    <w:p w:rsidR="003E60FD" w:rsidRDefault="001E2806" w:rsidP="00483997">
      <w:pPr>
        <w:spacing w:beforeLines="50" w:afterLines="50" w:line="360" w:lineRule="auto"/>
        <w:outlineLvl w:val="0"/>
        <w:rPr>
          <w:b/>
        </w:rPr>
      </w:pPr>
      <w:r>
        <w:rPr>
          <w:rFonts w:hint="eastAsia"/>
          <w:b/>
        </w:rPr>
        <w:t>三、自学方法指导</w:t>
      </w:r>
    </w:p>
    <w:p w:rsidR="003E60FD" w:rsidRDefault="001E2806">
      <w:pPr>
        <w:spacing w:line="360" w:lineRule="auto"/>
        <w:ind w:firstLineChars="200" w:firstLine="420"/>
      </w:pPr>
      <w:r>
        <w:t>1</w:t>
      </w:r>
      <w:r>
        <w:rPr>
          <w:rFonts w:hint="eastAsia"/>
        </w:rPr>
        <w:t>．在开始学习指定教材每一模块之前，应先阅读大纲中有关这一模块考核知识点及对知识点的能力层次要求和考核目标，以便在阅读教材时做到心中有数，有的放矢。</w:t>
      </w:r>
    </w:p>
    <w:p w:rsidR="003E60FD" w:rsidRDefault="001E2806">
      <w:pPr>
        <w:spacing w:line="360" w:lineRule="auto"/>
        <w:ind w:firstLineChars="200" w:firstLine="420"/>
      </w:pPr>
      <w:r>
        <w:t>2</w:t>
      </w:r>
      <w:r>
        <w:rPr>
          <w:rFonts w:hint="eastAsia"/>
        </w:rPr>
        <w:t>．阅读教材时，要仔细阅读，逐句推敲，吃透每一个知识点，深刻理解基本概念、基本理论，牢固把握基本方法与技能。</w:t>
      </w:r>
    </w:p>
    <w:p w:rsidR="003E60FD" w:rsidRDefault="001E2806">
      <w:pPr>
        <w:spacing w:line="360" w:lineRule="auto"/>
        <w:ind w:firstLineChars="200" w:firstLine="420"/>
      </w:pPr>
      <w:r>
        <w:t>3</w:t>
      </w:r>
      <w:r>
        <w:rPr>
          <w:rFonts w:hint="eastAsia"/>
        </w:rPr>
        <w:t>．自学过程中，既要思考问题，也要做好阅读笔记，把教材中的基本概念、原理、方法加以梳理，注意所学内容纵向和横向的联系，这样可从中加深对问题的认知、理解和记忆，以利于突出重点，并涵盖整个学习内容。</w:t>
      </w:r>
    </w:p>
    <w:p w:rsidR="003E60FD" w:rsidRDefault="001E2806">
      <w:pPr>
        <w:spacing w:line="360" w:lineRule="auto"/>
        <w:ind w:firstLineChars="200" w:firstLine="420"/>
      </w:pPr>
      <w:r>
        <w:rPr>
          <w:rFonts w:hint="eastAsia"/>
        </w:rPr>
        <w:t>4</w:t>
      </w:r>
      <w:r>
        <w:rPr>
          <w:rFonts w:hint="eastAsia"/>
        </w:rPr>
        <w:t>．完成教材中大纲要求学习的各模块后的考试复习题，这是理解、消化和巩固所学知识的重要环节。在做练习之前，应认真阅读教材，按考核目标所要求的不同层次，掌握教材内容，解题时应注意培养逻辑性，针对问题围绕相关知识点进行层次（步骤）分明的论述，明确各层次（步骤）间的逻辑关系。</w:t>
      </w:r>
    </w:p>
    <w:p w:rsidR="003E60FD" w:rsidRDefault="001E2806" w:rsidP="00483997">
      <w:pPr>
        <w:spacing w:beforeLines="50" w:afterLines="50" w:line="360" w:lineRule="auto"/>
        <w:outlineLvl w:val="0"/>
        <w:rPr>
          <w:b/>
        </w:rPr>
      </w:pPr>
      <w:r>
        <w:rPr>
          <w:rFonts w:hint="eastAsia"/>
          <w:b/>
        </w:rPr>
        <w:t>四、对社会助学的要求</w:t>
      </w:r>
    </w:p>
    <w:p w:rsidR="003E60FD" w:rsidRDefault="001E2806">
      <w:pPr>
        <w:spacing w:line="360" w:lineRule="auto"/>
        <w:ind w:firstLineChars="200" w:firstLine="420"/>
      </w:pPr>
      <w:r>
        <w:t>1</w:t>
      </w:r>
      <w:r>
        <w:rPr>
          <w:rFonts w:hint="eastAsia"/>
        </w:rPr>
        <w:t>．应熟知考试大纲对课程提出的目标总要求和各章掌握的知识点。</w:t>
      </w:r>
    </w:p>
    <w:p w:rsidR="003E60FD" w:rsidRDefault="001E2806">
      <w:pPr>
        <w:spacing w:line="360" w:lineRule="auto"/>
        <w:ind w:firstLineChars="200" w:firstLine="420"/>
      </w:pPr>
      <w:r>
        <w:t>2</w:t>
      </w:r>
      <w:r>
        <w:rPr>
          <w:rFonts w:hint="eastAsia"/>
        </w:rPr>
        <w:t>．应熟知各知识点要求达到的能力层次，并深刻理解各知识点的考核目标。</w:t>
      </w:r>
    </w:p>
    <w:p w:rsidR="003E60FD" w:rsidRDefault="001E2806">
      <w:pPr>
        <w:spacing w:line="360" w:lineRule="auto"/>
        <w:ind w:firstLineChars="200" w:firstLine="420"/>
      </w:pPr>
      <w:r>
        <w:rPr>
          <w:rFonts w:hint="eastAsia"/>
        </w:rPr>
        <w:t>3</w:t>
      </w:r>
      <w:r>
        <w:rPr>
          <w:rFonts w:hint="eastAsia"/>
        </w:rPr>
        <w:t>．辅导时，应以考试大纲为准，指定教材为基础，避免随意超纲，以免与大纲脱节。</w:t>
      </w:r>
    </w:p>
    <w:p w:rsidR="003E60FD" w:rsidRDefault="001E2806">
      <w:pPr>
        <w:spacing w:line="360" w:lineRule="auto"/>
        <w:ind w:firstLineChars="200" w:firstLine="420"/>
      </w:pPr>
      <w:r>
        <w:rPr>
          <w:rFonts w:hint="eastAsia"/>
        </w:rPr>
        <w:t>4</w:t>
      </w:r>
      <w:r>
        <w:rPr>
          <w:rFonts w:hint="eastAsia"/>
        </w:rPr>
        <w:t>．辅导时，应对考生学习方法进行指导，宜提倡“认真阅读教材，刻苦钻研教材，勤</w:t>
      </w:r>
      <w:r>
        <w:rPr>
          <w:rFonts w:hint="eastAsia"/>
        </w:rPr>
        <w:lastRenderedPageBreak/>
        <w:t>于提问，依靠自己学通”的方法。</w:t>
      </w:r>
    </w:p>
    <w:p w:rsidR="003E60FD" w:rsidRDefault="001E2806">
      <w:pPr>
        <w:spacing w:line="360" w:lineRule="auto"/>
        <w:ind w:firstLineChars="200" w:firstLine="420"/>
      </w:pPr>
      <w:r>
        <w:rPr>
          <w:rFonts w:hint="eastAsia"/>
        </w:rPr>
        <w:t>5</w:t>
      </w:r>
      <w:r>
        <w:rPr>
          <w:rFonts w:hint="eastAsia"/>
        </w:rPr>
        <w:t>．辅导时，要注重考生自学能力、观察和思维理解能力、分析解决问题能力及创新意识的培养。要引导考生逐步学会独立学习，在自学过程中善于提出问题，分析问题，做出判断，解决问题。</w:t>
      </w:r>
    </w:p>
    <w:p w:rsidR="003E60FD" w:rsidRDefault="001E2806">
      <w:pPr>
        <w:spacing w:line="360" w:lineRule="auto"/>
        <w:ind w:firstLineChars="200" w:firstLine="420"/>
      </w:pPr>
      <w:r>
        <w:rPr>
          <w:rFonts w:hint="eastAsia"/>
        </w:rPr>
        <w:t>6</w:t>
      </w:r>
      <w:r>
        <w:rPr>
          <w:rFonts w:hint="eastAsia"/>
        </w:rPr>
        <w:t>．辅导时，要注意突出重点，对考生要启发引导，不可让考生死记硬背；对考生提出的问题，不要有问必答，要积极启发引导。</w:t>
      </w:r>
    </w:p>
    <w:p w:rsidR="003E60FD" w:rsidRDefault="001E2806">
      <w:pPr>
        <w:spacing w:line="360" w:lineRule="auto"/>
        <w:ind w:firstLineChars="200" w:firstLine="420"/>
      </w:pPr>
      <w:r>
        <w:rPr>
          <w:rFonts w:hint="eastAsia"/>
        </w:rPr>
        <w:t>7</w:t>
      </w:r>
      <w:r>
        <w:rPr>
          <w:rFonts w:hint="eastAsia"/>
        </w:rPr>
        <w:t>．辅导时，协助考生理解知识点的能力层次，不可将试题难易与能力层次直接挂钩。</w:t>
      </w:r>
    </w:p>
    <w:p w:rsidR="003E60FD" w:rsidRDefault="001E2806">
      <w:pPr>
        <w:spacing w:line="360" w:lineRule="auto"/>
        <w:ind w:firstLineChars="200" w:firstLine="420"/>
      </w:pPr>
      <w:r>
        <w:t>8</w:t>
      </w:r>
      <w:r>
        <w:rPr>
          <w:rFonts w:hint="eastAsia"/>
        </w:rPr>
        <w:t>．助学学时：本课程共</w:t>
      </w:r>
      <w:r>
        <w:t>2</w:t>
      </w:r>
      <w:r>
        <w:rPr>
          <w:rFonts w:hint="eastAsia"/>
        </w:rPr>
        <w:t>学分，</w:t>
      </w:r>
      <w:r>
        <w:rPr>
          <w:rFonts w:hint="eastAsia"/>
        </w:rPr>
        <w:t>36</w:t>
      </w:r>
      <w:r>
        <w:rPr>
          <w:rFonts w:hint="eastAsia"/>
        </w:rPr>
        <w:t>学时，建议助学课时分配如下：</w:t>
      </w:r>
    </w:p>
    <w:tbl>
      <w:tblPr>
        <w:tblW w:w="7740" w:type="dxa"/>
        <w:tblInd w:w="468" w:type="dxa"/>
        <w:tblBorders>
          <w:top w:val="single" w:sz="4" w:space="0" w:color="auto"/>
          <w:left w:val="single" w:sz="4" w:space="0" w:color="auto"/>
          <w:bottom w:val="single" w:sz="4" w:space="0" w:color="auto"/>
          <w:right w:val="single" w:sz="4" w:space="0" w:color="auto"/>
        </w:tblBorders>
        <w:tblLayout w:type="fixed"/>
        <w:tblLook w:val="04A0"/>
      </w:tblPr>
      <w:tblGrid>
        <w:gridCol w:w="1275"/>
        <w:gridCol w:w="5040"/>
        <w:gridCol w:w="1425"/>
      </w:tblGrid>
      <w:tr w:rsidR="003E60FD">
        <w:trPr>
          <w:trHeight w:val="285"/>
        </w:trPr>
        <w:tc>
          <w:tcPr>
            <w:tcW w:w="1275" w:type="dxa"/>
            <w:tcBorders>
              <w:top w:val="single" w:sz="4" w:space="0" w:color="auto"/>
              <w:left w:val="single" w:sz="4" w:space="0" w:color="auto"/>
              <w:bottom w:val="single" w:sz="4" w:space="0" w:color="auto"/>
              <w:right w:val="single" w:sz="4" w:space="0" w:color="auto"/>
            </w:tcBorders>
            <w:vAlign w:val="center"/>
          </w:tcPr>
          <w:p w:rsidR="003E60FD" w:rsidRDefault="001E2806">
            <w:pPr>
              <w:adjustRightInd w:val="0"/>
              <w:snapToGrid w:val="0"/>
              <w:jc w:val="center"/>
              <w:rPr>
                <w:b/>
              </w:rPr>
            </w:pPr>
            <w:r>
              <w:rPr>
                <w:rFonts w:hint="eastAsia"/>
                <w:b/>
              </w:rPr>
              <w:t>章次</w:t>
            </w:r>
          </w:p>
        </w:tc>
        <w:tc>
          <w:tcPr>
            <w:tcW w:w="5040" w:type="dxa"/>
            <w:tcBorders>
              <w:top w:val="single" w:sz="4" w:space="0" w:color="auto"/>
              <w:left w:val="single" w:sz="4" w:space="0" w:color="auto"/>
              <w:bottom w:val="single" w:sz="4" w:space="0" w:color="auto"/>
              <w:right w:val="single" w:sz="4" w:space="0" w:color="auto"/>
            </w:tcBorders>
            <w:vAlign w:val="center"/>
          </w:tcPr>
          <w:p w:rsidR="003E60FD" w:rsidRDefault="001E2806">
            <w:pPr>
              <w:adjustRightInd w:val="0"/>
              <w:snapToGrid w:val="0"/>
              <w:jc w:val="center"/>
              <w:rPr>
                <w:b/>
              </w:rPr>
            </w:pPr>
            <w:r>
              <w:rPr>
                <w:rFonts w:hint="eastAsia"/>
                <w:b/>
              </w:rPr>
              <w:t>内</w:t>
            </w:r>
            <w:r>
              <w:rPr>
                <w:rFonts w:hint="eastAsia"/>
                <w:b/>
              </w:rPr>
              <w:t xml:space="preserve">       </w:t>
            </w:r>
            <w:r>
              <w:rPr>
                <w:rFonts w:hint="eastAsia"/>
                <w:b/>
              </w:rPr>
              <w:t>容</w:t>
            </w:r>
          </w:p>
        </w:tc>
        <w:tc>
          <w:tcPr>
            <w:tcW w:w="1425" w:type="dxa"/>
            <w:tcBorders>
              <w:top w:val="single" w:sz="4" w:space="0" w:color="auto"/>
              <w:left w:val="single" w:sz="4" w:space="0" w:color="auto"/>
              <w:bottom w:val="single" w:sz="4" w:space="0" w:color="auto"/>
              <w:right w:val="single" w:sz="4" w:space="0" w:color="auto"/>
            </w:tcBorders>
            <w:vAlign w:val="center"/>
          </w:tcPr>
          <w:p w:rsidR="003E60FD" w:rsidRDefault="001E2806">
            <w:pPr>
              <w:adjustRightInd w:val="0"/>
              <w:snapToGrid w:val="0"/>
              <w:jc w:val="center"/>
              <w:rPr>
                <w:b/>
              </w:rPr>
            </w:pPr>
            <w:r>
              <w:rPr>
                <w:rFonts w:hint="eastAsia"/>
                <w:b/>
              </w:rPr>
              <w:t>学时</w:t>
            </w:r>
          </w:p>
        </w:tc>
      </w:tr>
      <w:tr w:rsidR="003E60FD">
        <w:trPr>
          <w:trHeight w:val="303"/>
        </w:trPr>
        <w:tc>
          <w:tcPr>
            <w:tcW w:w="1275" w:type="dxa"/>
            <w:tcBorders>
              <w:top w:val="single" w:sz="4" w:space="0" w:color="auto"/>
              <w:left w:val="single" w:sz="4" w:space="0" w:color="auto"/>
              <w:bottom w:val="single" w:sz="4" w:space="0" w:color="auto"/>
              <w:right w:val="single" w:sz="4" w:space="0" w:color="auto"/>
            </w:tcBorders>
            <w:vAlign w:val="center"/>
          </w:tcPr>
          <w:p w:rsidR="003E60FD" w:rsidRDefault="001E2806">
            <w:pPr>
              <w:adjustRightInd w:val="0"/>
              <w:snapToGrid w:val="0"/>
              <w:jc w:val="center"/>
            </w:pPr>
            <w:r>
              <w:rPr>
                <w:rFonts w:hint="eastAsia"/>
              </w:rPr>
              <w:t>第一章</w:t>
            </w:r>
          </w:p>
        </w:tc>
        <w:tc>
          <w:tcPr>
            <w:tcW w:w="5040" w:type="dxa"/>
            <w:tcBorders>
              <w:top w:val="single" w:sz="4" w:space="0" w:color="auto"/>
              <w:left w:val="single" w:sz="4" w:space="0" w:color="auto"/>
              <w:bottom w:val="single" w:sz="4" w:space="0" w:color="auto"/>
              <w:right w:val="single" w:sz="4" w:space="0" w:color="auto"/>
            </w:tcBorders>
            <w:vAlign w:val="center"/>
          </w:tcPr>
          <w:p w:rsidR="003E60FD" w:rsidRDefault="001E2806">
            <w:pPr>
              <w:adjustRightInd w:val="0"/>
              <w:snapToGrid w:val="0"/>
              <w:jc w:val="center"/>
              <w:rPr>
                <w:bCs/>
              </w:rPr>
            </w:pPr>
            <w:r>
              <w:rPr>
                <w:rFonts w:hint="eastAsia"/>
                <w:bCs/>
              </w:rPr>
              <w:t>锅炉安全技术</w:t>
            </w:r>
          </w:p>
        </w:tc>
        <w:tc>
          <w:tcPr>
            <w:tcW w:w="1425" w:type="dxa"/>
            <w:tcBorders>
              <w:top w:val="single" w:sz="4" w:space="0" w:color="auto"/>
              <w:left w:val="single" w:sz="4" w:space="0" w:color="auto"/>
              <w:bottom w:val="single" w:sz="4" w:space="0" w:color="auto"/>
              <w:right w:val="single" w:sz="4" w:space="0" w:color="auto"/>
            </w:tcBorders>
            <w:vAlign w:val="center"/>
          </w:tcPr>
          <w:p w:rsidR="003E60FD" w:rsidRDefault="001E2806">
            <w:pPr>
              <w:adjustRightInd w:val="0"/>
              <w:snapToGrid w:val="0"/>
              <w:jc w:val="center"/>
              <w:rPr>
                <w:color w:val="000000"/>
                <w:szCs w:val="21"/>
              </w:rPr>
            </w:pPr>
            <w:r>
              <w:rPr>
                <w:rFonts w:hint="eastAsia"/>
                <w:color w:val="000000"/>
                <w:szCs w:val="21"/>
              </w:rPr>
              <w:t>8</w:t>
            </w:r>
          </w:p>
        </w:tc>
      </w:tr>
      <w:tr w:rsidR="003E60FD">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3E60FD" w:rsidRDefault="001E2806">
            <w:pPr>
              <w:adjustRightInd w:val="0"/>
              <w:snapToGrid w:val="0"/>
              <w:jc w:val="center"/>
            </w:pPr>
            <w:r>
              <w:rPr>
                <w:rFonts w:hint="eastAsia"/>
              </w:rPr>
              <w:t>第二章</w:t>
            </w:r>
          </w:p>
        </w:tc>
        <w:tc>
          <w:tcPr>
            <w:tcW w:w="5040" w:type="dxa"/>
            <w:tcBorders>
              <w:top w:val="single" w:sz="4" w:space="0" w:color="auto"/>
              <w:left w:val="single" w:sz="4" w:space="0" w:color="auto"/>
              <w:bottom w:val="single" w:sz="4" w:space="0" w:color="auto"/>
              <w:right w:val="single" w:sz="4" w:space="0" w:color="auto"/>
            </w:tcBorders>
            <w:vAlign w:val="center"/>
          </w:tcPr>
          <w:p w:rsidR="003E60FD" w:rsidRDefault="001E2806">
            <w:pPr>
              <w:adjustRightInd w:val="0"/>
              <w:snapToGrid w:val="0"/>
              <w:jc w:val="center"/>
              <w:rPr>
                <w:bCs/>
              </w:rPr>
            </w:pPr>
            <w:r>
              <w:rPr>
                <w:rFonts w:hint="eastAsia"/>
                <w:bCs/>
              </w:rPr>
              <w:t>压力容器安全技术</w:t>
            </w:r>
          </w:p>
        </w:tc>
        <w:tc>
          <w:tcPr>
            <w:tcW w:w="1425" w:type="dxa"/>
            <w:tcBorders>
              <w:top w:val="single" w:sz="4" w:space="0" w:color="auto"/>
              <w:left w:val="single" w:sz="4" w:space="0" w:color="auto"/>
              <w:bottom w:val="single" w:sz="4" w:space="0" w:color="auto"/>
              <w:right w:val="single" w:sz="4" w:space="0" w:color="auto"/>
            </w:tcBorders>
            <w:vAlign w:val="center"/>
          </w:tcPr>
          <w:p w:rsidR="003E60FD" w:rsidRDefault="001E2806">
            <w:pPr>
              <w:adjustRightInd w:val="0"/>
              <w:snapToGrid w:val="0"/>
              <w:jc w:val="center"/>
              <w:rPr>
                <w:color w:val="000000"/>
                <w:szCs w:val="21"/>
              </w:rPr>
            </w:pPr>
            <w:r>
              <w:rPr>
                <w:rFonts w:hint="eastAsia"/>
                <w:color w:val="000000"/>
                <w:szCs w:val="21"/>
              </w:rPr>
              <w:t>5</w:t>
            </w:r>
          </w:p>
        </w:tc>
      </w:tr>
      <w:tr w:rsidR="003E60FD">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3E60FD" w:rsidRDefault="001E2806">
            <w:pPr>
              <w:adjustRightInd w:val="0"/>
              <w:snapToGrid w:val="0"/>
              <w:jc w:val="center"/>
            </w:pPr>
            <w:r>
              <w:rPr>
                <w:rFonts w:hint="eastAsia"/>
              </w:rPr>
              <w:t>第三章</w:t>
            </w:r>
          </w:p>
        </w:tc>
        <w:tc>
          <w:tcPr>
            <w:tcW w:w="5040" w:type="dxa"/>
            <w:tcBorders>
              <w:top w:val="single" w:sz="4" w:space="0" w:color="auto"/>
              <w:left w:val="single" w:sz="4" w:space="0" w:color="auto"/>
              <w:bottom w:val="single" w:sz="4" w:space="0" w:color="auto"/>
              <w:right w:val="single" w:sz="4" w:space="0" w:color="auto"/>
            </w:tcBorders>
            <w:vAlign w:val="center"/>
          </w:tcPr>
          <w:p w:rsidR="003E60FD" w:rsidRDefault="001E2806">
            <w:pPr>
              <w:adjustRightInd w:val="0"/>
              <w:snapToGrid w:val="0"/>
              <w:jc w:val="center"/>
              <w:rPr>
                <w:bCs/>
              </w:rPr>
            </w:pPr>
            <w:r>
              <w:rPr>
                <w:rFonts w:hint="eastAsia"/>
                <w:bCs/>
              </w:rPr>
              <w:t>压力管道安全技术</w:t>
            </w:r>
          </w:p>
        </w:tc>
        <w:tc>
          <w:tcPr>
            <w:tcW w:w="1425" w:type="dxa"/>
            <w:tcBorders>
              <w:top w:val="single" w:sz="4" w:space="0" w:color="auto"/>
              <w:left w:val="single" w:sz="4" w:space="0" w:color="auto"/>
              <w:bottom w:val="single" w:sz="4" w:space="0" w:color="auto"/>
              <w:right w:val="single" w:sz="4" w:space="0" w:color="auto"/>
            </w:tcBorders>
            <w:vAlign w:val="center"/>
          </w:tcPr>
          <w:p w:rsidR="003E60FD" w:rsidRDefault="001E2806">
            <w:pPr>
              <w:adjustRightInd w:val="0"/>
              <w:snapToGrid w:val="0"/>
              <w:jc w:val="center"/>
              <w:rPr>
                <w:color w:val="000000"/>
                <w:szCs w:val="21"/>
              </w:rPr>
            </w:pPr>
            <w:r>
              <w:rPr>
                <w:rFonts w:hint="eastAsia"/>
                <w:color w:val="000000"/>
                <w:szCs w:val="21"/>
              </w:rPr>
              <w:t>5</w:t>
            </w:r>
          </w:p>
        </w:tc>
      </w:tr>
      <w:tr w:rsidR="003E60FD">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3E60FD" w:rsidRDefault="001E2806">
            <w:pPr>
              <w:adjustRightInd w:val="0"/>
              <w:snapToGrid w:val="0"/>
              <w:jc w:val="center"/>
            </w:pPr>
            <w:r>
              <w:rPr>
                <w:rFonts w:hint="eastAsia"/>
              </w:rPr>
              <w:t>第四章</w:t>
            </w:r>
          </w:p>
        </w:tc>
        <w:tc>
          <w:tcPr>
            <w:tcW w:w="5040" w:type="dxa"/>
            <w:tcBorders>
              <w:top w:val="single" w:sz="4" w:space="0" w:color="auto"/>
              <w:left w:val="single" w:sz="4" w:space="0" w:color="auto"/>
              <w:bottom w:val="single" w:sz="4" w:space="0" w:color="auto"/>
              <w:right w:val="single" w:sz="4" w:space="0" w:color="auto"/>
            </w:tcBorders>
            <w:vAlign w:val="center"/>
          </w:tcPr>
          <w:p w:rsidR="003E60FD" w:rsidRDefault="001E2806">
            <w:pPr>
              <w:adjustRightInd w:val="0"/>
              <w:snapToGrid w:val="0"/>
              <w:jc w:val="center"/>
              <w:rPr>
                <w:bCs/>
              </w:rPr>
            </w:pPr>
            <w:r>
              <w:rPr>
                <w:rFonts w:hint="eastAsia"/>
                <w:bCs/>
              </w:rPr>
              <w:t>起重机械安全技术</w:t>
            </w:r>
          </w:p>
        </w:tc>
        <w:tc>
          <w:tcPr>
            <w:tcW w:w="1425" w:type="dxa"/>
            <w:tcBorders>
              <w:top w:val="single" w:sz="4" w:space="0" w:color="auto"/>
              <w:left w:val="single" w:sz="4" w:space="0" w:color="auto"/>
              <w:bottom w:val="single" w:sz="4" w:space="0" w:color="auto"/>
              <w:right w:val="single" w:sz="4" w:space="0" w:color="auto"/>
            </w:tcBorders>
            <w:vAlign w:val="center"/>
          </w:tcPr>
          <w:p w:rsidR="003E60FD" w:rsidRDefault="001E2806">
            <w:pPr>
              <w:adjustRightInd w:val="0"/>
              <w:snapToGrid w:val="0"/>
              <w:jc w:val="center"/>
              <w:rPr>
                <w:color w:val="000000"/>
                <w:szCs w:val="21"/>
              </w:rPr>
            </w:pPr>
            <w:r>
              <w:rPr>
                <w:rFonts w:hint="eastAsia"/>
                <w:color w:val="000000"/>
                <w:szCs w:val="21"/>
              </w:rPr>
              <w:t>8</w:t>
            </w:r>
          </w:p>
        </w:tc>
      </w:tr>
      <w:tr w:rsidR="003E60FD">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3E60FD" w:rsidRDefault="001E2806">
            <w:pPr>
              <w:adjustRightInd w:val="0"/>
              <w:snapToGrid w:val="0"/>
              <w:jc w:val="center"/>
            </w:pPr>
            <w:r>
              <w:rPr>
                <w:rFonts w:hint="eastAsia"/>
              </w:rPr>
              <w:t>第五章</w:t>
            </w:r>
          </w:p>
        </w:tc>
        <w:tc>
          <w:tcPr>
            <w:tcW w:w="5040" w:type="dxa"/>
            <w:tcBorders>
              <w:top w:val="single" w:sz="4" w:space="0" w:color="auto"/>
              <w:left w:val="single" w:sz="4" w:space="0" w:color="auto"/>
              <w:bottom w:val="single" w:sz="4" w:space="0" w:color="auto"/>
              <w:right w:val="single" w:sz="4" w:space="0" w:color="auto"/>
            </w:tcBorders>
            <w:vAlign w:val="center"/>
          </w:tcPr>
          <w:p w:rsidR="003E60FD" w:rsidRDefault="001E2806">
            <w:pPr>
              <w:adjustRightInd w:val="0"/>
              <w:snapToGrid w:val="0"/>
              <w:jc w:val="center"/>
              <w:rPr>
                <w:bCs/>
              </w:rPr>
            </w:pPr>
            <w:r>
              <w:rPr>
                <w:rFonts w:hint="eastAsia"/>
                <w:bCs/>
              </w:rPr>
              <w:t>场（厂）内专用机动车辆安全技术</w:t>
            </w:r>
          </w:p>
        </w:tc>
        <w:tc>
          <w:tcPr>
            <w:tcW w:w="1425" w:type="dxa"/>
            <w:tcBorders>
              <w:top w:val="single" w:sz="4" w:space="0" w:color="auto"/>
              <w:left w:val="single" w:sz="4" w:space="0" w:color="auto"/>
              <w:bottom w:val="single" w:sz="4" w:space="0" w:color="auto"/>
              <w:right w:val="single" w:sz="4" w:space="0" w:color="auto"/>
            </w:tcBorders>
            <w:vAlign w:val="center"/>
          </w:tcPr>
          <w:p w:rsidR="003E60FD" w:rsidRDefault="001E2806">
            <w:pPr>
              <w:adjustRightInd w:val="0"/>
              <w:snapToGrid w:val="0"/>
              <w:jc w:val="center"/>
              <w:rPr>
                <w:color w:val="000000"/>
                <w:szCs w:val="21"/>
              </w:rPr>
            </w:pPr>
            <w:r>
              <w:rPr>
                <w:rFonts w:hint="eastAsia"/>
                <w:color w:val="000000"/>
                <w:szCs w:val="21"/>
              </w:rPr>
              <w:t>5</w:t>
            </w:r>
          </w:p>
        </w:tc>
      </w:tr>
      <w:tr w:rsidR="003E60FD">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3E60FD" w:rsidRDefault="001E2806">
            <w:pPr>
              <w:adjustRightInd w:val="0"/>
              <w:snapToGrid w:val="0"/>
              <w:jc w:val="center"/>
              <w:rPr>
                <w:bCs/>
              </w:rPr>
            </w:pPr>
            <w:r>
              <w:rPr>
                <w:rFonts w:hint="eastAsia"/>
                <w:bCs/>
              </w:rPr>
              <w:t>第六章</w:t>
            </w:r>
          </w:p>
        </w:tc>
        <w:tc>
          <w:tcPr>
            <w:tcW w:w="5040" w:type="dxa"/>
            <w:tcBorders>
              <w:top w:val="single" w:sz="4" w:space="0" w:color="auto"/>
              <w:left w:val="single" w:sz="4" w:space="0" w:color="auto"/>
              <w:bottom w:val="single" w:sz="4" w:space="0" w:color="auto"/>
              <w:right w:val="single" w:sz="4" w:space="0" w:color="auto"/>
            </w:tcBorders>
            <w:vAlign w:val="center"/>
          </w:tcPr>
          <w:p w:rsidR="003E60FD" w:rsidRDefault="001E2806">
            <w:pPr>
              <w:adjustRightInd w:val="0"/>
              <w:snapToGrid w:val="0"/>
              <w:jc w:val="center"/>
              <w:rPr>
                <w:bCs/>
              </w:rPr>
            </w:pPr>
            <w:r>
              <w:rPr>
                <w:rFonts w:hint="eastAsia"/>
                <w:bCs/>
              </w:rPr>
              <w:t>客运索道及大型游乐设施安全技术</w:t>
            </w:r>
          </w:p>
        </w:tc>
        <w:tc>
          <w:tcPr>
            <w:tcW w:w="1425" w:type="dxa"/>
            <w:tcBorders>
              <w:top w:val="single" w:sz="4" w:space="0" w:color="auto"/>
              <w:left w:val="single" w:sz="4" w:space="0" w:color="auto"/>
              <w:bottom w:val="single" w:sz="4" w:space="0" w:color="auto"/>
              <w:right w:val="single" w:sz="4" w:space="0" w:color="auto"/>
            </w:tcBorders>
            <w:vAlign w:val="center"/>
          </w:tcPr>
          <w:p w:rsidR="003E60FD" w:rsidRDefault="001E2806">
            <w:pPr>
              <w:adjustRightInd w:val="0"/>
              <w:snapToGrid w:val="0"/>
              <w:jc w:val="center"/>
              <w:rPr>
                <w:color w:val="000000"/>
                <w:szCs w:val="21"/>
              </w:rPr>
            </w:pPr>
            <w:r>
              <w:rPr>
                <w:rFonts w:hint="eastAsia"/>
                <w:color w:val="000000"/>
                <w:szCs w:val="21"/>
              </w:rPr>
              <w:t>5</w:t>
            </w:r>
          </w:p>
        </w:tc>
      </w:tr>
      <w:tr w:rsidR="003E60FD">
        <w:tblPrEx>
          <w:tblBorders>
            <w:insideH w:val="single" w:sz="4" w:space="0" w:color="auto"/>
            <w:insideV w:val="single" w:sz="4" w:space="0" w:color="auto"/>
          </w:tblBorders>
        </w:tblPrEx>
        <w:trPr>
          <w:cantSplit/>
          <w:trHeight w:val="405"/>
        </w:trPr>
        <w:tc>
          <w:tcPr>
            <w:tcW w:w="6315" w:type="dxa"/>
            <w:gridSpan w:val="2"/>
            <w:vAlign w:val="center"/>
          </w:tcPr>
          <w:p w:rsidR="003E60FD" w:rsidRDefault="001E2806">
            <w:pPr>
              <w:adjustRightInd w:val="0"/>
              <w:snapToGrid w:val="0"/>
              <w:jc w:val="center"/>
              <w:rPr>
                <w:b/>
              </w:rPr>
            </w:pPr>
            <w:r>
              <w:rPr>
                <w:rFonts w:hint="eastAsia"/>
                <w:b/>
              </w:rPr>
              <w:t>合计</w:t>
            </w:r>
          </w:p>
        </w:tc>
        <w:tc>
          <w:tcPr>
            <w:tcW w:w="1425" w:type="dxa"/>
            <w:vAlign w:val="center"/>
          </w:tcPr>
          <w:p w:rsidR="003E60FD" w:rsidRDefault="001E2806">
            <w:pPr>
              <w:adjustRightInd w:val="0"/>
              <w:snapToGrid w:val="0"/>
              <w:jc w:val="center"/>
              <w:rPr>
                <w:bCs/>
              </w:rPr>
            </w:pPr>
            <w:r>
              <w:rPr>
                <w:rFonts w:hint="eastAsia"/>
                <w:bCs/>
              </w:rPr>
              <w:t>36</w:t>
            </w:r>
          </w:p>
        </w:tc>
      </w:tr>
    </w:tbl>
    <w:p w:rsidR="003E60FD" w:rsidRDefault="001E2806" w:rsidP="00483997">
      <w:pPr>
        <w:spacing w:beforeLines="50" w:afterLines="50" w:line="360" w:lineRule="auto"/>
        <w:rPr>
          <w:b/>
        </w:rPr>
      </w:pPr>
      <w:r>
        <w:rPr>
          <w:rFonts w:hint="eastAsia"/>
          <w:b/>
        </w:rPr>
        <w:t>五、关于命题考试的若干规定</w:t>
      </w:r>
    </w:p>
    <w:p w:rsidR="003E60FD" w:rsidRDefault="001E2806">
      <w:pPr>
        <w:spacing w:line="360" w:lineRule="auto"/>
        <w:ind w:firstLineChars="200" w:firstLine="420"/>
      </w:pPr>
      <w:r>
        <w:t>1</w:t>
      </w:r>
      <w:r>
        <w:rPr>
          <w:rFonts w:hint="eastAsia"/>
        </w:rPr>
        <w:t>．本大纲各章所提到的考核内容和考核目标都是考试内容。试题覆盖到章，适当突出重点，试题内容不超纲。</w:t>
      </w:r>
    </w:p>
    <w:p w:rsidR="003E60FD" w:rsidRDefault="001E2806">
      <w:pPr>
        <w:spacing w:line="360" w:lineRule="auto"/>
        <w:ind w:firstLineChars="200" w:firstLine="420"/>
      </w:pPr>
      <w:r>
        <w:t>2</w:t>
      </w:r>
      <w:r>
        <w:rPr>
          <w:rFonts w:hint="eastAsia"/>
        </w:rPr>
        <w:t>．试卷中试题比例一般为识记占</w:t>
      </w:r>
      <w:r>
        <w:rPr>
          <w:rFonts w:hint="eastAsia"/>
        </w:rPr>
        <w:t>30</w:t>
      </w:r>
      <w:r>
        <w:t>%</w:t>
      </w:r>
      <w:r>
        <w:rPr>
          <w:rFonts w:hint="eastAsia"/>
        </w:rPr>
        <w:t>、理解占</w:t>
      </w:r>
      <w:r>
        <w:rPr>
          <w:rFonts w:hint="eastAsia"/>
        </w:rPr>
        <w:t>50</w:t>
      </w:r>
      <w:r>
        <w:t>%</w:t>
      </w:r>
      <w:r>
        <w:rPr>
          <w:rFonts w:hint="eastAsia"/>
        </w:rPr>
        <w:t>、应用占</w:t>
      </w:r>
      <w:r>
        <w:rPr>
          <w:rFonts w:hint="eastAsia"/>
        </w:rPr>
        <w:t>20</w:t>
      </w:r>
      <w:r>
        <w:t>%</w:t>
      </w:r>
      <w:r>
        <w:rPr>
          <w:rFonts w:hint="eastAsia"/>
        </w:rPr>
        <w:t>。</w:t>
      </w:r>
    </w:p>
    <w:p w:rsidR="003E60FD" w:rsidRDefault="001E2806">
      <w:pPr>
        <w:spacing w:line="360" w:lineRule="auto"/>
        <w:ind w:firstLineChars="200" w:firstLine="420"/>
      </w:pPr>
      <w:r>
        <w:t>3</w:t>
      </w:r>
      <w:r>
        <w:rPr>
          <w:rFonts w:hint="eastAsia"/>
        </w:rPr>
        <w:t>．反映不同难易度的试题分数比例一般为较易、中等难度共占</w:t>
      </w:r>
      <w:r>
        <w:rPr>
          <w:rFonts w:hint="eastAsia"/>
        </w:rPr>
        <w:t>7</w:t>
      </w:r>
      <w:r>
        <w:t>0%</w:t>
      </w:r>
      <w:r>
        <w:rPr>
          <w:rFonts w:hint="eastAsia"/>
        </w:rPr>
        <w:t>、较难占</w:t>
      </w:r>
      <w:r>
        <w:rPr>
          <w:rFonts w:hint="eastAsia"/>
        </w:rPr>
        <w:t>3</w:t>
      </w:r>
      <w:r>
        <w:t>0%</w:t>
      </w:r>
      <w:r>
        <w:rPr>
          <w:rFonts w:hint="eastAsia"/>
        </w:rPr>
        <w:t>。</w:t>
      </w:r>
    </w:p>
    <w:p w:rsidR="003E60FD" w:rsidRDefault="001E2806">
      <w:pPr>
        <w:spacing w:line="360" w:lineRule="auto"/>
        <w:ind w:firstLineChars="200" w:firstLine="420"/>
      </w:pPr>
      <w:r>
        <w:rPr>
          <w:rFonts w:hint="eastAsia"/>
        </w:rPr>
        <w:t>4</w:t>
      </w:r>
      <w:r>
        <w:rPr>
          <w:rFonts w:hint="eastAsia"/>
        </w:rPr>
        <w:t>．</w:t>
      </w:r>
      <w:r>
        <w:rPr>
          <w:rFonts w:hAnsi="宋体" w:hint="eastAsia"/>
          <w:bCs/>
        </w:rPr>
        <w:t>笔试试题类型一般分为：</w:t>
      </w:r>
      <w:r>
        <w:rPr>
          <w:rFonts w:hint="eastAsia"/>
        </w:rPr>
        <w:t>填空题、</w:t>
      </w:r>
      <w:r>
        <w:rPr>
          <w:rFonts w:hint="eastAsia"/>
          <w:szCs w:val="21"/>
        </w:rPr>
        <w:t>名词解释题、单项选择题</w:t>
      </w:r>
      <w:r>
        <w:rPr>
          <w:rFonts w:hint="eastAsia"/>
        </w:rPr>
        <w:t>、简答题、</w:t>
      </w:r>
      <w:r>
        <w:rPr>
          <w:rFonts w:hint="eastAsia"/>
          <w:szCs w:val="21"/>
        </w:rPr>
        <w:t>论述题</w:t>
      </w:r>
      <w:r>
        <w:rPr>
          <w:rFonts w:hint="eastAsia"/>
        </w:rPr>
        <w:t>。</w:t>
      </w:r>
    </w:p>
    <w:p w:rsidR="003E60FD" w:rsidRDefault="001E2806">
      <w:pPr>
        <w:spacing w:line="360" w:lineRule="auto"/>
        <w:ind w:firstLineChars="200" w:firstLine="420"/>
        <w:rPr>
          <w:rFonts w:hAnsi="宋体"/>
        </w:rPr>
      </w:pPr>
      <w:r>
        <w:rPr>
          <w:rFonts w:hAnsi="宋体" w:hint="eastAsia"/>
        </w:rPr>
        <w:t xml:space="preserve">5. </w:t>
      </w:r>
      <w:r>
        <w:rPr>
          <w:rFonts w:hAnsi="宋体" w:hint="eastAsia"/>
        </w:rPr>
        <w:t>笔试采用闭卷考试，考试时间为</w:t>
      </w:r>
      <w:r>
        <w:rPr>
          <w:rFonts w:hAnsi="宋体" w:hint="eastAsia"/>
        </w:rPr>
        <w:t>150</w:t>
      </w:r>
      <w:r>
        <w:rPr>
          <w:rFonts w:hAnsi="宋体" w:hint="eastAsia"/>
        </w:rPr>
        <w:t>分钟。</w:t>
      </w:r>
      <w:r>
        <w:rPr>
          <w:rFonts w:hAnsi="宋体"/>
        </w:rPr>
        <w:t>采用百分制</w:t>
      </w:r>
      <w:r>
        <w:rPr>
          <w:rFonts w:hAnsi="宋体" w:hint="eastAsia"/>
        </w:rPr>
        <w:t>计</w:t>
      </w:r>
      <w:r>
        <w:rPr>
          <w:rFonts w:hAnsi="宋体"/>
        </w:rPr>
        <w:t>分，</w:t>
      </w:r>
      <w:r>
        <w:rPr>
          <w:rFonts w:hAnsi="宋体"/>
        </w:rPr>
        <w:t>60</w:t>
      </w:r>
      <w:r>
        <w:rPr>
          <w:rFonts w:hAnsi="宋体"/>
        </w:rPr>
        <w:t>分及格。</w:t>
      </w:r>
    </w:p>
    <w:p w:rsidR="003E60FD" w:rsidRDefault="001E2806" w:rsidP="00483997">
      <w:pPr>
        <w:spacing w:beforeLines="50" w:afterLines="50" w:line="360" w:lineRule="auto"/>
        <w:jc w:val="left"/>
        <w:outlineLvl w:val="0"/>
        <w:rPr>
          <w:rFonts w:ascii="宋体" w:hAnsi="宋体"/>
          <w:b/>
          <w:szCs w:val="21"/>
        </w:rPr>
      </w:pPr>
      <w:r>
        <w:rPr>
          <w:rFonts w:ascii="宋体" w:hAnsi="宋体" w:hint="eastAsia"/>
          <w:b/>
          <w:szCs w:val="21"/>
        </w:rPr>
        <w:t>六、题型示例</w:t>
      </w:r>
    </w:p>
    <w:p w:rsidR="003E60FD" w:rsidRDefault="001E2806">
      <w:pPr>
        <w:spacing w:line="360" w:lineRule="auto"/>
        <w:jc w:val="left"/>
        <w:outlineLvl w:val="0"/>
      </w:pPr>
      <w:r>
        <w:rPr>
          <w:rFonts w:hint="eastAsia"/>
        </w:rPr>
        <w:t>（一）填空题</w:t>
      </w:r>
    </w:p>
    <w:p w:rsidR="003E60FD" w:rsidRDefault="001E2806">
      <w:pPr>
        <w:spacing w:line="360" w:lineRule="auto"/>
        <w:ind w:firstLineChars="200" w:firstLine="420"/>
        <w:jc w:val="left"/>
        <w:rPr>
          <w:rFonts w:ascii="宋体"/>
          <w:szCs w:val="21"/>
        </w:rPr>
      </w:pPr>
      <w:r>
        <w:rPr>
          <w:rFonts w:ascii="宋体" w:hint="eastAsia"/>
          <w:szCs w:val="21"/>
        </w:rPr>
        <w:t>煮锅的目的是清除受热面的、油垢和其他脏物，并使受热面水侧形成一层钝化膜。</w:t>
      </w:r>
    </w:p>
    <w:p w:rsidR="003E60FD" w:rsidRDefault="001E2806">
      <w:pPr>
        <w:spacing w:line="360" w:lineRule="auto"/>
        <w:jc w:val="left"/>
        <w:outlineLvl w:val="0"/>
        <w:rPr>
          <w:rFonts w:ascii="宋体"/>
          <w:szCs w:val="21"/>
        </w:rPr>
      </w:pPr>
      <w:r>
        <w:rPr>
          <w:rFonts w:ascii="宋体" w:hint="eastAsia"/>
          <w:szCs w:val="21"/>
        </w:rPr>
        <w:t>（二）名词解释题</w:t>
      </w:r>
    </w:p>
    <w:p w:rsidR="003E60FD" w:rsidRDefault="001E2806">
      <w:pPr>
        <w:spacing w:line="360" w:lineRule="auto"/>
        <w:ind w:firstLineChars="200" w:firstLine="420"/>
        <w:jc w:val="left"/>
      </w:pPr>
      <w:r>
        <w:rPr>
          <w:rFonts w:ascii="宋体" w:hint="eastAsia"/>
          <w:szCs w:val="21"/>
        </w:rPr>
        <w:t>压力管道</w:t>
      </w:r>
    </w:p>
    <w:p w:rsidR="003E60FD" w:rsidRDefault="001E2806">
      <w:pPr>
        <w:spacing w:line="360" w:lineRule="auto"/>
        <w:jc w:val="left"/>
        <w:outlineLvl w:val="0"/>
        <w:rPr>
          <w:rFonts w:ascii="宋体"/>
          <w:szCs w:val="21"/>
        </w:rPr>
      </w:pPr>
      <w:r>
        <w:rPr>
          <w:rFonts w:ascii="宋体" w:hint="eastAsia"/>
          <w:szCs w:val="21"/>
        </w:rPr>
        <w:t>（三）</w:t>
      </w:r>
      <w:r>
        <w:rPr>
          <w:rFonts w:hint="eastAsia"/>
          <w:szCs w:val="21"/>
        </w:rPr>
        <w:t>单项</w:t>
      </w:r>
      <w:r>
        <w:rPr>
          <w:rFonts w:ascii="宋体" w:hint="eastAsia"/>
          <w:szCs w:val="21"/>
        </w:rPr>
        <w:t>选择题</w:t>
      </w:r>
    </w:p>
    <w:p w:rsidR="003E60FD" w:rsidRDefault="001E2806">
      <w:pPr>
        <w:spacing w:line="360" w:lineRule="auto"/>
        <w:ind w:firstLineChars="200" w:firstLine="420"/>
        <w:jc w:val="left"/>
        <w:rPr>
          <w:rFonts w:ascii="宋体"/>
          <w:szCs w:val="21"/>
        </w:rPr>
      </w:pPr>
      <w:r>
        <w:rPr>
          <w:rFonts w:ascii="宋体" w:hint="eastAsia"/>
          <w:szCs w:val="21"/>
        </w:rPr>
        <w:t>下列不属于锅炉工作特征的是</w:t>
      </w:r>
    </w:p>
    <w:p w:rsidR="003E60FD" w:rsidRDefault="001E2806">
      <w:pPr>
        <w:spacing w:line="360" w:lineRule="auto"/>
        <w:ind w:firstLineChars="200" w:firstLine="420"/>
        <w:jc w:val="left"/>
        <w:rPr>
          <w:rFonts w:ascii="宋体"/>
          <w:szCs w:val="21"/>
        </w:rPr>
      </w:pPr>
      <w:r>
        <w:rPr>
          <w:rFonts w:ascii="宋体" w:hint="eastAsia"/>
          <w:szCs w:val="21"/>
        </w:rPr>
        <w:lastRenderedPageBreak/>
        <w:t>A．爆炸的危害性                               B.自身的复杂性</w:t>
      </w:r>
    </w:p>
    <w:p w:rsidR="003E60FD" w:rsidRDefault="001E2806">
      <w:pPr>
        <w:spacing w:line="360" w:lineRule="auto"/>
        <w:ind w:firstLineChars="200" w:firstLine="420"/>
        <w:jc w:val="left"/>
        <w:rPr>
          <w:rFonts w:ascii="宋体"/>
          <w:szCs w:val="21"/>
        </w:rPr>
      </w:pPr>
      <w:r>
        <w:rPr>
          <w:rFonts w:ascii="宋体" w:hint="eastAsia"/>
          <w:szCs w:val="21"/>
        </w:rPr>
        <w:t>C．易于损坏性                                 D.使用广泛性</w:t>
      </w:r>
    </w:p>
    <w:p w:rsidR="003E60FD" w:rsidRDefault="001E2806">
      <w:pPr>
        <w:spacing w:line="360" w:lineRule="auto"/>
        <w:jc w:val="left"/>
        <w:outlineLvl w:val="0"/>
        <w:rPr>
          <w:rFonts w:ascii="宋体"/>
          <w:szCs w:val="21"/>
        </w:rPr>
      </w:pPr>
      <w:r>
        <w:rPr>
          <w:rFonts w:ascii="宋体" w:hint="eastAsia"/>
          <w:szCs w:val="21"/>
        </w:rPr>
        <w:t>（四）简答题</w:t>
      </w:r>
    </w:p>
    <w:p w:rsidR="003E60FD" w:rsidRDefault="001E2806">
      <w:pPr>
        <w:spacing w:line="360" w:lineRule="auto"/>
        <w:ind w:firstLineChars="200" w:firstLine="420"/>
        <w:jc w:val="left"/>
        <w:rPr>
          <w:rFonts w:ascii="宋体"/>
          <w:szCs w:val="21"/>
        </w:rPr>
      </w:pPr>
      <w:r>
        <w:rPr>
          <w:rFonts w:ascii="宋体" w:hint="eastAsia"/>
          <w:szCs w:val="21"/>
        </w:rPr>
        <w:t>压力管道事故常见原因有哪些？</w:t>
      </w:r>
    </w:p>
    <w:p w:rsidR="003E60FD" w:rsidRDefault="001E2806">
      <w:pPr>
        <w:spacing w:line="360" w:lineRule="auto"/>
        <w:jc w:val="left"/>
        <w:outlineLvl w:val="0"/>
        <w:rPr>
          <w:rFonts w:ascii="宋体"/>
          <w:szCs w:val="21"/>
        </w:rPr>
      </w:pPr>
      <w:r>
        <w:rPr>
          <w:rFonts w:ascii="宋体" w:hint="eastAsia"/>
          <w:szCs w:val="21"/>
        </w:rPr>
        <w:t>（五）论述题</w:t>
      </w:r>
    </w:p>
    <w:p w:rsidR="003E60FD" w:rsidRDefault="001E2806">
      <w:pPr>
        <w:spacing w:line="360" w:lineRule="auto"/>
        <w:ind w:firstLineChars="200" w:firstLine="420"/>
        <w:jc w:val="left"/>
        <w:rPr>
          <w:rFonts w:ascii="宋体"/>
          <w:szCs w:val="21"/>
        </w:rPr>
      </w:pPr>
      <w:r>
        <w:rPr>
          <w:rFonts w:ascii="宋体" w:hint="eastAsia"/>
          <w:szCs w:val="21"/>
        </w:rPr>
        <w:t>压力容器使用期间日常维护保养工作的重点要求。</w:t>
      </w:r>
    </w:p>
    <w:p w:rsidR="003E60FD" w:rsidRDefault="003E60FD">
      <w:pPr>
        <w:ind w:firstLineChars="200" w:firstLine="420"/>
        <w:jc w:val="left"/>
        <w:rPr>
          <w:rFonts w:ascii="宋体"/>
          <w:szCs w:val="21"/>
        </w:rPr>
      </w:pPr>
    </w:p>
    <w:p w:rsidR="003E60FD" w:rsidRDefault="003E60FD">
      <w:pPr>
        <w:ind w:firstLine="420"/>
        <w:jc w:val="left"/>
        <w:rPr>
          <w:rFonts w:ascii="宋体" w:hAnsi="宋体"/>
          <w:szCs w:val="21"/>
        </w:rPr>
      </w:pPr>
    </w:p>
    <w:p w:rsidR="003E60FD" w:rsidRDefault="003E60FD">
      <w:pPr>
        <w:ind w:firstLine="420"/>
        <w:jc w:val="left"/>
        <w:rPr>
          <w:rFonts w:ascii="宋体" w:hAnsi="宋体"/>
          <w:szCs w:val="21"/>
        </w:rPr>
      </w:pPr>
    </w:p>
    <w:p w:rsidR="003E60FD" w:rsidRDefault="003E60FD">
      <w:pPr>
        <w:ind w:firstLine="420"/>
        <w:jc w:val="left"/>
        <w:rPr>
          <w:rFonts w:ascii="宋体" w:hAnsi="宋体"/>
          <w:szCs w:val="21"/>
        </w:rPr>
      </w:pPr>
    </w:p>
    <w:p w:rsidR="003E60FD" w:rsidRDefault="001E2806">
      <w:pPr>
        <w:spacing w:line="480" w:lineRule="auto"/>
        <w:ind w:firstLine="420"/>
        <w:jc w:val="center"/>
        <w:rPr>
          <w:rFonts w:ascii="宋体" w:hAnsi="宋体"/>
          <w:b/>
          <w:bCs/>
          <w:sz w:val="32"/>
          <w:szCs w:val="32"/>
        </w:rPr>
      </w:pPr>
      <w:r>
        <w:rPr>
          <w:rFonts w:ascii="宋体" w:hAnsi="宋体" w:hint="eastAsia"/>
          <w:b/>
          <w:bCs/>
          <w:sz w:val="32"/>
          <w:szCs w:val="32"/>
        </w:rPr>
        <w:t>实践课程考核范围</w:t>
      </w:r>
    </w:p>
    <w:p w:rsidR="003E60FD" w:rsidRDefault="001E2806">
      <w:pPr>
        <w:numPr>
          <w:ilvl w:val="255"/>
          <w:numId w:val="0"/>
        </w:numPr>
        <w:spacing w:line="480" w:lineRule="auto"/>
        <w:jc w:val="left"/>
        <w:rPr>
          <w:rFonts w:ascii="宋体" w:hAnsi="宋体" w:cs="宋体"/>
          <w:color w:val="000000"/>
          <w:szCs w:val="21"/>
        </w:rPr>
      </w:pPr>
      <w:r>
        <w:rPr>
          <w:rFonts w:ascii="宋体" w:hAnsi="宋体" w:cs="宋体" w:hint="eastAsia"/>
          <w:b/>
          <w:bCs/>
          <w:szCs w:val="21"/>
        </w:rPr>
        <w:t>1.课程名称：</w:t>
      </w:r>
      <w:r>
        <w:rPr>
          <w:rFonts w:ascii="宋体" w:hAnsi="宋体" w:cs="宋体" w:hint="eastAsia"/>
          <w:color w:val="000000"/>
          <w:szCs w:val="21"/>
        </w:rPr>
        <w:t>特种设备安全监察（实践），</w:t>
      </w:r>
      <w:r>
        <w:rPr>
          <w:rFonts w:ascii="宋体" w:hAnsi="宋体" w:cs="宋体" w:hint="eastAsia"/>
          <w:b/>
          <w:bCs/>
          <w:color w:val="000000"/>
          <w:szCs w:val="21"/>
        </w:rPr>
        <w:t>课程代码：</w:t>
      </w:r>
      <w:r>
        <w:rPr>
          <w:rFonts w:ascii="宋体" w:hAnsi="宋体" w:cs="宋体" w:hint="eastAsia"/>
          <w:color w:val="000000"/>
          <w:szCs w:val="21"/>
        </w:rPr>
        <w:t>53779</w:t>
      </w:r>
    </w:p>
    <w:p w:rsidR="003E60FD" w:rsidRDefault="001E2806">
      <w:pPr>
        <w:numPr>
          <w:ilvl w:val="255"/>
          <w:numId w:val="0"/>
        </w:numPr>
        <w:spacing w:line="480" w:lineRule="auto"/>
        <w:jc w:val="left"/>
        <w:rPr>
          <w:rFonts w:ascii="宋体" w:hAnsi="宋体" w:cs="宋体"/>
          <w:color w:val="000000"/>
          <w:szCs w:val="21"/>
        </w:rPr>
      </w:pPr>
      <w:r>
        <w:rPr>
          <w:rFonts w:ascii="宋体" w:hAnsi="宋体" w:cs="宋体" w:hint="eastAsia"/>
          <w:b/>
          <w:bCs/>
          <w:color w:val="000000"/>
          <w:szCs w:val="21"/>
        </w:rPr>
        <w:t>2.指定教材</w:t>
      </w:r>
      <w:bookmarkStart w:id="3" w:name="_GoBack"/>
      <w:bookmarkEnd w:id="3"/>
      <w:r>
        <w:rPr>
          <w:rFonts w:ascii="宋体" w:hAnsi="宋体" w:cs="宋体" w:hint="eastAsia"/>
          <w:b/>
          <w:bCs/>
          <w:color w:val="000000"/>
          <w:szCs w:val="21"/>
        </w:rPr>
        <w:t>：</w:t>
      </w:r>
      <w:r>
        <w:rPr>
          <w:rFonts w:ascii="宋体" w:hAnsi="宋体" w:cs="宋体" w:hint="eastAsia"/>
          <w:color w:val="000000"/>
          <w:szCs w:val="21"/>
        </w:rPr>
        <w:t>《特种设备安全技术》，张斌主编，化学工业出版社，2013年版。</w:t>
      </w:r>
    </w:p>
    <w:p w:rsidR="003E60FD" w:rsidRDefault="001E2806" w:rsidP="009D3A93">
      <w:pPr>
        <w:numPr>
          <w:ilvl w:val="255"/>
          <w:numId w:val="0"/>
        </w:numPr>
        <w:spacing w:line="480" w:lineRule="auto"/>
        <w:ind w:left="1265" w:hangingChars="600" w:hanging="1265"/>
        <w:jc w:val="left"/>
        <w:rPr>
          <w:rFonts w:ascii="宋体" w:hAnsi="宋体" w:cs="宋体"/>
          <w:color w:val="000000"/>
          <w:szCs w:val="21"/>
        </w:rPr>
      </w:pPr>
      <w:r>
        <w:rPr>
          <w:rFonts w:ascii="宋体" w:hAnsi="宋体" w:cs="宋体" w:hint="eastAsia"/>
          <w:b/>
          <w:bCs/>
          <w:color w:val="000000"/>
          <w:szCs w:val="21"/>
        </w:rPr>
        <w:t>3.考核章节：</w:t>
      </w:r>
      <w:r>
        <w:rPr>
          <w:rFonts w:ascii="宋体" w:hAnsi="宋体" w:cs="宋体" w:hint="eastAsia"/>
          <w:color w:val="000000"/>
          <w:szCs w:val="21"/>
        </w:rPr>
        <w:t>第一章、第二章、第四章、第五章、第六章，</w:t>
      </w:r>
      <w:r w:rsidRPr="00483997">
        <w:rPr>
          <w:rFonts w:ascii="宋体" w:hAnsi="宋体" w:cs="宋体" w:hint="eastAsia"/>
          <w:b/>
          <w:color w:val="000000"/>
          <w:szCs w:val="21"/>
        </w:rPr>
        <w:t>重点章节</w:t>
      </w:r>
      <w:r>
        <w:rPr>
          <w:rFonts w:ascii="宋体" w:hAnsi="宋体" w:cs="宋体" w:hint="eastAsia"/>
          <w:color w:val="000000"/>
          <w:szCs w:val="21"/>
        </w:rPr>
        <w:t>：第一章第1、2、4、5节，第二章，第四章，第五章，第六章第2节。</w:t>
      </w:r>
    </w:p>
    <w:p w:rsidR="003E60FD" w:rsidRDefault="003E60FD">
      <w:pPr>
        <w:numPr>
          <w:ilvl w:val="255"/>
          <w:numId w:val="0"/>
        </w:numPr>
        <w:spacing w:line="480" w:lineRule="auto"/>
        <w:jc w:val="left"/>
        <w:rPr>
          <w:rFonts w:ascii="宋体" w:hAnsi="宋体" w:cs="宋体"/>
          <w:color w:val="000000"/>
          <w:szCs w:val="21"/>
        </w:rPr>
      </w:pPr>
    </w:p>
    <w:sectPr w:rsidR="003E60FD" w:rsidSect="003E60FD">
      <w:footerReference w:type="even" r:id="rId6"/>
      <w:pgSz w:w="11906" w:h="16838"/>
      <w:pgMar w:top="1361" w:right="1797" w:bottom="1361" w:left="1797"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60DF" w:rsidRDefault="000D60DF" w:rsidP="003E60FD">
      <w:r>
        <w:separator/>
      </w:r>
    </w:p>
  </w:endnote>
  <w:endnote w:type="continuationSeparator" w:id="1">
    <w:p w:rsidR="000D60DF" w:rsidRDefault="000D60DF" w:rsidP="003E60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60FD" w:rsidRDefault="00426631">
    <w:pPr>
      <w:pStyle w:val="a7"/>
      <w:framePr w:wrap="around" w:vAnchor="text" w:hAnchor="margin" w:xAlign="center" w:y="1"/>
      <w:rPr>
        <w:rStyle w:val="aa"/>
      </w:rPr>
    </w:pPr>
    <w:r>
      <w:fldChar w:fldCharType="begin"/>
    </w:r>
    <w:r w:rsidR="001E2806">
      <w:rPr>
        <w:rStyle w:val="aa"/>
      </w:rPr>
      <w:instrText xml:space="preserve">PAGE  </w:instrText>
    </w:r>
    <w:r>
      <w:fldChar w:fldCharType="separate"/>
    </w:r>
    <w:r w:rsidR="001E2806">
      <w:rPr>
        <w:rStyle w:val="aa"/>
      </w:rPr>
      <w:t>1</w:t>
    </w:r>
    <w:r>
      <w:fldChar w:fldCharType="end"/>
    </w:r>
  </w:p>
  <w:p w:rsidR="003E60FD" w:rsidRDefault="003E60FD">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60DF" w:rsidRDefault="000D60DF" w:rsidP="003E60FD">
      <w:r>
        <w:separator/>
      </w:r>
    </w:p>
  </w:footnote>
  <w:footnote w:type="continuationSeparator" w:id="1">
    <w:p w:rsidR="000D60DF" w:rsidRDefault="000D60DF" w:rsidP="003E60F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HorizontalSpacing w:val="105"/>
  <w:drawingGridVerticalSpacing w:val="156"/>
  <w:noPunctuationKerning/>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doNotExpandShiftReturn/>
    <w:useFELayout/>
  </w:compat>
  <w:docVars>
    <w:docVar w:name="commondata" w:val="eyJoZGlkIjoiYjBkNjc4NDAxNTU5OTBlMzM2MWQwNzY0ZDdlOTg5MGYifQ=="/>
  </w:docVars>
  <w:rsids>
    <w:rsidRoot w:val="007473ED"/>
    <w:rsid w:val="D7DDEFC1"/>
    <w:rsid w:val="EE7D180C"/>
    <w:rsid w:val="F6F378AC"/>
    <w:rsid w:val="F9959E31"/>
    <w:rsid w:val="F9BE5F8B"/>
    <w:rsid w:val="FA5E4114"/>
    <w:rsid w:val="00001C38"/>
    <w:rsid w:val="00011BDB"/>
    <w:rsid w:val="00016B8B"/>
    <w:rsid w:val="00025B80"/>
    <w:rsid w:val="00027B7B"/>
    <w:rsid w:val="00030670"/>
    <w:rsid w:val="000335F5"/>
    <w:rsid w:val="00037DFE"/>
    <w:rsid w:val="00041F14"/>
    <w:rsid w:val="0004584A"/>
    <w:rsid w:val="00050357"/>
    <w:rsid w:val="00050931"/>
    <w:rsid w:val="00051833"/>
    <w:rsid w:val="00052392"/>
    <w:rsid w:val="000566D6"/>
    <w:rsid w:val="00065668"/>
    <w:rsid w:val="00071B32"/>
    <w:rsid w:val="00073B5D"/>
    <w:rsid w:val="000904B1"/>
    <w:rsid w:val="00093AF7"/>
    <w:rsid w:val="0009420D"/>
    <w:rsid w:val="000A09A8"/>
    <w:rsid w:val="000A1157"/>
    <w:rsid w:val="000A5CE8"/>
    <w:rsid w:val="000B7E66"/>
    <w:rsid w:val="000C0B23"/>
    <w:rsid w:val="000C16A7"/>
    <w:rsid w:val="000C366F"/>
    <w:rsid w:val="000D60DF"/>
    <w:rsid w:val="000F0F35"/>
    <w:rsid w:val="000F4D38"/>
    <w:rsid w:val="000F5741"/>
    <w:rsid w:val="00107BE6"/>
    <w:rsid w:val="00111D4A"/>
    <w:rsid w:val="001140B2"/>
    <w:rsid w:val="0013428B"/>
    <w:rsid w:val="00136667"/>
    <w:rsid w:val="00144EF3"/>
    <w:rsid w:val="001662D1"/>
    <w:rsid w:val="0016667E"/>
    <w:rsid w:val="00166A64"/>
    <w:rsid w:val="001711AA"/>
    <w:rsid w:val="0017544B"/>
    <w:rsid w:val="0017737A"/>
    <w:rsid w:val="001821A5"/>
    <w:rsid w:val="001928A9"/>
    <w:rsid w:val="001935F2"/>
    <w:rsid w:val="00194065"/>
    <w:rsid w:val="001A6E38"/>
    <w:rsid w:val="001B67EB"/>
    <w:rsid w:val="001B74A5"/>
    <w:rsid w:val="001C18A0"/>
    <w:rsid w:val="001C450A"/>
    <w:rsid w:val="001C6056"/>
    <w:rsid w:val="001D160B"/>
    <w:rsid w:val="001D33BD"/>
    <w:rsid w:val="001E2806"/>
    <w:rsid w:val="001F344D"/>
    <w:rsid w:val="001F3986"/>
    <w:rsid w:val="0020546F"/>
    <w:rsid w:val="0021061F"/>
    <w:rsid w:val="00210CA7"/>
    <w:rsid w:val="00212EAF"/>
    <w:rsid w:val="00217689"/>
    <w:rsid w:val="00223E6C"/>
    <w:rsid w:val="00227640"/>
    <w:rsid w:val="00234C0E"/>
    <w:rsid w:val="002410B9"/>
    <w:rsid w:val="0024242F"/>
    <w:rsid w:val="00243A3A"/>
    <w:rsid w:val="002466F3"/>
    <w:rsid w:val="00255B72"/>
    <w:rsid w:val="00260E6F"/>
    <w:rsid w:val="002645CA"/>
    <w:rsid w:val="00271DBA"/>
    <w:rsid w:val="00271E21"/>
    <w:rsid w:val="002763F1"/>
    <w:rsid w:val="002A18A8"/>
    <w:rsid w:val="002A2802"/>
    <w:rsid w:val="002A2EF3"/>
    <w:rsid w:val="002A5AF8"/>
    <w:rsid w:val="002B38C0"/>
    <w:rsid w:val="002C38E5"/>
    <w:rsid w:val="002C3D21"/>
    <w:rsid w:val="002C776D"/>
    <w:rsid w:val="002E73C2"/>
    <w:rsid w:val="002F38B9"/>
    <w:rsid w:val="002F74BD"/>
    <w:rsid w:val="00312C38"/>
    <w:rsid w:val="003176E3"/>
    <w:rsid w:val="0032796E"/>
    <w:rsid w:val="003302DC"/>
    <w:rsid w:val="00332794"/>
    <w:rsid w:val="00333835"/>
    <w:rsid w:val="00337A92"/>
    <w:rsid w:val="0034329E"/>
    <w:rsid w:val="00352EAC"/>
    <w:rsid w:val="003539E4"/>
    <w:rsid w:val="003566CB"/>
    <w:rsid w:val="0035734A"/>
    <w:rsid w:val="00361A4D"/>
    <w:rsid w:val="00361A55"/>
    <w:rsid w:val="00363A83"/>
    <w:rsid w:val="00371D4D"/>
    <w:rsid w:val="00371F07"/>
    <w:rsid w:val="00384A94"/>
    <w:rsid w:val="00384EDC"/>
    <w:rsid w:val="003A62ED"/>
    <w:rsid w:val="003B1D0D"/>
    <w:rsid w:val="003B5D55"/>
    <w:rsid w:val="003B7BB3"/>
    <w:rsid w:val="003C27CC"/>
    <w:rsid w:val="003C668B"/>
    <w:rsid w:val="003D2732"/>
    <w:rsid w:val="003E0102"/>
    <w:rsid w:val="003E0563"/>
    <w:rsid w:val="003E1CFE"/>
    <w:rsid w:val="003E2EF1"/>
    <w:rsid w:val="003E60FD"/>
    <w:rsid w:val="003F00B3"/>
    <w:rsid w:val="003F27AC"/>
    <w:rsid w:val="003F5431"/>
    <w:rsid w:val="003F6AF8"/>
    <w:rsid w:val="004068D1"/>
    <w:rsid w:val="00413ACE"/>
    <w:rsid w:val="00414D66"/>
    <w:rsid w:val="00414EC3"/>
    <w:rsid w:val="00417E6A"/>
    <w:rsid w:val="00420946"/>
    <w:rsid w:val="0042216D"/>
    <w:rsid w:val="004259FF"/>
    <w:rsid w:val="00426631"/>
    <w:rsid w:val="00426A91"/>
    <w:rsid w:val="00427FE7"/>
    <w:rsid w:val="004333F7"/>
    <w:rsid w:val="00434F1A"/>
    <w:rsid w:val="00454DFC"/>
    <w:rsid w:val="00454EE3"/>
    <w:rsid w:val="00456D51"/>
    <w:rsid w:val="00481491"/>
    <w:rsid w:val="00481FB1"/>
    <w:rsid w:val="00483997"/>
    <w:rsid w:val="004965C6"/>
    <w:rsid w:val="004A35C5"/>
    <w:rsid w:val="004A3759"/>
    <w:rsid w:val="004A6AC7"/>
    <w:rsid w:val="004B1206"/>
    <w:rsid w:val="004B2D13"/>
    <w:rsid w:val="004B3A16"/>
    <w:rsid w:val="004B4E49"/>
    <w:rsid w:val="004B783B"/>
    <w:rsid w:val="004C1BA5"/>
    <w:rsid w:val="004C58DE"/>
    <w:rsid w:val="004D6CB8"/>
    <w:rsid w:val="004E295B"/>
    <w:rsid w:val="004F26BB"/>
    <w:rsid w:val="00511162"/>
    <w:rsid w:val="0051485D"/>
    <w:rsid w:val="00516243"/>
    <w:rsid w:val="00517A42"/>
    <w:rsid w:val="005209B6"/>
    <w:rsid w:val="00523A72"/>
    <w:rsid w:val="00523B12"/>
    <w:rsid w:val="005245D7"/>
    <w:rsid w:val="00526947"/>
    <w:rsid w:val="0052714A"/>
    <w:rsid w:val="00532A46"/>
    <w:rsid w:val="00533150"/>
    <w:rsid w:val="0053372F"/>
    <w:rsid w:val="00535ED9"/>
    <w:rsid w:val="00537779"/>
    <w:rsid w:val="00541374"/>
    <w:rsid w:val="00541A3A"/>
    <w:rsid w:val="00545DA2"/>
    <w:rsid w:val="00547B6C"/>
    <w:rsid w:val="0055207D"/>
    <w:rsid w:val="005574A3"/>
    <w:rsid w:val="00574129"/>
    <w:rsid w:val="0057782F"/>
    <w:rsid w:val="00580DB3"/>
    <w:rsid w:val="0058212E"/>
    <w:rsid w:val="0058282E"/>
    <w:rsid w:val="00582E1A"/>
    <w:rsid w:val="005839DE"/>
    <w:rsid w:val="00585010"/>
    <w:rsid w:val="00590139"/>
    <w:rsid w:val="005934DB"/>
    <w:rsid w:val="00597849"/>
    <w:rsid w:val="005A756D"/>
    <w:rsid w:val="005A78A1"/>
    <w:rsid w:val="005B34E9"/>
    <w:rsid w:val="005B4E39"/>
    <w:rsid w:val="005B69EC"/>
    <w:rsid w:val="005D708A"/>
    <w:rsid w:val="005D7457"/>
    <w:rsid w:val="005D7D1E"/>
    <w:rsid w:val="005E655C"/>
    <w:rsid w:val="00601577"/>
    <w:rsid w:val="0060386B"/>
    <w:rsid w:val="00606516"/>
    <w:rsid w:val="00606C89"/>
    <w:rsid w:val="00612A09"/>
    <w:rsid w:val="006159E7"/>
    <w:rsid w:val="006161B4"/>
    <w:rsid w:val="006416C5"/>
    <w:rsid w:val="00647D24"/>
    <w:rsid w:val="006533C7"/>
    <w:rsid w:val="006538E2"/>
    <w:rsid w:val="00654264"/>
    <w:rsid w:val="006627F1"/>
    <w:rsid w:val="00662E37"/>
    <w:rsid w:val="006649EB"/>
    <w:rsid w:val="00672599"/>
    <w:rsid w:val="00674D0E"/>
    <w:rsid w:val="006810DC"/>
    <w:rsid w:val="00681C34"/>
    <w:rsid w:val="0068514F"/>
    <w:rsid w:val="00693085"/>
    <w:rsid w:val="006A144C"/>
    <w:rsid w:val="006B16A1"/>
    <w:rsid w:val="006B3AF3"/>
    <w:rsid w:val="006B50E5"/>
    <w:rsid w:val="006D005D"/>
    <w:rsid w:val="006D18EA"/>
    <w:rsid w:val="006D5AF3"/>
    <w:rsid w:val="006D5F01"/>
    <w:rsid w:val="006D707B"/>
    <w:rsid w:val="006D7756"/>
    <w:rsid w:val="006D7972"/>
    <w:rsid w:val="006E4888"/>
    <w:rsid w:val="006E69B5"/>
    <w:rsid w:val="006F32D5"/>
    <w:rsid w:val="00707FE9"/>
    <w:rsid w:val="0071010E"/>
    <w:rsid w:val="007225A5"/>
    <w:rsid w:val="00723A6F"/>
    <w:rsid w:val="00725B87"/>
    <w:rsid w:val="00733F53"/>
    <w:rsid w:val="00742D5D"/>
    <w:rsid w:val="007437FE"/>
    <w:rsid w:val="007473ED"/>
    <w:rsid w:val="00750719"/>
    <w:rsid w:val="00750A7B"/>
    <w:rsid w:val="0075565E"/>
    <w:rsid w:val="00763708"/>
    <w:rsid w:val="007749DA"/>
    <w:rsid w:val="00776D13"/>
    <w:rsid w:val="00782C46"/>
    <w:rsid w:val="007867E9"/>
    <w:rsid w:val="00787016"/>
    <w:rsid w:val="0078736C"/>
    <w:rsid w:val="007938B6"/>
    <w:rsid w:val="007A5F12"/>
    <w:rsid w:val="007A7076"/>
    <w:rsid w:val="007A7BED"/>
    <w:rsid w:val="007B0577"/>
    <w:rsid w:val="007C27EB"/>
    <w:rsid w:val="007D0BBC"/>
    <w:rsid w:val="007D5993"/>
    <w:rsid w:val="007D6EA0"/>
    <w:rsid w:val="007E16EA"/>
    <w:rsid w:val="007E3534"/>
    <w:rsid w:val="007E6200"/>
    <w:rsid w:val="007F4E24"/>
    <w:rsid w:val="007F71A9"/>
    <w:rsid w:val="007F73A7"/>
    <w:rsid w:val="008017C1"/>
    <w:rsid w:val="00801910"/>
    <w:rsid w:val="00801AD5"/>
    <w:rsid w:val="008044E3"/>
    <w:rsid w:val="00815EE1"/>
    <w:rsid w:val="00820A0C"/>
    <w:rsid w:val="00825657"/>
    <w:rsid w:val="00827C37"/>
    <w:rsid w:val="0083016F"/>
    <w:rsid w:val="008374CC"/>
    <w:rsid w:val="00843F6C"/>
    <w:rsid w:val="008503D1"/>
    <w:rsid w:val="0085587E"/>
    <w:rsid w:val="00856244"/>
    <w:rsid w:val="00864FBC"/>
    <w:rsid w:val="008663C2"/>
    <w:rsid w:val="00872D2E"/>
    <w:rsid w:val="0087598B"/>
    <w:rsid w:val="00875C1B"/>
    <w:rsid w:val="00880EE5"/>
    <w:rsid w:val="008816B0"/>
    <w:rsid w:val="00882C04"/>
    <w:rsid w:val="00887024"/>
    <w:rsid w:val="0089458D"/>
    <w:rsid w:val="00895F3A"/>
    <w:rsid w:val="008962C6"/>
    <w:rsid w:val="008967E5"/>
    <w:rsid w:val="008B0297"/>
    <w:rsid w:val="008B53CE"/>
    <w:rsid w:val="008D38CF"/>
    <w:rsid w:val="008D3BF0"/>
    <w:rsid w:val="008F0D29"/>
    <w:rsid w:val="00902BDA"/>
    <w:rsid w:val="0090502F"/>
    <w:rsid w:val="009106A3"/>
    <w:rsid w:val="00913DA2"/>
    <w:rsid w:val="00914C82"/>
    <w:rsid w:val="00924664"/>
    <w:rsid w:val="00925D22"/>
    <w:rsid w:val="009269FE"/>
    <w:rsid w:val="00933B48"/>
    <w:rsid w:val="0094278F"/>
    <w:rsid w:val="0094477F"/>
    <w:rsid w:val="0094524D"/>
    <w:rsid w:val="00945BFD"/>
    <w:rsid w:val="00954F7E"/>
    <w:rsid w:val="009611CB"/>
    <w:rsid w:val="00961CDD"/>
    <w:rsid w:val="0096321C"/>
    <w:rsid w:val="00963FE8"/>
    <w:rsid w:val="00964100"/>
    <w:rsid w:val="009647CF"/>
    <w:rsid w:val="009734FC"/>
    <w:rsid w:val="009747C6"/>
    <w:rsid w:val="009762CD"/>
    <w:rsid w:val="009826E7"/>
    <w:rsid w:val="00984354"/>
    <w:rsid w:val="009858FD"/>
    <w:rsid w:val="009872C3"/>
    <w:rsid w:val="009873B8"/>
    <w:rsid w:val="009A13F0"/>
    <w:rsid w:val="009A1429"/>
    <w:rsid w:val="009A497D"/>
    <w:rsid w:val="009B4F70"/>
    <w:rsid w:val="009B5443"/>
    <w:rsid w:val="009C1F33"/>
    <w:rsid w:val="009C2009"/>
    <w:rsid w:val="009C568D"/>
    <w:rsid w:val="009D3A93"/>
    <w:rsid w:val="009D6FD8"/>
    <w:rsid w:val="009E26FE"/>
    <w:rsid w:val="009F35E0"/>
    <w:rsid w:val="009F4DE0"/>
    <w:rsid w:val="009F5214"/>
    <w:rsid w:val="009F736C"/>
    <w:rsid w:val="009F78A8"/>
    <w:rsid w:val="00A0031E"/>
    <w:rsid w:val="00A05FC7"/>
    <w:rsid w:val="00A07970"/>
    <w:rsid w:val="00A14058"/>
    <w:rsid w:val="00A15220"/>
    <w:rsid w:val="00A206DB"/>
    <w:rsid w:val="00A26B88"/>
    <w:rsid w:val="00A35856"/>
    <w:rsid w:val="00A3627C"/>
    <w:rsid w:val="00A37078"/>
    <w:rsid w:val="00A44455"/>
    <w:rsid w:val="00A52842"/>
    <w:rsid w:val="00A70940"/>
    <w:rsid w:val="00A7427B"/>
    <w:rsid w:val="00A744E7"/>
    <w:rsid w:val="00A749EF"/>
    <w:rsid w:val="00A83EB1"/>
    <w:rsid w:val="00A87716"/>
    <w:rsid w:val="00A90598"/>
    <w:rsid w:val="00A908E0"/>
    <w:rsid w:val="00A90B83"/>
    <w:rsid w:val="00A91AE6"/>
    <w:rsid w:val="00A97790"/>
    <w:rsid w:val="00AB2F3B"/>
    <w:rsid w:val="00AB39CF"/>
    <w:rsid w:val="00AB5FBA"/>
    <w:rsid w:val="00AB6298"/>
    <w:rsid w:val="00AC2E3D"/>
    <w:rsid w:val="00AD0C84"/>
    <w:rsid w:val="00AD20FC"/>
    <w:rsid w:val="00AD43FD"/>
    <w:rsid w:val="00AD45AA"/>
    <w:rsid w:val="00AD5B1B"/>
    <w:rsid w:val="00AD6B20"/>
    <w:rsid w:val="00AD7298"/>
    <w:rsid w:val="00AE1A2A"/>
    <w:rsid w:val="00AF3AAB"/>
    <w:rsid w:val="00AF6DA3"/>
    <w:rsid w:val="00AF70C6"/>
    <w:rsid w:val="00B009B9"/>
    <w:rsid w:val="00B03D8A"/>
    <w:rsid w:val="00B05731"/>
    <w:rsid w:val="00B07063"/>
    <w:rsid w:val="00B07C36"/>
    <w:rsid w:val="00B12635"/>
    <w:rsid w:val="00B211F4"/>
    <w:rsid w:val="00B23AF4"/>
    <w:rsid w:val="00B26D24"/>
    <w:rsid w:val="00B409E6"/>
    <w:rsid w:val="00B52D00"/>
    <w:rsid w:val="00B575A4"/>
    <w:rsid w:val="00B57838"/>
    <w:rsid w:val="00B63548"/>
    <w:rsid w:val="00B754AD"/>
    <w:rsid w:val="00B90ADD"/>
    <w:rsid w:val="00B9482F"/>
    <w:rsid w:val="00BA1404"/>
    <w:rsid w:val="00BA535D"/>
    <w:rsid w:val="00BB4CC7"/>
    <w:rsid w:val="00BB6733"/>
    <w:rsid w:val="00BB6DA3"/>
    <w:rsid w:val="00BB7DBD"/>
    <w:rsid w:val="00BC6BAA"/>
    <w:rsid w:val="00BD520D"/>
    <w:rsid w:val="00BD67BA"/>
    <w:rsid w:val="00BE6526"/>
    <w:rsid w:val="00BF0E1D"/>
    <w:rsid w:val="00BF0F2D"/>
    <w:rsid w:val="00C020A0"/>
    <w:rsid w:val="00C02BFE"/>
    <w:rsid w:val="00C038DE"/>
    <w:rsid w:val="00C07C05"/>
    <w:rsid w:val="00C14B66"/>
    <w:rsid w:val="00C22426"/>
    <w:rsid w:val="00C32666"/>
    <w:rsid w:val="00C32850"/>
    <w:rsid w:val="00C4112C"/>
    <w:rsid w:val="00C44C72"/>
    <w:rsid w:val="00C57FA8"/>
    <w:rsid w:val="00C6115C"/>
    <w:rsid w:val="00C61F13"/>
    <w:rsid w:val="00C662B1"/>
    <w:rsid w:val="00C75CEA"/>
    <w:rsid w:val="00C834B0"/>
    <w:rsid w:val="00C83FC3"/>
    <w:rsid w:val="00C87E60"/>
    <w:rsid w:val="00C92B15"/>
    <w:rsid w:val="00CA7500"/>
    <w:rsid w:val="00CB1941"/>
    <w:rsid w:val="00CB581A"/>
    <w:rsid w:val="00CB59C0"/>
    <w:rsid w:val="00CC1101"/>
    <w:rsid w:val="00CC1BEE"/>
    <w:rsid w:val="00CD68D3"/>
    <w:rsid w:val="00CE0B76"/>
    <w:rsid w:val="00CE288A"/>
    <w:rsid w:val="00CF22DD"/>
    <w:rsid w:val="00D01CF6"/>
    <w:rsid w:val="00D028C9"/>
    <w:rsid w:val="00D2207C"/>
    <w:rsid w:val="00D26C21"/>
    <w:rsid w:val="00D35D5F"/>
    <w:rsid w:val="00D40AB7"/>
    <w:rsid w:val="00D5050B"/>
    <w:rsid w:val="00D614C8"/>
    <w:rsid w:val="00D6291F"/>
    <w:rsid w:val="00D71723"/>
    <w:rsid w:val="00D85BA8"/>
    <w:rsid w:val="00D9056B"/>
    <w:rsid w:val="00D97C85"/>
    <w:rsid w:val="00DA0919"/>
    <w:rsid w:val="00DA3339"/>
    <w:rsid w:val="00DA7053"/>
    <w:rsid w:val="00DB3905"/>
    <w:rsid w:val="00DB61A3"/>
    <w:rsid w:val="00DC0241"/>
    <w:rsid w:val="00DC2F01"/>
    <w:rsid w:val="00DC37F2"/>
    <w:rsid w:val="00DC432C"/>
    <w:rsid w:val="00DD00C4"/>
    <w:rsid w:val="00DE2C7E"/>
    <w:rsid w:val="00DF3BA1"/>
    <w:rsid w:val="00DF7EF8"/>
    <w:rsid w:val="00E41839"/>
    <w:rsid w:val="00E514AC"/>
    <w:rsid w:val="00E6290A"/>
    <w:rsid w:val="00E66239"/>
    <w:rsid w:val="00E6769C"/>
    <w:rsid w:val="00E712F1"/>
    <w:rsid w:val="00E71CE4"/>
    <w:rsid w:val="00E74513"/>
    <w:rsid w:val="00E9164D"/>
    <w:rsid w:val="00E91F3F"/>
    <w:rsid w:val="00EA2167"/>
    <w:rsid w:val="00EA336A"/>
    <w:rsid w:val="00EA47FA"/>
    <w:rsid w:val="00EA7CA9"/>
    <w:rsid w:val="00EB0298"/>
    <w:rsid w:val="00EB1A5F"/>
    <w:rsid w:val="00EC2E44"/>
    <w:rsid w:val="00EC658D"/>
    <w:rsid w:val="00EE35B1"/>
    <w:rsid w:val="00EF07B6"/>
    <w:rsid w:val="00EF514C"/>
    <w:rsid w:val="00F006A2"/>
    <w:rsid w:val="00F07E90"/>
    <w:rsid w:val="00F13345"/>
    <w:rsid w:val="00F248D6"/>
    <w:rsid w:val="00F25DE3"/>
    <w:rsid w:val="00F27E32"/>
    <w:rsid w:val="00F344DD"/>
    <w:rsid w:val="00F34AD7"/>
    <w:rsid w:val="00F40053"/>
    <w:rsid w:val="00F451B3"/>
    <w:rsid w:val="00F51363"/>
    <w:rsid w:val="00F54CAC"/>
    <w:rsid w:val="00F56AF6"/>
    <w:rsid w:val="00F6252D"/>
    <w:rsid w:val="00F62C64"/>
    <w:rsid w:val="00F641F8"/>
    <w:rsid w:val="00F66E46"/>
    <w:rsid w:val="00F67196"/>
    <w:rsid w:val="00F810AD"/>
    <w:rsid w:val="00F815CC"/>
    <w:rsid w:val="00F943B7"/>
    <w:rsid w:val="00F954B8"/>
    <w:rsid w:val="00F95DC7"/>
    <w:rsid w:val="00FA74E5"/>
    <w:rsid w:val="00FB0F8B"/>
    <w:rsid w:val="00FB499C"/>
    <w:rsid w:val="00FB539E"/>
    <w:rsid w:val="00FB5D9C"/>
    <w:rsid w:val="00FC1F36"/>
    <w:rsid w:val="00FC5F42"/>
    <w:rsid w:val="00FD59F1"/>
    <w:rsid w:val="00FE260F"/>
    <w:rsid w:val="01E22A0C"/>
    <w:rsid w:val="022640ED"/>
    <w:rsid w:val="030469FB"/>
    <w:rsid w:val="03EA2783"/>
    <w:rsid w:val="05891550"/>
    <w:rsid w:val="096F4612"/>
    <w:rsid w:val="0CBD19C9"/>
    <w:rsid w:val="0D264165"/>
    <w:rsid w:val="0DBD1298"/>
    <w:rsid w:val="0E120E8A"/>
    <w:rsid w:val="0E76555E"/>
    <w:rsid w:val="0E837DE4"/>
    <w:rsid w:val="10C53C73"/>
    <w:rsid w:val="198363D5"/>
    <w:rsid w:val="19B64DBC"/>
    <w:rsid w:val="1C0F6CA1"/>
    <w:rsid w:val="1E8853A1"/>
    <w:rsid w:val="1EB6483E"/>
    <w:rsid w:val="220036BB"/>
    <w:rsid w:val="22E2200A"/>
    <w:rsid w:val="244734C8"/>
    <w:rsid w:val="2D873919"/>
    <w:rsid w:val="2EE636A5"/>
    <w:rsid w:val="2F310689"/>
    <w:rsid w:val="3443393E"/>
    <w:rsid w:val="3464753F"/>
    <w:rsid w:val="35891286"/>
    <w:rsid w:val="3A193852"/>
    <w:rsid w:val="3BEB59E0"/>
    <w:rsid w:val="3F9BA35C"/>
    <w:rsid w:val="42CF8CF0"/>
    <w:rsid w:val="449E4443"/>
    <w:rsid w:val="456E79ED"/>
    <w:rsid w:val="46A25B1D"/>
    <w:rsid w:val="484B45B2"/>
    <w:rsid w:val="49500EF9"/>
    <w:rsid w:val="4B051A22"/>
    <w:rsid w:val="4E867E65"/>
    <w:rsid w:val="51160B71"/>
    <w:rsid w:val="52506FB3"/>
    <w:rsid w:val="54227FFB"/>
    <w:rsid w:val="57702397"/>
    <w:rsid w:val="58714225"/>
    <w:rsid w:val="5942577F"/>
    <w:rsid w:val="5A671CDE"/>
    <w:rsid w:val="5E5B6DDD"/>
    <w:rsid w:val="5E772D95"/>
    <w:rsid w:val="5EA11C62"/>
    <w:rsid w:val="5FBB69D9"/>
    <w:rsid w:val="5FFE6977"/>
    <w:rsid w:val="62793C9D"/>
    <w:rsid w:val="66617AE9"/>
    <w:rsid w:val="66CE683B"/>
    <w:rsid w:val="6B686639"/>
    <w:rsid w:val="6CED29AF"/>
    <w:rsid w:val="716A19E2"/>
    <w:rsid w:val="71E56954"/>
    <w:rsid w:val="72BC59F5"/>
    <w:rsid w:val="7375136E"/>
    <w:rsid w:val="7385038B"/>
    <w:rsid w:val="7387888D"/>
    <w:rsid w:val="746F21F9"/>
    <w:rsid w:val="755B31D9"/>
    <w:rsid w:val="76D32681"/>
    <w:rsid w:val="77150CEF"/>
    <w:rsid w:val="77FF2874"/>
    <w:rsid w:val="781E39EB"/>
    <w:rsid w:val="78670068"/>
    <w:rsid w:val="7A47565E"/>
    <w:rsid w:val="7B34123E"/>
    <w:rsid w:val="7B4A024C"/>
    <w:rsid w:val="7DAF6162"/>
    <w:rsid w:val="7DD51FA5"/>
    <w:rsid w:val="7DFF4E5A"/>
    <w:rsid w:val="7EE735EE"/>
    <w:rsid w:val="7FFF670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qFormat="1"/>
    <w:lsdException w:name="page number" w:qFormat="1"/>
    <w:lsdException w:name="Title" w:qFormat="1"/>
    <w:lsdException w:name="Default Paragraph Font" w:semiHidden="1" w:uiPriority="1" w:unhideWhenUsed="1" w:qFormat="1"/>
    <w:lsdException w:name="Body Text Indent" w:qFormat="1"/>
    <w:lsdException w:name="Subtitle" w:qFormat="1"/>
    <w:lsdException w:name="Body Text Indent 2" w:qFormat="1"/>
    <w:lsdException w:name="Hyperlink" w:qFormat="1"/>
    <w:lsdException w:name="Strong" w:qFormat="1"/>
    <w:lsdException w:name="Emphasis" w:qFormat="1"/>
    <w:lsdException w:name="Document Map"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E60FD"/>
    <w:pPr>
      <w:widowControl w:val="0"/>
      <w:jc w:val="both"/>
    </w:pPr>
    <w:rPr>
      <w:kern w:val="2"/>
      <w:sz w:val="21"/>
      <w:szCs w:val="24"/>
    </w:rPr>
  </w:style>
  <w:style w:type="paragraph" w:styleId="3">
    <w:name w:val="heading 3"/>
    <w:basedOn w:val="a"/>
    <w:next w:val="a"/>
    <w:qFormat/>
    <w:rsid w:val="003E60FD"/>
    <w:pPr>
      <w:spacing w:before="100" w:beforeAutospacing="1" w:after="100" w:afterAutospacing="1"/>
      <w:jc w:val="left"/>
      <w:outlineLvl w:val="2"/>
    </w:pPr>
    <w:rPr>
      <w:rFonts w:ascii="宋体" w:hAnsi="宋体" w:hint="eastAsia"/>
      <w:b/>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qFormat/>
    <w:rsid w:val="003E60FD"/>
    <w:rPr>
      <w:rFonts w:ascii="宋体"/>
      <w:sz w:val="18"/>
      <w:szCs w:val="18"/>
    </w:rPr>
  </w:style>
  <w:style w:type="paragraph" w:styleId="a4">
    <w:name w:val="annotation text"/>
    <w:basedOn w:val="a"/>
    <w:link w:val="Char0"/>
    <w:qFormat/>
    <w:rsid w:val="003E60FD"/>
    <w:pPr>
      <w:jc w:val="left"/>
    </w:pPr>
  </w:style>
  <w:style w:type="paragraph" w:styleId="a5">
    <w:name w:val="Body Text Indent"/>
    <w:basedOn w:val="a"/>
    <w:qFormat/>
    <w:rsid w:val="003E60FD"/>
    <w:pPr>
      <w:ind w:left="1080" w:hanging="540"/>
    </w:pPr>
  </w:style>
  <w:style w:type="paragraph" w:styleId="2">
    <w:name w:val="Body Text Indent 2"/>
    <w:basedOn w:val="a"/>
    <w:qFormat/>
    <w:rsid w:val="003E60FD"/>
    <w:pPr>
      <w:ind w:firstLine="420"/>
    </w:pPr>
  </w:style>
  <w:style w:type="paragraph" w:styleId="a6">
    <w:name w:val="Balloon Text"/>
    <w:basedOn w:val="a"/>
    <w:link w:val="Char1"/>
    <w:qFormat/>
    <w:rsid w:val="003E60FD"/>
    <w:rPr>
      <w:sz w:val="18"/>
      <w:szCs w:val="18"/>
    </w:rPr>
  </w:style>
  <w:style w:type="paragraph" w:styleId="a7">
    <w:name w:val="footer"/>
    <w:basedOn w:val="a"/>
    <w:qFormat/>
    <w:rsid w:val="003E60FD"/>
    <w:pPr>
      <w:tabs>
        <w:tab w:val="center" w:pos="4153"/>
        <w:tab w:val="right" w:pos="8306"/>
      </w:tabs>
      <w:snapToGrid w:val="0"/>
      <w:jc w:val="left"/>
    </w:pPr>
    <w:rPr>
      <w:sz w:val="18"/>
    </w:rPr>
  </w:style>
  <w:style w:type="paragraph" w:styleId="a8">
    <w:name w:val="header"/>
    <w:basedOn w:val="a"/>
    <w:link w:val="Char2"/>
    <w:qFormat/>
    <w:rsid w:val="003E60FD"/>
    <w:pPr>
      <w:pBdr>
        <w:bottom w:val="single" w:sz="6" w:space="1" w:color="auto"/>
      </w:pBdr>
      <w:tabs>
        <w:tab w:val="center" w:pos="4153"/>
        <w:tab w:val="right" w:pos="8306"/>
      </w:tabs>
      <w:snapToGrid w:val="0"/>
      <w:jc w:val="center"/>
    </w:pPr>
    <w:rPr>
      <w:sz w:val="18"/>
      <w:szCs w:val="18"/>
    </w:rPr>
  </w:style>
  <w:style w:type="paragraph" w:styleId="a9">
    <w:name w:val="annotation subject"/>
    <w:basedOn w:val="a4"/>
    <w:next w:val="a4"/>
    <w:link w:val="Char3"/>
    <w:qFormat/>
    <w:rsid w:val="003E60FD"/>
    <w:rPr>
      <w:b/>
      <w:bCs/>
    </w:rPr>
  </w:style>
  <w:style w:type="character" w:styleId="aa">
    <w:name w:val="page number"/>
    <w:basedOn w:val="a0"/>
    <w:qFormat/>
    <w:rsid w:val="003E60FD"/>
  </w:style>
  <w:style w:type="character" w:styleId="ab">
    <w:name w:val="Hyperlink"/>
    <w:qFormat/>
    <w:rsid w:val="003E60FD"/>
    <w:rPr>
      <w:color w:val="0000FF"/>
      <w:u w:val="single"/>
    </w:rPr>
  </w:style>
  <w:style w:type="character" w:styleId="ac">
    <w:name w:val="annotation reference"/>
    <w:qFormat/>
    <w:rsid w:val="003E60FD"/>
    <w:rPr>
      <w:sz w:val="21"/>
      <w:szCs w:val="21"/>
    </w:rPr>
  </w:style>
  <w:style w:type="character" w:customStyle="1" w:styleId="Char0">
    <w:name w:val="批注文字 Char"/>
    <w:link w:val="a4"/>
    <w:qFormat/>
    <w:rsid w:val="003E60FD"/>
    <w:rPr>
      <w:kern w:val="2"/>
      <w:sz w:val="21"/>
      <w:szCs w:val="24"/>
    </w:rPr>
  </w:style>
  <w:style w:type="character" w:customStyle="1" w:styleId="Char3">
    <w:name w:val="批注主题 Char"/>
    <w:link w:val="a9"/>
    <w:qFormat/>
    <w:rsid w:val="003E60FD"/>
    <w:rPr>
      <w:b/>
      <w:bCs/>
      <w:kern w:val="2"/>
      <w:sz w:val="21"/>
      <w:szCs w:val="24"/>
    </w:rPr>
  </w:style>
  <w:style w:type="character" w:customStyle="1" w:styleId="Char2">
    <w:name w:val="页眉 Char"/>
    <w:link w:val="a8"/>
    <w:qFormat/>
    <w:rsid w:val="003E60FD"/>
    <w:rPr>
      <w:kern w:val="2"/>
      <w:sz w:val="18"/>
      <w:szCs w:val="18"/>
    </w:rPr>
  </w:style>
  <w:style w:type="character" w:customStyle="1" w:styleId="Char1">
    <w:name w:val="批注框文本 Char"/>
    <w:link w:val="a6"/>
    <w:qFormat/>
    <w:rsid w:val="003E60FD"/>
    <w:rPr>
      <w:kern w:val="2"/>
      <w:sz w:val="18"/>
      <w:szCs w:val="18"/>
    </w:rPr>
  </w:style>
  <w:style w:type="character" w:customStyle="1" w:styleId="Char">
    <w:name w:val="文档结构图 Char"/>
    <w:basedOn w:val="a0"/>
    <w:link w:val="a3"/>
    <w:qFormat/>
    <w:rsid w:val="003E60FD"/>
    <w:rPr>
      <w:rFonts w:ascii="宋体"/>
      <w:kern w:val="2"/>
      <w:sz w:val="18"/>
      <w:szCs w:val="18"/>
    </w:rPr>
  </w:style>
  <w:style w:type="paragraph" w:styleId="ad">
    <w:name w:val="List Paragraph"/>
    <w:basedOn w:val="a"/>
    <w:uiPriority w:val="99"/>
    <w:unhideWhenUsed/>
    <w:qFormat/>
    <w:rsid w:val="003E60FD"/>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668</Words>
  <Characters>3811</Characters>
  <Application>Microsoft Office Word</Application>
  <DocSecurity>0</DocSecurity>
  <Lines>31</Lines>
  <Paragraphs>8</Paragraphs>
  <ScaleCrop>false</ScaleCrop>
  <Company>阳光公司</Company>
  <LinksUpToDate>false</LinksUpToDate>
  <CharactersWithSpaces>4471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《生物化学》自学考试大纲</dc:title>
  <dc:creator>生物化学</dc:creator>
  <cp:lastModifiedBy>郑永旺</cp:lastModifiedBy>
  <cp:revision>4</cp:revision>
  <cp:lastPrinted>2003-06-25T01:42:00Z</cp:lastPrinted>
  <dcterms:created xsi:type="dcterms:W3CDTF">2023-12-15T01:52:00Z</dcterms:created>
  <dcterms:modified xsi:type="dcterms:W3CDTF">2024-03-22T10:19:00Z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9E1D843030D14789B62B9EFFF9899B12_13</vt:lpwstr>
  </property>
  <property fmtid="{D5CDD505-2E9C-101B-9397-08002B2CF9AE}" pid="4" name="fileWhereFroms">
    <vt:lpwstr>PpjeLB1gRN0lwrPqMaCTkr+IFo0pRdcKhvZ4F5qTI5wV0l1eJU/ovEQ6u5QfdbnG3eZpf1Sm9VXkM/4hwP108DLCTGlgzjmz74oZaYni0HSL1Kex5PfDuKQOg5o6epURYtxO86IOndDmKdH77LU7tJmZT4NPXvLzWFY1fFoyjYLm6s1tNmNfFZWOEcGGtI3ggWHqOqNxm+OrVEPBA9RlvwB/dfjc0VPMc4hxxBieO3TJHYy4TGP3tziZUnK/o+aInetVs7/L0fUZIM69MZj/dg==</vt:lpwstr>
  </property>
</Properties>
</file>