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F7C6E" w:rsidRDefault="00017860">
      <w:pPr>
        <w:spacing w:line="360" w:lineRule="auto"/>
        <w:jc w:val="center"/>
        <w:rPr>
          <w:rFonts w:ascii="宋体" w:hAnsi="宋体" w:cs="宋体"/>
          <w:b/>
          <w:sz w:val="36"/>
          <w:szCs w:val="36"/>
        </w:rPr>
      </w:pPr>
      <w:r>
        <w:rPr>
          <w:rFonts w:ascii="宋体" w:hAnsi="宋体" w:cs="宋体" w:hint="eastAsia"/>
          <w:b/>
          <w:sz w:val="36"/>
          <w:szCs w:val="36"/>
        </w:rPr>
        <w:t>北京市高等教育自学考试课程考试大纲</w:t>
      </w:r>
    </w:p>
    <w:p w:rsidR="00CF7C6E" w:rsidRDefault="00CF7C6E">
      <w:pPr>
        <w:spacing w:line="360" w:lineRule="auto"/>
        <w:rPr>
          <w:rFonts w:ascii="宋体" w:hAnsi="宋体" w:cs="宋体"/>
          <w:szCs w:val="21"/>
        </w:rPr>
      </w:pPr>
    </w:p>
    <w:p w:rsidR="00CF7C6E" w:rsidRDefault="00017860">
      <w:pPr>
        <w:spacing w:line="360" w:lineRule="auto"/>
        <w:ind w:firstLineChars="100" w:firstLine="211"/>
        <w:rPr>
          <w:rFonts w:ascii="宋体" w:hAnsi="宋体" w:cs="宋体"/>
          <w:szCs w:val="21"/>
        </w:rPr>
      </w:pPr>
      <w:r>
        <w:rPr>
          <w:rFonts w:ascii="宋体" w:hAnsi="宋体" w:cs="宋体" w:hint="eastAsia"/>
          <w:b/>
          <w:szCs w:val="21"/>
        </w:rPr>
        <w:t xml:space="preserve">课程名称：安全学原理      课程代码：12146（笔试） </w:t>
      </w:r>
      <w:r w:rsidR="0070741A">
        <w:rPr>
          <w:rFonts w:ascii="宋体" w:hAnsi="宋体" w:cs="宋体" w:hint="eastAsia"/>
          <w:b/>
          <w:szCs w:val="21"/>
        </w:rPr>
        <w:t xml:space="preserve">           </w:t>
      </w:r>
      <w:r>
        <w:rPr>
          <w:rFonts w:ascii="宋体" w:hAnsi="宋体" w:cs="宋体" w:hint="eastAsia"/>
          <w:b/>
          <w:szCs w:val="21"/>
        </w:rPr>
        <w:t>2024年3</w:t>
      </w:r>
      <w:bookmarkStart w:id="0" w:name="_GoBack"/>
      <w:bookmarkEnd w:id="0"/>
      <w:r>
        <w:rPr>
          <w:rFonts w:ascii="宋体" w:hAnsi="宋体" w:cs="宋体" w:hint="eastAsia"/>
          <w:b/>
          <w:szCs w:val="21"/>
        </w:rPr>
        <w:t>月版</w:t>
      </w:r>
    </w:p>
    <w:p w:rsidR="00CF7C6E" w:rsidRDefault="00CF7C6E">
      <w:pPr>
        <w:spacing w:line="360" w:lineRule="auto"/>
        <w:jc w:val="center"/>
        <w:rPr>
          <w:rFonts w:ascii="宋体" w:hAnsi="宋体" w:cs="宋体"/>
          <w:bCs/>
          <w:szCs w:val="21"/>
        </w:rPr>
      </w:pPr>
    </w:p>
    <w:p w:rsidR="00CF7C6E" w:rsidRDefault="00017860">
      <w:pPr>
        <w:spacing w:line="360" w:lineRule="auto"/>
        <w:jc w:val="center"/>
        <w:rPr>
          <w:rFonts w:ascii="宋体" w:hAnsi="宋体" w:cs="宋体"/>
          <w:b/>
          <w:szCs w:val="21"/>
        </w:rPr>
      </w:pPr>
      <w:r>
        <w:rPr>
          <w:rFonts w:ascii="宋体" w:hAnsi="宋体" w:cs="宋体" w:hint="eastAsia"/>
          <w:b/>
          <w:sz w:val="28"/>
          <w:szCs w:val="28"/>
        </w:rPr>
        <w:t>第一部分    课程性质与设置目的</w:t>
      </w:r>
    </w:p>
    <w:p w:rsidR="00CF7C6E" w:rsidRDefault="00017860">
      <w:pPr>
        <w:spacing w:line="360" w:lineRule="auto"/>
        <w:rPr>
          <w:rFonts w:ascii="宋体" w:hAnsi="宋体" w:cs="宋体"/>
          <w:b/>
          <w:szCs w:val="21"/>
        </w:rPr>
      </w:pPr>
      <w:r>
        <w:rPr>
          <w:rFonts w:ascii="宋体" w:hAnsi="宋体" w:cs="宋体" w:hint="eastAsia"/>
          <w:b/>
          <w:szCs w:val="21"/>
        </w:rPr>
        <w:t>一、课程性质与特点</w:t>
      </w:r>
    </w:p>
    <w:p w:rsidR="00CF7C6E" w:rsidRDefault="00017860">
      <w:pPr>
        <w:widowControl/>
        <w:spacing w:line="360" w:lineRule="auto"/>
        <w:ind w:firstLineChars="200" w:firstLine="420"/>
        <w:jc w:val="left"/>
        <w:rPr>
          <w:rFonts w:ascii="宋体" w:hAnsi="宋体" w:cs="宋体"/>
          <w:szCs w:val="21"/>
        </w:rPr>
      </w:pPr>
      <w:r>
        <w:rPr>
          <w:rFonts w:ascii="宋体" w:hAnsi="宋体" w:cs="宋体" w:hint="eastAsia"/>
          <w:szCs w:val="21"/>
        </w:rPr>
        <w:t>《安全学原理》课程是北京市高等教育自学考试安全工程</w:t>
      </w:r>
      <w:r>
        <w:rPr>
          <w:rFonts w:ascii="宋体" w:hAnsi="宋体" w:cs="宋体" w:hint="eastAsia"/>
          <w:kern w:val="0"/>
          <w:szCs w:val="21"/>
        </w:rPr>
        <w:t>（专升本）专业的一门</w:t>
      </w:r>
      <w:r>
        <w:rPr>
          <w:rFonts w:ascii="宋体" w:hAnsi="宋体" w:cs="宋体" w:hint="eastAsia"/>
          <w:szCs w:val="21"/>
        </w:rPr>
        <w:t>专业基础课，</w:t>
      </w:r>
      <w:r>
        <w:rPr>
          <w:rFonts w:hint="eastAsia"/>
          <w:szCs w:val="21"/>
        </w:rPr>
        <w:t>是在完成公共基础课程学习后开设的必考课。</w:t>
      </w:r>
      <w:r>
        <w:rPr>
          <w:rFonts w:ascii="宋体" w:hAnsi="宋体" w:cs="宋体" w:hint="eastAsia"/>
          <w:szCs w:val="21"/>
        </w:rPr>
        <w:t>该课程是安全技术与科学知识概要和总论，属于总论性质的课程。其内容主要涵盖安全科学基础理论、安全观、安全认识论、安全方法论、安全社会学原理及安全经济学原理等，是一门综合性较强的课程。课程涉及的专业面和知识面比较宽，既包含安全科学的基本理论，又包含安全方法论、原理学、社会学、经济学知识，，它是学习安全工程其他专业课的先导课程。通过本课程的学习，学生能够在掌握安全学基本原理和方法基础上，树立正确的安全观和方法论，全面培养学生的安全素养，为后续专业课程的学习奠定坚实的基础。</w:t>
      </w:r>
    </w:p>
    <w:p w:rsidR="00CF7C6E" w:rsidRDefault="00017860">
      <w:pPr>
        <w:spacing w:line="360" w:lineRule="auto"/>
        <w:rPr>
          <w:rFonts w:ascii="宋体" w:hAnsi="宋体" w:cs="宋体"/>
          <w:b/>
          <w:szCs w:val="21"/>
        </w:rPr>
      </w:pPr>
      <w:r>
        <w:rPr>
          <w:rFonts w:ascii="宋体" w:hAnsi="宋体" w:cs="宋体" w:hint="eastAsia"/>
          <w:b/>
          <w:szCs w:val="21"/>
        </w:rPr>
        <w:t>二、课程目标与基本要求</w:t>
      </w:r>
    </w:p>
    <w:p w:rsidR="00CF7C6E" w:rsidRDefault="00017860">
      <w:pPr>
        <w:widowControl/>
        <w:spacing w:line="360" w:lineRule="auto"/>
        <w:ind w:firstLineChars="200" w:firstLine="420"/>
        <w:jc w:val="left"/>
        <w:rPr>
          <w:rFonts w:ascii="宋体" w:hAnsi="宋体" w:cs="宋体"/>
          <w:szCs w:val="21"/>
        </w:rPr>
      </w:pPr>
      <w:r>
        <w:rPr>
          <w:rFonts w:hint="eastAsia"/>
          <w:szCs w:val="21"/>
        </w:rPr>
        <w:t>本课程的目标是全面贯彻落实立德树人根本任务，</w:t>
      </w:r>
      <w:r>
        <w:rPr>
          <w:rFonts w:ascii="宋体" w:hAnsi="宋体" w:cs="宋体" w:hint="eastAsia"/>
          <w:szCs w:val="21"/>
        </w:rPr>
        <w:t>是安全工程专业本科生的专业基础课程。其任务主要是介绍安全科学体系与相关学科的关系、安全观、安全认识论、安全方法论、安全社会原理和安全经济原理。使学生掌握安全学基本原理和方法，树立起正确的安全观，运用正确的安全方法指导开展安全领域的研究、学习和工作，并在工作中贯彻“安全第一，预防为主，综合治理”的指导方针，为后续专业课程的学习奠定坚实的基础。通过学习本课程，应达到如下课程目标：</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1. 在认识层面，考生通过课程的学习，了解安全学原理、研究对象、内容和方法，明确该门课程在安全工程专业中的重要地位；</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2. 在认知层面，树立起正确的安全观，运用正确的安全方法指导开展安全领域的研究、学习和工作，并在工作中贯彻“安全第一，预防为主，综合治理”的指导方针，通过对典型案例的分析，能够对企业的安全管理树立系统的观念，对安全管理的计划、决策以及系统的安全管理方法有一个全面的掌握。</w:t>
      </w:r>
    </w:p>
    <w:p w:rsidR="00CF7C6E" w:rsidRDefault="00017860">
      <w:pPr>
        <w:spacing w:line="360" w:lineRule="auto"/>
        <w:ind w:firstLineChars="200" w:firstLine="420"/>
        <w:rPr>
          <w:rFonts w:ascii="宋体" w:hAnsi="宋体" w:cs="宋体"/>
          <w:b/>
          <w:szCs w:val="21"/>
        </w:rPr>
      </w:pPr>
      <w:r>
        <w:rPr>
          <w:rFonts w:hint="eastAsia"/>
        </w:rPr>
        <w:t>本课程的考核章节为第一章第</w:t>
      </w:r>
      <w:r>
        <w:t>1</w:t>
      </w:r>
      <w:r>
        <w:rPr>
          <w:rFonts w:hint="eastAsia"/>
        </w:rPr>
        <w:t>、</w:t>
      </w:r>
      <w:r>
        <w:t>3</w:t>
      </w:r>
      <w:r>
        <w:rPr>
          <w:rFonts w:hint="eastAsia"/>
        </w:rPr>
        <w:t>、</w:t>
      </w:r>
      <w:r>
        <w:t>4</w:t>
      </w:r>
      <w:r>
        <w:rPr>
          <w:rFonts w:hint="eastAsia"/>
        </w:rPr>
        <w:t>节，第二章第</w:t>
      </w:r>
      <w:r>
        <w:t>1</w:t>
      </w:r>
      <w:r>
        <w:rPr>
          <w:rFonts w:hint="eastAsia"/>
        </w:rPr>
        <w:t>、</w:t>
      </w:r>
      <w:r>
        <w:t>2</w:t>
      </w:r>
      <w:r>
        <w:rPr>
          <w:rFonts w:hint="eastAsia"/>
        </w:rPr>
        <w:t>、</w:t>
      </w:r>
      <w:r>
        <w:t>3</w:t>
      </w:r>
      <w:r>
        <w:rPr>
          <w:rFonts w:hint="eastAsia"/>
        </w:rPr>
        <w:t>节，第三章第</w:t>
      </w:r>
      <w:r>
        <w:t>2</w:t>
      </w:r>
      <w:r>
        <w:rPr>
          <w:rFonts w:hint="eastAsia"/>
        </w:rPr>
        <w:t>到</w:t>
      </w:r>
      <w:r>
        <w:t>5</w:t>
      </w:r>
      <w:r>
        <w:rPr>
          <w:rFonts w:hint="eastAsia"/>
        </w:rPr>
        <w:t>节，第四章第</w:t>
      </w:r>
      <w:r>
        <w:t>2</w:t>
      </w:r>
      <w:r>
        <w:rPr>
          <w:rFonts w:hint="eastAsia"/>
        </w:rPr>
        <w:t>到第</w:t>
      </w:r>
      <w:r>
        <w:t>5</w:t>
      </w:r>
      <w:r>
        <w:rPr>
          <w:rFonts w:hint="eastAsia"/>
        </w:rPr>
        <w:t>节，第五章第</w:t>
      </w:r>
      <w:r>
        <w:t>1</w:t>
      </w:r>
      <w:r>
        <w:rPr>
          <w:rFonts w:hint="eastAsia"/>
        </w:rPr>
        <w:t>、</w:t>
      </w:r>
      <w:r>
        <w:t>2</w:t>
      </w:r>
      <w:r>
        <w:rPr>
          <w:rFonts w:hint="eastAsia"/>
        </w:rPr>
        <w:t>、</w:t>
      </w:r>
      <w:r>
        <w:t>3</w:t>
      </w:r>
      <w:r>
        <w:rPr>
          <w:rFonts w:hint="eastAsia"/>
        </w:rPr>
        <w:t>、</w:t>
      </w:r>
      <w:r>
        <w:t>4</w:t>
      </w:r>
      <w:r>
        <w:rPr>
          <w:rFonts w:hint="eastAsia"/>
        </w:rPr>
        <w:t>、</w:t>
      </w:r>
      <w:r>
        <w:t>5</w:t>
      </w:r>
      <w:r>
        <w:rPr>
          <w:rFonts w:hint="eastAsia"/>
        </w:rPr>
        <w:t>、</w:t>
      </w:r>
      <w:r>
        <w:t>6</w:t>
      </w:r>
      <w:r>
        <w:rPr>
          <w:rFonts w:hint="eastAsia"/>
        </w:rPr>
        <w:t>、</w:t>
      </w:r>
      <w:r>
        <w:t>8</w:t>
      </w:r>
      <w:r>
        <w:rPr>
          <w:rFonts w:hint="eastAsia"/>
        </w:rPr>
        <w:t>节，第六章，第七章，第八章；重点</w:t>
      </w:r>
      <w:r>
        <w:rPr>
          <w:rFonts w:hint="eastAsia"/>
        </w:rPr>
        <w:lastRenderedPageBreak/>
        <w:t>章节是：第三章第</w:t>
      </w:r>
      <w:r>
        <w:t>3</w:t>
      </w:r>
      <w:r>
        <w:rPr>
          <w:rFonts w:hint="eastAsia"/>
        </w:rPr>
        <w:t>、</w:t>
      </w:r>
      <w:r>
        <w:t>5</w:t>
      </w:r>
      <w:r>
        <w:rPr>
          <w:rFonts w:hint="eastAsia"/>
        </w:rPr>
        <w:t>节，第四章第</w:t>
      </w:r>
      <w:r>
        <w:t>2</w:t>
      </w:r>
      <w:r>
        <w:rPr>
          <w:rFonts w:hint="eastAsia"/>
        </w:rPr>
        <w:t>、</w:t>
      </w:r>
      <w:r>
        <w:t>3</w:t>
      </w:r>
      <w:r>
        <w:rPr>
          <w:rFonts w:hint="eastAsia"/>
        </w:rPr>
        <w:t>、</w:t>
      </w:r>
      <w:r>
        <w:t>4</w:t>
      </w:r>
      <w:r>
        <w:rPr>
          <w:rFonts w:hint="eastAsia"/>
        </w:rPr>
        <w:t>、</w:t>
      </w:r>
      <w:r>
        <w:t>5</w:t>
      </w:r>
      <w:r>
        <w:rPr>
          <w:rFonts w:hint="eastAsia"/>
        </w:rPr>
        <w:t>节，第五章第</w:t>
      </w:r>
      <w:r>
        <w:t>1</w:t>
      </w:r>
      <w:r>
        <w:rPr>
          <w:rFonts w:hint="eastAsia"/>
        </w:rPr>
        <w:t>、</w:t>
      </w:r>
      <w:r>
        <w:t>2</w:t>
      </w:r>
      <w:r>
        <w:rPr>
          <w:rFonts w:hint="eastAsia"/>
        </w:rPr>
        <w:t>、</w:t>
      </w:r>
      <w:r>
        <w:t>3</w:t>
      </w:r>
      <w:r>
        <w:rPr>
          <w:rFonts w:hint="eastAsia"/>
        </w:rPr>
        <w:t>、</w:t>
      </w:r>
      <w:r>
        <w:t>4</w:t>
      </w:r>
      <w:r>
        <w:rPr>
          <w:rFonts w:hint="eastAsia"/>
        </w:rPr>
        <w:t>、</w:t>
      </w:r>
      <w:r>
        <w:t>5</w:t>
      </w:r>
      <w:r>
        <w:rPr>
          <w:rFonts w:hint="eastAsia"/>
        </w:rPr>
        <w:t>、</w:t>
      </w:r>
      <w:r>
        <w:t>6</w:t>
      </w:r>
      <w:r>
        <w:rPr>
          <w:rFonts w:hint="eastAsia"/>
        </w:rPr>
        <w:t>、</w:t>
      </w:r>
      <w:r>
        <w:t>8</w:t>
      </w:r>
      <w:r>
        <w:rPr>
          <w:rFonts w:hint="eastAsia"/>
        </w:rPr>
        <w:t>节，第六章，第七章；不考核章节为</w:t>
      </w:r>
      <w:r>
        <w:rPr>
          <w:rFonts w:ascii="宋体" w:hAnsi="宋体" w:cs="宋体" w:hint="eastAsia"/>
          <w:szCs w:val="21"/>
        </w:rPr>
        <w:t>第一</w:t>
      </w:r>
      <w:r>
        <w:rPr>
          <w:rFonts w:ascii="宋体" w:hAnsi="宋体" w:cs="宋体"/>
          <w:szCs w:val="21"/>
        </w:rPr>
        <w:t>章第2</w:t>
      </w:r>
      <w:r>
        <w:rPr>
          <w:rFonts w:ascii="宋体" w:hAnsi="宋体" w:cs="宋体" w:hint="eastAsia"/>
          <w:szCs w:val="21"/>
        </w:rPr>
        <w:t>节；第二</w:t>
      </w:r>
      <w:r>
        <w:rPr>
          <w:rFonts w:ascii="宋体" w:hAnsi="宋体" w:cs="宋体"/>
          <w:szCs w:val="21"/>
        </w:rPr>
        <w:t>章第4节；第</w:t>
      </w:r>
      <w:r>
        <w:rPr>
          <w:rFonts w:ascii="宋体" w:hAnsi="宋体" w:cs="宋体" w:hint="eastAsia"/>
          <w:szCs w:val="21"/>
        </w:rPr>
        <w:t>三</w:t>
      </w:r>
      <w:r>
        <w:rPr>
          <w:rFonts w:ascii="宋体" w:hAnsi="宋体" w:cs="宋体"/>
          <w:szCs w:val="21"/>
        </w:rPr>
        <w:t>章第1节；第</w:t>
      </w:r>
      <w:r>
        <w:rPr>
          <w:rFonts w:ascii="宋体" w:hAnsi="宋体" w:cs="宋体" w:hint="eastAsia"/>
          <w:szCs w:val="21"/>
        </w:rPr>
        <w:t>四</w:t>
      </w:r>
      <w:r>
        <w:rPr>
          <w:rFonts w:ascii="宋体" w:hAnsi="宋体" w:cs="宋体"/>
          <w:szCs w:val="21"/>
        </w:rPr>
        <w:t>章第1节；第</w:t>
      </w:r>
      <w:r>
        <w:rPr>
          <w:rFonts w:ascii="宋体" w:hAnsi="宋体" w:cs="宋体" w:hint="eastAsia"/>
          <w:szCs w:val="21"/>
        </w:rPr>
        <w:t>五</w:t>
      </w:r>
      <w:r>
        <w:rPr>
          <w:rFonts w:ascii="宋体" w:hAnsi="宋体" w:cs="宋体"/>
          <w:szCs w:val="21"/>
        </w:rPr>
        <w:t>章第7节</w:t>
      </w:r>
      <w:r>
        <w:rPr>
          <w:rFonts w:ascii="宋体" w:hAnsi="宋体" w:cs="宋体" w:hint="eastAsia"/>
          <w:szCs w:val="21"/>
        </w:rPr>
        <w:t>。</w:t>
      </w:r>
    </w:p>
    <w:p w:rsidR="00CF7C6E" w:rsidRDefault="00017860">
      <w:pPr>
        <w:spacing w:line="360" w:lineRule="auto"/>
        <w:outlineLvl w:val="0"/>
        <w:rPr>
          <w:rFonts w:ascii="宋体" w:hAnsi="宋体" w:cs="宋体"/>
          <w:b/>
          <w:szCs w:val="21"/>
        </w:rPr>
      </w:pPr>
      <w:r>
        <w:rPr>
          <w:rFonts w:ascii="宋体" w:hAnsi="宋体" w:cs="宋体" w:hint="eastAsia"/>
          <w:b/>
          <w:szCs w:val="21"/>
        </w:rPr>
        <w:t>三、与本专业其他课程的关系</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《安全学原理》是安全工程专业核心主干课程，它与《安全系统工程》等课程相互衔接，为后续的课程学习打下基础。</w:t>
      </w:r>
    </w:p>
    <w:p w:rsidR="00CF7C6E" w:rsidRDefault="00017860">
      <w:pPr>
        <w:spacing w:line="360" w:lineRule="auto"/>
        <w:ind w:left="473" w:hanging="473"/>
        <w:jc w:val="center"/>
        <w:rPr>
          <w:rFonts w:ascii="宋体" w:hAnsi="宋体" w:cs="宋体"/>
          <w:b/>
          <w:sz w:val="28"/>
          <w:szCs w:val="28"/>
        </w:rPr>
      </w:pPr>
      <w:r>
        <w:rPr>
          <w:rFonts w:ascii="宋体" w:hAnsi="宋体" w:cs="宋体" w:hint="eastAsia"/>
          <w:b/>
          <w:sz w:val="28"/>
          <w:szCs w:val="28"/>
        </w:rPr>
        <w:t>第二部分    考核内容与考核目标</w:t>
      </w:r>
    </w:p>
    <w:p w:rsidR="00CF7C6E" w:rsidRDefault="00017860">
      <w:pPr>
        <w:spacing w:line="360" w:lineRule="auto"/>
        <w:jc w:val="center"/>
        <w:rPr>
          <w:rFonts w:ascii="宋体" w:hAnsi="宋体" w:cs="宋体"/>
          <w:b/>
          <w:szCs w:val="21"/>
        </w:rPr>
      </w:pPr>
      <w:r>
        <w:rPr>
          <w:rFonts w:ascii="宋体" w:hAnsi="宋体" w:cs="宋体" w:hint="eastAsia"/>
          <w:b/>
          <w:szCs w:val="21"/>
        </w:rPr>
        <w:t>第一章    安全与安全科学概述</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通过本章学习，使考生能够掌握安全的基本概念及特征，掌握安全科学的研究内容，理解安全科学的学科体系及其与相关学科的关系。</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（一）安全的基本概念及特征</w:t>
      </w:r>
    </w:p>
    <w:p w:rsidR="00CF7C6E" w:rsidRDefault="00017860">
      <w:pPr>
        <w:spacing w:line="360" w:lineRule="auto"/>
        <w:ind w:firstLineChars="300" w:firstLine="630"/>
        <w:rPr>
          <w:bCs/>
        </w:rPr>
      </w:pPr>
      <w:r>
        <w:rPr>
          <w:rFonts w:hint="eastAsia"/>
          <w:bCs/>
        </w:rPr>
        <w:t>识记：</w:t>
      </w:r>
      <w:r>
        <w:rPr>
          <w:rFonts w:ascii="宋体" w:hAnsi="宋体" w:cs="宋体" w:hint="eastAsia"/>
          <w:bCs/>
          <w:szCs w:val="21"/>
        </w:rPr>
        <w:t>安全的</w:t>
      </w:r>
      <w:r>
        <w:rPr>
          <w:rFonts w:ascii="宋体" w:hAnsi="宋体" w:cs="宋体" w:hint="eastAsia"/>
          <w:szCs w:val="21"/>
        </w:rPr>
        <w:t>基本</w:t>
      </w:r>
      <w:r>
        <w:rPr>
          <w:rFonts w:ascii="宋体" w:hAnsi="宋体" w:cs="宋体" w:hint="eastAsia"/>
          <w:bCs/>
          <w:szCs w:val="21"/>
        </w:rPr>
        <w:t>概念</w:t>
      </w:r>
    </w:p>
    <w:p w:rsidR="00CF7C6E" w:rsidRDefault="00017860">
      <w:pPr>
        <w:spacing w:line="360" w:lineRule="auto"/>
        <w:ind w:firstLineChars="300" w:firstLine="630"/>
        <w:rPr>
          <w:bCs/>
        </w:rPr>
      </w:pPr>
      <w:r>
        <w:rPr>
          <w:rFonts w:hint="eastAsia"/>
          <w:bCs/>
        </w:rPr>
        <w:t>理解：人类对安全问题的认识过程、</w:t>
      </w:r>
      <w:r>
        <w:rPr>
          <w:rFonts w:ascii="宋体" w:hAnsi="宋体" w:cs="宋体" w:hint="eastAsia"/>
          <w:bCs/>
          <w:szCs w:val="21"/>
        </w:rPr>
        <w:t>安全的基本特征</w:t>
      </w:r>
    </w:p>
    <w:p w:rsidR="00CF7C6E" w:rsidRDefault="00017860">
      <w:pPr>
        <w:spacing w:line="360" w:lineRule="auto"/>
        <w:rPr>
          <w:rFonts w:ascii="宋体" w:hAnsi="宋体" w:cs="宋体"/>
          <w:szCs w:val="21"/>
        </w:rPr>
      </w:pPr>
      <w:r>
        <w:rPr>
          <w:rFonts w:ascii="宋体" w:hAnsi="宋体" w:cs="宋体" w:hint="eastAsia"/>
          <w:szCs w:val="21"/>
        </w:rPr>
        <w:t>（二）安全科学的研究对象和研究内容</w:t>
      </w:r>
    </w:p>
    <w:p w:rsidR="00CF7C6E" w:rsidRDefault="00017860">
      <w:pPr>
        <w:spacing w:line="360" w:lineRule="auto"/>
        <w:ind w:firstLineChars="300" w:firstLine="630"/>
        <w:rPr>
          <w:bCs/>
        </w:rPr>
      </w:pPr>
      <w:r>
        <w:rPr>
          <w:rFonts w:hint="eastAsia"/>
          <w:bCs/>
        </w:rPr>
        <w:t>识记：</w:t>
      </w:r>
      <w:r>
        <w:rPr>
          <w:rFonts w:ascii="宋体" w:hAnsi="宋体" w:cs="宋体" w:hint="eastAsia"/>
          <w:szCs w:val="21"/>
        </w:rPr>
        <w:t>安全科学的研究对象</w:t>
      </w:r>
    </w:p>
    <w:p w:rsidR="00CF7C6E" w:rsidRDefault="00017860">
      <w:pPr>
        <w:spacing w:line="360" w:lineRule="auto"/>
        <w:ind w:firstLineChars="300" w:firstLine="630"/>
        <w:rPr>
          <w:rFonts w:ascii="宋体" w:hAnsi="宋体" w:cs="宋体"/>
          <w:bCs/>
          <w:szCs w:val="21"/>
        </w:rPr>
      </w:pPr>
      <w:r>
        <w:rPr>
          <w:rFonts w:hint="eastAsia"/>
          <w:bCs/>
        </w:rPr>
        <w:t>理解：</w:t>
      </w:r>
      <w:r>
        <w:rPr>
          <w:rFonts w:ascii="宋体" w:hAnsi="宋体" w:cs="宋体" w:hint="eastAsia"/>
          <w:szCs w:val="21"/>
        </w:rPr>
        <w:t>安全科学的研究内容、现阶段我国安全科学的主要研究任务</w:t>
      </w:r>
    </w:p>
    <w:p w:rsidR="00CF7C6E" w:rsidRDefault="00017860">
      <w:pPr>
        <w:spacing w:line="360" w:lineRule="auto"/>
        <w:rPr>
          <w:rFonts w:ascii="宋体" w:hAnsi="宋体" w:cs="宋体"/>
          <w:szCs w:val="21"/>
        </w:rPr>
      </w:pPr>
      <w:r>
        <w:rPr>
          <w:rFonts w:ascii="宋体" w:hAnsi="宋体" w:cs="宋体" w:hint="eastAsia"/>
          <w:szCs w:val="21"/>
        </w:rPr>
        <w:t>（三）安全科学的学科体系及其与相关学科的关系</w:t>
      </w:r>
    </w:p>
    <w:p w:rsidR="00CF7C6E" w:rsidRDefault="00017860">
      <w:pPr>
        <w:spacing w:line="360" w:lineRule="auto"/>
        <w:ind w:firstLineChars="300" w:firstLine="630"/>
        <w:rPr>
          <w:rFonts w:ascii="宋体" w:hAnsi="宋体" w:cs="宋体"/>
          <w:szCs w:val="21"/>
        </w:rPr>
      </w:pPr>
      <w:r>
        <w:rPr>
          <w:rFonts w:hint="eastAsia"/>
          <w:bCs/>
        </w:rPr>
        <w:t>理解：</w:t>
      </w:r>
      <w:r>
        <w:rPr>
          <w:rFonts w:ascii="宋体" w:hAnsi="宋体" w:cs="宋体" w:hint="eastAsia"/>
          <w:szCs w:val="21"/>
        </w:rPr>
        <w:t>安全科学的学科体系</w:t>
      </w:r>
    </w:p>
    <w:p w:rsidR="00CF7C6E" w:rsidRDefault="00017860">
      <w:pPr>
        <w:spacing w:line="360" w:lineRule="auto"/>
        <w:jc w:val="center"/>
        <w:rPr>
          <w:rFonts w:ascii="宋体" w:hAnsi="宋体" w:cs="宋体"/>
          <w:b/>
          <w:szCs w:val="21"/>
        </w:rPr>
      </w:pPr>
      <w:r>
        <w:rPr>
          <w:rFonts w:ascii="宋体" w:hAnsi="宋体" w:cs="宋体" w:hint="eastAsia"/>
          <w:b/>
          <w:szCs w:val="21"/>
        </w:rPr>
        <w:t>第二章  安全属性</w:t>
      </w:r>
    </w:p>
    <w:p w:rsidR="00CF7C6E" w:rsidRDefault="00017860">
      <w:pPr>
        <w:spacing w:line="360" w:lineRule="auto"/>
        <w:jc w:val="left"/>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通过本章的学习，考生可以理解人的属性与安全属性的相关性，理解安全的自然属性和社会属性，理解如何分析安全的社会属性，并着重掌握以人为本的安全属性及社会安全。</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before="250"/>
        <w:ind w:left="419"/>
        <w:rPr>
          <w:kern w:val="0"/>
          <w:szCs w:val="21"/>
        </w:rPr>
      </w:pPr>
      <w:r>
        <w:rPr>
          <w:rFonts w:ascii="宋体" w:hAnsi="宋体" w:cs="宋体" w:hint="eastAsia"/>
          <w:szCs w:val="21"/>
        </w:rPr>
        <w:t>（一）</w:t>
      </w:r>
      <w:r>
        <w:rPr>
          <w:rFonts w:ascii="宋体" w:hAnsi="宋体" w:hint="eastAsia"/>
          <w:spacing w:val="17"/>
          <w:szCs w:val="21"/>
        </w:rPr>
        <w:t>人的属性与安全的属性的相关性</w:t>
      </w:r>
    </w:p>
    <w:p w:rsidR="00CF7C6E" w:rsidRDefault="00017860">
      <w:pPr>
        <w:spacing w:line="360" w:lineRule="auto"/>
        <w:ind w:firstLineChars="300" w:firstLine="630"/>
        <w:rPr>
          <w:szCs w:val="21"/>
        </w:rPr>
      </w:pPr>
      <w:r>
        <w:rPr>
          <w:rFonts w:hint="eastAsia"/>
          <w:szCs w:val="21"/>
        </w:rPr>
        <w:t>理解：人的生命与安全、安全的本质、对安全本质的分析</w:t>
      </w:r>
      <w:r>
        <w:rPr>
          <w:szCs w:val="21"/>
        </w:rPr>
        <w:tab/>
      </w:r>
    </w:p>
    <w:p w:rsidR="00CF7C6E" w:rsidRDefault="00017860">
      <w:pPr>
        <w:spacing w:before="100"/>
        <w:ind w:left="419"/>
        <w:rPr>
          <w:szCs w:val="21"/>
        </w:rPr>
      </w:pPr>
      <w:r>
        <w:rPr>
          <w:rFonts w:ascii="宋体" w:hAnsi="宋体" w:cs="宋体" w:hint="eastAsia"/>
          <w:szCs w:val="21"/>
        </w:rPr>
        <w:t>（二）</w:t>
      </w:r>
      <w:r>
        <w:rPr>
          <w:rFonts w:ascii="宋体" w:hAnsi="宋体" w:hint="eastAsia"/>
          <w:spacing w:val="20"/>
          <w:szCs w:val="21"/>
        </w:rPr>
        <w:t>安全的自然属性</w:t>
      </w:r>
      <w:r>
        <w:rPr>
          <w:rFonts w:ascii="宋体" w:hAnsi="宋体" w:hint="eastAsia"/>
          <w:szCs w:val="21"/>
        </w:rPr>
        <w:tab/>
      </w:r>
    </w:p>
    <w:p w:rsidR="00CF7C6E" w:rsidRDefault="00017860">
      <w:pPr>
        <w:spacing w:line="360" w:lineRule="auto"/>
        <w:ind w:firstLineChars="300" w:firstLine="630"/>
      </w:pPr>
      <w:r>
        <w:rPr>
          <w:rFonts w:hint="eastAsia"/>
        </w:rPr>
        <w:t>理解：安全的自然属性</w:t>
      </w:r>
    </w:p>
    <w:p w:rsidR="00CF7C6E" w:rsidRDefault="00017860">
      <w:pPr>
        <w:spacing w:before="48"/>
        <w:ind w:left="399"/>
      </w:pPr>
      <w:r>
        <w:rPr>
          <w:rFonts w:ascii="宋体" w:hAnsi="宋体" w:cs="宋体" w:hint="eastAsia"/>
          <w:szCs w:val="21"/>
        </w:rPr>
        <w:lastRenderedPageBreak/>
        <w:t>（三）</w:t>
      </w:r>
      <w:r>
        <w:rPr>
          <w:rFonts w:ascii="宋体" w:hAnsi="宋体" w:hint="eastAsia"/>
          <w:spacing w:val="9"/>
        </w:rPr>
        <w:t xml:space="preserve"> 安全的社会属性</w:t>
      </w:r>
      <w:r>
        <w:rPr>
          <w:rFonts w:ascii="宋体" w:hAnsi="宋体" w:hint="eastAsia"/>
        </w:rPr>
        <w:tab/>
      </w:r>
    </w:p>
    <w:p w:rsidR="00CF7C6E" w:rsidRDefault="00017860">
      <w:pPr>
        <w:spacing w:line="360" w:lineRule="auto"/>
        <w:ind w:firstLineChars="300" w:firstLine="630"/>
      </w:pPr>
      <w:r>
        <w:rPr>
          <w:rFonts w:hint="eastAsia"/>
        </w:rPr>
        <w:t>识记：人的社会属性</w:t>
      </w:r>
    </w:p>
    <w:p w:rsidR="00CF7C6E" w:rsidRDefault="00017860">
      <w:pPr>
        <w:spacing w:line="360" w:lineRule="auto"/>
        <w:ind w:firstLineChars="300" w:firstLine="630"/>
        <w:rPr>
          <w:bCs/>
        </w:rPr>
      </w:pPr>
      <w:r>
        <w:rPr>
          <w:rFonts w:hint="eastAsia"/>
          <w:bCs/>
        </w:rPr>
        <w:t>理解：以人为本的安全的社会属性、社会安全</w:t>
      </w:r>
    </w:p>
    <w:p w:rsidR="00CF7C6E" w:rsidRDefault="00017860">
      <w:pPr>
        <w:spacing w:line="360" w:lineRule="auto"/>
        <w:jc w:val="center"/>
        <w:rPr>
          <w:rFonts w:ascii="宋体" w:hAnsi="宋体" w:cs="宋体"/>
          <w:b/>
          <w:szCs w:val="21"/>
        </w:rPr>
      </w:pPr>
      <w:r>
        <w:rPr>
          <w:rFonts w:ascii="宋体" w:hAnsi="宋体" w:cs="宋体" w:hint="eastAsia"/>
          <w:b/>
          <w:szCs w:val="21"/>
        </w:rPr>
        <w:t>第三章  安全观</w:t>
      </w:r>
    </w:p>
    <w:p w:rsidR="00CF7C6E" w:rsidRDefault="00017860">
      <w:pPr>
        <w:spacing w:line="360" w:lineRule="auto"/>
        <w:jc w:val="left"/>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通过本章的学习，考生可以理解安全观的确立依据及演变过程，掌握系统论和安全系统观，大安全观的内涵，理解安全价值观及安全价值评价方法。</w:t>
      </w:r>
    </w:p>
    <w:p w:rsidR="00CF7C6E" w:rsidRDefault="00017860">
      <w:pPr>
        <w:spacing w:line="360" w:lineRule="auto"/>
        <w:rPr>
          <w:rFonts w:ascii="宋体" w:hAnsi="宋体" w:cs="宋体"/>
          <w:szCs w:val="21"/>
        </w:rPr>
      </w:pPr>
      <w:r>
        <w:rPr>
          <w:rFonts w:ascii="宋体" w:hAnsi="宋体" w:cs="宋体" w:hint="eastAsia"/>
          <w:b/>
          <w:bCs/>
          <w:szCs w:val="21"/>
        </w:rPr>
        <w:t>二、考核知识点与考核目标</w:t>
      </w:r>
    </w:p>
    <w:p w:rsidR="00CF7C6E" w:rsidRDefault="00017860">
      <w:pPr>
        <w:spacing w:line="360" w:lineRule="auto"/>
        <w:jc w:val="left"/>
        <w:rPr>
          <w:rFonts w:ascii="宋体" w:hAnsi="宋体" w:cs="宋体"/>
          <w:szCs w:val="21"/>
        </w:rPr>
      </w:pPr>
      <w:r>
        <w:rPr>
          <w:rFonts w:ascii="宋体" w:hAnsi="宋体" w:cs="宋体" w:hint="eastAsia"/>
          <w:szCs w:val="21"/>
        </w:rPr>
        <w:t>（一）安全观确立依据及其价值</w:t>
      </w:r>
    </w:p>
    <w:p w:rsidR="00CF7C6E" w:rsidRDefault="00017860">
      <w:pPr>
        <w:spacing w:line="360" w:lineRule="auto"/>
        <w:ind w:firstLineChars="300" w:firstLine="630"/>
        <w:jc w:val="left"/>
        <w:rPr>
          <w:bCs/>
        </w:rPr>
      </w:pPr>
      <w:r>
        <w:rPr>
          <w:rFonts w:hint="eastAsia"/>
          <w:bCs/>
        </w:rPr>
        <w:t>识记：</w:t>
      </w:r>
      <w:r>
        <w:rPr>
          <w:bCs/>
        </w:rPr>
        <w:t>安全观是实现人生价值观的基本保障</w:t>
      </w:r>
    </w:p>
    <w:p w:rsidR="00CF7C6E" w:rsidRDefault="00017860">
      <w:pPr>
        <w:spacing w:line="360" w:lineRule="auto"/>
        <w:ind w:firstLineChars="300" w:firstLine="630"/>
        <w:jc w:val="left"/>
        <w:rPr>
          <w:bCs/>
        </w:rPr>
      </w:pPr>
      <w:r>
        <w:rPr>
          <w:rFonts w:hint="eastAsia"/>
          <w:bCs/>
        </w:rPr>
        <w:t>理解：</w:t>
      </w:r>
      <w:r>
        <w:rPr>
          <w:bCs/>
        </w:rPr>
        <w:t>生命价值是安全观的核心</w:t>
      </w:r>
    </w:p>
    <w:p w:rsidR="00CF7C6E" w:rsidRDefault="00017860">
      <w:pPr>
        <w:spacing w:line="360" w:lineRule="auto"/>
        <w:jc w:val="left"/>
        <w:rPr>
          <w:rFonts w:ascii="宋体" w:hAnsi="宋体" w:cs="宋体"/>
          <w:szCs w:val="21"/>
        </w:rPr>
      </w:pPr>
      <w:r>
        <w:rPr>
          <w:rFonts w:ascii="宋体" w:hAnsi="宋体" w:cs="宋体" w:hint="eastAsia"/>
          <w:szCs w:val="21"/>
        </w:rPr>
        <w:t>（二）安全观的演变过程</w:t>
      </w:r>
    </w:p>
    <w:p w:rsidR="00CF7C6E" w:rsidRDefault="00017860">
      <w:pPr>
        <w:spacing w:line="360" w:lineRule="auto"/>
        <w:ind w:firstLineChars="300" w:firstLine="630"/>
        <w:rPr>
          <w:rFonts w:ascii="宋体" w:hAnsi="宋体" w:cs="宋体"/>
          <w:bCs/>
          <w:szCs w:val="21"/>
        </w:rPr>
      </w:pPr>
      <w:r>
        <w:rPr>
          <w:rFonts w:ascii="宋体" w:hAnsi="宋体" w:cs="宋体" w:hint="eastAsia"/>
          <w:szCs w:val="21"/>
        </w:rPr>
        <w:t>识记：大安全观</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理解：系统论和安全系统观</w:t>
      </w:r>
    </w:p>
    <w:p w:rsidR="00CF7C6E" w:rsidRDefault="00017860">
      <w:pPr>
        <w:spacing w:line="360" w:lineRule="auto"/>
        <w:jc w:val="left"/>
        <w:rPr>
          <w:rFonts w:ascii="宋体" w:hAnsi="宋体" w:cs="宋体"/>
          <w:szCs w:val="21"/>
        </w:rPr>
      </w:pPr>
      <w:r>
        <w:rPr>
          <w:rFonts w:ascii="宋体" w:hAnsi="宋体" w:cs="宋体" w:hint="eastAsia"/>
          <w:szCs w:val="21"/>
        </w:rPr>
        <w:t>（三）大安全观</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识记：大安全观的发展阶段</w:t>
      </w:r>
    </w:p>
    <w:p w:rsidR="00CF7C6E" w:rsidRDefault="00017860">
      <w:pPr>
        <w:spacing w:line="360" w:lineRule="auto"/>
        <w:ind w:firstLineChars="300" w:firstLine="630"/>
        <w:jc w:val="left"/>
        <w:rPr>
          <w:rFonts w:ascii="宋体" w:hAnsi="宋体" w:cs="宋体"/>
          <w:szCs w:val="21"/>
        </w:rPr>
      </w:pPr>
      <w:r>
        <w:rPr>
          <w:rFonts w:ascii="宋体" w:hAnsi="宋体" w:cs="宋体" w:hint="eastAsia"/>
          <w:szCs w:val="21"/>
        </w:rPr>
        <w:t>理解：大安全观的内涵</w:t>
      </w:r>
    </w:p>
    <w:p w:rsidR="00CF7C6E" w:rsidRDefault="00017860">
      <w:pPr>
        <w:spacing w:line="360" w:lineRule="auto"/>
        <w:jc w:val="left"/>
        <w:rPr>
          <w:rFonts w:ascii="宋体" w:hAnsi="宋体" w:cs="宋体"/>
          <w:szCs w:val="21"/>
        </w:rPr>
      </w:pPr>
      <w:r>
        <w:rPr>
          <w:rFonts w:ascii="宋体" w:hAnsi="宋体" w:cs="宋体" w:hint="eastAsia"/>
          <w:szCs w:val="21"/>
        </w:rPr>
        <w:t>（四）安全价值观及安全价值</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 xml:space="preserve">识记：安全价值观、安全价值及其特点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 xml:space="preserve">理解：安全社会价值及其评价方法 </w:t>
      </w:r>
    </w:p>
    <w:p w:rsidR="00CF7C6E" w:rsidRDefault="00017860">
      <w:pPr>
        <w:spacing w:line="360" w:lineRule="auto"/>
        <w:ind w:firstLineChars="600" w:firstLine="1260"/>
        <w:rPr>
          <w:rFonts w:ascii="宋体" w:hAnsi="宋体" w:cs="宋体"/>
          <w:szCs w:val="21"/>
        </w:rPr>
      </w:pPr>
      <w:r>
        <w:rPr>
          <w:rFonts w:ascii="宋体" w:hAnsi="宋体" w:cs="宋体" w:hint="eastAsia"/>
          <w:szCs w:val="21"/>
        </w:rPr>
        <w:t>安全经济价值及其评价方法</w:t>
      </w:r>
    </w:p>
    <w:p w:rsidR="00CF7C6E" w:rsidRDefault="00017860">
      <w:pPr>
        <w:spacing w:line="360" w:lineRule="auto"/>
        <w:jc w:val="center"/>
        <w:rPr>
          <w:rFonts w:ascii="宋体" w:hAnsi="宋体" w:cs="宋体"/>
          <w:b/>
          <w:szCs w:val="21"/>
        </w:rPr>
      </w:pPr>
      <w:r>
        <w:rPr>
          <w:rFonts w:ascii="宋体" w:hAnsi="宋体" w:cs="宋体" w:hint="eastAsia"/>
          <w:b/>
          <w:szCs w:val="21"/>
        </w:rPr>
        <w:t>第四章  安全认识论</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的学习，使考生掌握安全的哲学性，理解安全系统特性与客观性。理解安全、安全性、事故隐患、风险的概念。重点掌握安全与事故、事故的基本特征及事故预防。理解并能应用事故模式理论对事故隐患进行排查，制定事故预防技术措施和管理措施，指导安全生产。</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 xml:space="preserve">（一）安全哲理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理解：安全的相对性</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lastRenderedPageBreak/>
        <w:t>应用：安全第一，预防为主，综合治理</w:t>
      </w:r>
    </w:p>
    <w:p w:rsidR="00CF7C6E" w:rsidRDefault="00017860">
      <w:pPr>
        <w:spacing w:line="360" w:lineRule="auto"/>
        <w:rPr>
          <w:rFonts w:ascii="宋体" w:hAnsi="宋体" w:cs="宋体"/>
          <w:szCs w:val="21"/>
        </w:rPr>
      </w:pPr>
      <w:r>
        <w:rPr>
          <w:rFonts w:ascii="宋体" w:hAnsi="宋体" w:cs="宋体" w:hint="eastAsia"/>
          <w:szCs w:val="21"/>
        </w:rPr>
        <w:t>（二）系统安全和安全系统</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 xml:space="preserve">识记：安全系统的特性与客观性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理解：系统安全和安全系统</w:t>
      </w:r>
    </w:p>
    <w:p w:rsidR="00CF7C6E" w:rsidRDefault="00017860">
      <w:pPr>
        <w:spacing w:line="360" w:lineRule="auto"/>
        <w:rPr>
          <w:rFonts w:ascii="宋体" w:hAnsi="宋体" w:cs="宋体"/>
          <w:szCs w:val="21"/>
        </w:rPr>
      </w:pPr>
      <w:r>
        <w:rPr>
          <w:rFonts w:ascii="宋体" w:hAnsi="宋体" w:cs="宋体" w:hint="eastAsia"/>
          <w:szCs w:val="21"/>
        </w:rPr>
        <w:t>（三）安全与事故</w:t>
      </w:r>
    </w:p>
    <w:p w:rsidR="00CF7C6E" w:rsidRDefault="00017860">
      <w:pPr>
        <w:spacing w:line="360" w:lineRule="auto"/>
        <w:ind w:firstLineChars="300" w:firstLine="630"/>
        <w:rPr>
          <w:rFonts w:ascii="宋体" w:hAnsi="宋体" w:cs="宋体"/>
          <w:bCs/>
          <w:szCs w:val="21"/>
        </w:rPr>
      </w:pPr>
      <w:r>
        <w:rPr>
          <w:rFonts w:ascii="宋体" w:hAnsi="宋体" w:cs="宋体" w:hint="eastAsia"/>
          <w:bCs/>
          <w:szCs w:val="21"/>
        </w:rPr>
        <w:t xml:space="preserve">识记： </w:t>
      </w:r>
      <w:r>
        <w:rPr>
          <w:rFonts w:ascii="宋体" w:hAnsi="宋体" w:cs="宋体" w:hint="eastAsia"/>
          <w:szCs w:val="21"/>
        </w:rPr>
        <w:t>安全和安全性</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理解：安全与事故隐患、事故的对立统一</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w:t>
      </w:r>
      <w:r>
        <w:rPr>
          <w:rFonts w:ascii="宋体" w:hAnsi="宋体" w:cs="宋体" w:hint="eastAsia"/>
          <w:bCs/>
          <w:szCs w:val="21"/>
        </w:rPr>
        <w:t>事故隐患和风险</w:t>
      </w:r>
    </w:p>
    <w:p w:rsidR="00CF7C6E" w:rsidRDefault="00017860">
      <w:pPr>
        <w:spacing w:line="360" w:lineRule="auto"/>
        <w:rPr>
          <w:rFonts w:ascii="宋体" w:hAnsi="宋体" w:cs="宋体"/>
          <w:szCs w:val="21"/>
        </w:rPr>
      </w:pPr>
      <w:r>
        <w:rPr>
          <w:rFonts w:ascii="宋体" w:hAnsi="宋体" w:cs="宋体" w:hint="eastAsia"/>
          <w:szCs w:val="21"/>
        </w:rPr>
        <w:t xml:space="preserve">（四）事故的基本特征及事故预防      </w:t>
      </w:r>
    </w:p>
    <w:p w:rsidR="00CF7C6E" w:rsidRDefault="00017860">
      <w:pPr>
        <w:spacing w:line="360" w:lineRule="auto"/>
        <w:ind w:firstLineChars="300" w:firstLine="630"/>
        <w:rPr>
          <w:rFonts w:ascii="宋体" w:hAnsi="宋体" w:cs="宋体"/>
          <w:bCs/>
          <w:szCs w:val="21"/>
        </w:rPr>
      </w:pPr>
      <w:r>
        <w:rPr>
          <w:rFonts w:ascii="宋体" w:hAnsi="宋体" w:cs="宋体" w:hint="eastAsia"/>
          <w:bCs/>
          <w:szCs w:val="21"/>
        </w:rPr>
        <w:t>识记：事故基本特征</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理解：主动预防和被动预防</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应用：事故的预防原则</w:t>
      </w:r>
    </w:p>
    <w:p w:rsidR="00CF7C6E" w:rsidRDefault="00017860">
      <w:pPr>
        <w:spacing w:line="360" w:lineRule="auto"/>
        <w:jc w:val="center"/>
        <w:rPr>
          <w:rFonts w:ascii="宋体" w:hAnsi="宋体" w:cs="宋体"/>
          <w:b/>
          <w:szCs w:val="21"/>
        </w:rPr>
      </w:pPr>
      <w:r>
        <w:rPr>
          <w:rFonts w:ascii="宋体" w:hAnsi="宋体" w:cs="宋体" w:hint="eastAsia"/>
          <w:b/>
          <w:szCs w:val="21"/>
        </w:rPr>
        <w:t>第五章  安全方法论</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学习，考生可以理解本质安全化方法、人机匹配法则、风险、风险评价等内容。理解系统方法、以人为本的安全教育方法，掌握系统工程在解决安全问题中所采用的方法，能应用以人为本的安全教育法和奖惩相结合的经济激励法做好企业的安全管理。</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 xml:space="preserve">（一）本质安全化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应用：降低事故发生概率的措施、降低事故严重度的措施</w:t>
      </w:r>
    </w:p>
    <w:p w:rsidR="00CF7C6E" w:rsidRDefault="00017860">
      <w:pPr>
        <w:spacing w:line="360" w:lineRule="auto"/>
        <w:rPr>
          <w:rFonts w:ascii="宋体" w:hAnsi="宋体" w:cs="宋体"/>
          <w:szCs w:val="21"/>
        </w:rPr>
      </w:pPr>
      <w:r>
        <w:rPr>
          <w:rFonts w:ascii="宋体" w:hAnsi="宋体" w:cs="宋体" w:hint="eastAsia"/>
          <w:szCs w:val="21"/>
        </w:rPr>
        <w:t xml:space="preserve">（二）人机匹配法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理解：人机相互匹配</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应用：防止人的不安全行为、防止物的不安全状态</w:t>
      </w:r>
    </w:p>
    <w:p w:rsidR="00CF7C6E" w:rsidRDefault="00017860">
      <w:pPr>
        <w:spacing w:line="360" w:lineRule="auto"/>
        <w:rPr>
          <w:rFonts w:ascii="宋体" w:hAnsi="宋体" w:cs="宋体"/>
          <w:szCs w:val="21"/>
        </w:rPr>
      </w:pPr>
      <w:r>
        <w:rPr>
          <w:rFonts w:ascii="宋体" w:hAnsi="宋体" w:cs="宋体" w:hint="eastAsia"/>
          <w:szCs w:val="21"/>
        </w:rPr>
        <w:t>（三）生产安全管理一体化方法</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应用：全面安全管理、安全目标管理</w:t>
      </w:r>
    </w:p>
    <w:p w:rsidR="00CF7C6E" w:rsidRDefault="00017860">
      <w:pPr>
        <w:spacing w:line="360" w:lineRule="auto"/>
        <w:rPr>
          <w:rFonts w:ascii="宋体" w:hAnsi="宋体" w:cs="宋体"/>
          <w:szCs w:val="21"/>
        </w:rPr>
      </w:pPr>
      <w:r>
        <w:rPr>
          <w:rFonts w:ascii="宋体" w:hAnsi="宋体" w:cs="宋体" w:hint="eastAsia"/>
          <w:szCs w:val="21"/>
        </w:rPr>
        <w:t>（四）系统方法</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识记：系统</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w:t>
      </w:r>
      <w:r>
        <w:rPr>
          <w:rFonts w:ascii="宋体" w:hAnsi="宋体" w:cs="宋体"/>
          <w:szCs w:val="21"/>
        </w:rPr>
        <w:t>采用系统工程的方法解决安全问题的理由</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应用：系统工程</w:t>
      </w:r>
    </w:p>
    <w:p w:rsidR="00CF7C6E" w:rsidRDefault="00017860">
      <w:pPr>
        <w:spacing w:line="360" w:lineRule="auto"/>
        <w:rPr>
          <w:rFonts w:ascii="宋体" w:hAnsi="宋体" w:cs="宋体"/>
          <w:szCs w:val="21"/>
        </w:rPr>
      </w:pPr>
      <w:r>
        <w:rPr>
          <w:rFonts w:ascii="宋体" w:hAnsi="宋体" w:cs="宋体" w:hint="eastAsia"/>
          <w:szCs w:val="21"/>
        </w:rPr>
        <w:t>（五）以人为本的安全教育方法</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lastRenderedPageBreak/>
        <w:t>理解：要我安全和我要安全</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应用：以人为本的安全教育方法的种类及应用</w:t>
      </w:r>
    </w:p>
    <w:p w:rsidR="00CF7C6E" w:rsidRDefault="00017860">
      <w:pPr>
        <w:spacing w:line="360" w:lineRule="auto"/>
        <w:rPr>
          <w:rFonts w:ascii="宋体" w:hAnsi="宋体" w:cs="宋体"/>
          <w:szCs w:val="21"/>
        </w:rPr>
      </w:pPr>
      <w:r>
        <w:rPr>
          <w:rFonts w:ascii="宋体" w:hAnsi="宋体" w:cs="宋体" w:hint="eastAsia"/>
          <w:szCs w:val="21"/>
        </w:rPr>
        <w:t>（六）奖惩相结合的经济激励法</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识记：激励、经济激励法和奖惩相结合的经济激励法</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理解：奖惩相结合的经济激励法的功能</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应用：奖惩相结合的经济激励法的原则</w:t>
      </w:r>
    </w:p>
    <w:p w:rsidR="00CF7C6E" w:rsidRDefault="00017860">
      <w:pPr>
        <w:spacing w:line="360" w:lineRule="auto"/>
        <w:rPr>
          <w:rFonts w:ascii="宋体" w:hAnsi="宋体" w:cs="宋体"/>
          <w:szCs w:val="21"/>
        </w:rPr>
      </w:pPr>
      <w:r>
        <w:rPr>
          <w:rFonts w:ascii="宋体" w:hAnsi="宋体" w:cs="宋体" w:hint="eastAsia"/>
          <w:szCs w:val="21"/>
        </w:rPr>
        <w:t xml:space="preserve">（七）风险分析与评估 </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识记：风险概述</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理解：风险分析</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应用：风险评价</w:t>
      </w:r>
    </w:p>
    <w:p w:rsidR="00CF7C6E" w:rsidRDefault="00017860">
      <w:pPr>
        <w:spacing w:line="360" w:lineRule="auto"/>
        <w:jc w:val="center"/>
        <w:rPr>
          <w:rFonts w:ascii="宋体" w:hAnsi="宋体" w:cs="宋体"/>
          <w:b/>
          <w:szCs w:val="21"/>
        </w:rPr>
      </w:pPr>
      <w:r>
        <w:rPr>
          <w:rFonts w:ascii="宋体" w:hAnsi="宋体" w:cs="宋体" w:hint="eastAsia"/>
          <w:b/>
          <w:szCs w:val="21"/>
        </w:rPr>
        <w:t>第六章 安全社会学原理</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通过本章学习，使考生掌握企业安全文化的概念，体系结构、基本特征、内涵、功能，理解企业安全文化建设内容和安全的社会效应，我国安全法律法规体系和安全管理体制构成。</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（一）安全文化</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识记：安全文化概念、体系结构、基本特征</w:t>
      </w:r>
    </w:p>
    <w:p w:rsidR="00CF7C6E" w:rsidRDefault="00017860">
      <w:pPr>
        <w:numPr>
          <w:ilvl w:val="0"/>
          <w:numId w:val="1"/>
        </w:numPr>
        <w:spacing w:line="360" w:lineRule="auto"/>
        <w:rPr>
          <w:rFonts w:ascii="宋体" w:hAnsi="宋体" w:cs="宋体"/>
          <w:szCs w:val="21"/>
        </w:rPr>
      </w:pPr>
      <w:r>
        <w:rPr>
          <w:rFonts w:ascii="宋体" w:hAnsi="宋体" w:cs="宋体" w:hint="eastAsia"/>
          <w:szCs w:val="21"/>
        </w:rPr>
        <w:t>企业安全文化</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识记：企业安全文化的内涵和功能</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理解：企业安全文化模式及测评、企业安全文化与安全氛围</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应用：企业安全文化建设</w:t>
      </w:r>
    </w:p>
    <w:p w:rsidR="00CF7C6E" w:rsidRDefault="00017860">
      <w:pPr>
        <w:numPr>
          <w:ilvl w:val="0"/>
          <w:numId w:val="1"/>
        </w:numPr>
        <w:spacing w:line="360" w:lineRule="auto"/>
        <w:rPr>
          <w:rFonts w:ascii="宋体" w:hAnsi="宋体" w:cs="宋体"/>
          <w:szCs w:val="21"/>
        </w:rPr>
      </w:pPr>
      <w:r>
        <w:rPr>
          <w:rFonts w:ascii="宋体" w:hAnsi="宋体" w:cs="宋体" w:hint="eastAsia"/>
          <w:szCs w:val="21"/>
        </w:rPr>
        <w:t>安全的社会效应</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理解：安全与社会稳定的相关性</w:t>
      </w:r>
    </w:p>
    <w:p w:rsidR="00CF7C6E" w:rsidRDefault="00017860">
      <w:pPr>
        <w:numPr>
          <w:ilvl w:val="0"/>
          <w:numId w:val="1"/>
        </w:numPr>
        <w:spacing w:line="360" w:lineRule="auto"/>
        <w:rPr>
          <w:rFonts w:ascii="宋体" w:hAnsi="宋体" w:cs="宋体"/>
          <w:szCs w:val="21"/>
        </w:rPr>
      </w:pPr>
      <w:r>
        <w:rPr>
          <w:rFonts w:ascii="宋体" w:hAnsi="宋体" w:cs="宋体" w:hint="eastAsia"/>
          <w:szCs w:val="21"/>
        </w:rPr>
        <w:t>安全法规与法制</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识记：安全法规、安全法制、我国安全生产法律法规体系</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理解：我国安全管理体制构成</w:t>
      </w:r>
    </w:p>
    <w:p w:rsidR="00CF7C6E" w:rsidRDefault="00017860">
      <w:pPr>
        <w:spacing w:line="360" w:lineRule="auto"/>
        <w:jc w:val="center"/>
        <w:rPr>
          <w:rFonts w:ascii="宋体" w:hAnsi="宋体" w:cs="宋体"/>
          <w:b/>
          <w:szCs w:val="21"/>
        </w:rPr>
      </w:pPr>
      <w:r>
        <w:rPr>
          <w:rFonts w:ascii="宋体" w:hAnsi="宋体" w:cs="宋体" w:hint="eastAsia"/>
          <w:b/>
          <w:szCs w:val="21"/>
        </w:rPr>
        <w:t>第七章 安全经济原理</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通过本章学习，使考生理解安全经济学的内涵、研究对象、安全效益，掌握企业安全经济的基本术语、安全经济管理的特点和分类。</w:t>
      </w:r>
    </w:p>
    <w:p w:rsidR="00CF7C6E" w:rsidRDefault="00017860">
      <w:pPr>
        <w:spacing w:line="360" w:lineRule="auto"/>
        <w:rPr>
          <w:rFonts w:ascii="宋体" w:hAnsi="宋体" w:cs="宋体"/>
          <w:b/>
          <w:bCs/>
          <w:szCs w:val="21"/>
        </w:rPr>
      </w:pPr>
      <w:r>
        <w:rPr>
          <w:rFonts w:ascii="宋体" w:hAnsi="宋体" w:cs="宋体" w:hint="eastAsia"/>
          <w:b/>
          <w:bCs/>
          <w:szCs w:val="21"/>
        </w:rPr>
        <w:lastRenderedPageBreak/>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（一）安全经济学</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识记：安全经济学的研究对象、内涵、基本术语</w:t>
      </w:r>
    </w:p>
    <w:p w:rsidR="00CF7C6E" w:rsidRDefault="00017860">
      <w:pPr>
        <w:spacing w:line="360" w:lineRule="auto"/>
        <w:rPr>
          <w:rFonts w:ascii="宋体" w:hAnsi="宋体" w:cs="宋体"/>
          <w:szCs w:val="21"/>
        </w:rPr>
      </w:pPr>
      <w:r>
        <w:rPr>
          <w:rFonts w:ascii="宋体" w:hAnsi="宋体" w:cs="宋体" w:hint="eastAsia"/>
          <w:szCs w:val="21"/>
        </w:rPr>
        <w:t>（二）安全投资与安全效益</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识记：安全投资</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理解：安全效益、安全效益评价、</w:t>
      </w:r>
      <w:r>
        <w:rPr>
          <w:rFonts w:ascii="宋体" w:hAnsi="宋体" w:cs="宋体"/>
          <w:szCs w:val="21"/>
        </w:rPr>
        <w:t>最优安全</w:t>
      </w:r>
      <w:r>
        <w:rPr>
          <w:rFonts w:ascii="宋体" w:hAnsi="宋体" w:cs="宋体" w:hint="eastAsia"/>
          <w:szCs w:val="21"/>
        </w:rPr>
        <w:t>投资</w:t>
      </w:r>
      <w:r>
        <w:rPr>
          <w:rFonts w:ascii="宋体" w:hAnsi="宋体" w:cs="宋体"/>
          <w:szCs w:val="21"/>
        </w:rPr>
        <w:t>确定</w:t>
      </w:r>
      <w:r>
        <w:rPr>
          <w:rFonts w:ascii="宋体" w:hAnsi="宋体" w:cs="宋体" w:hint="eastAsia"/>
          <w:szCs w:val="21"/>
        </w:rPr>
        <w:t>方法</w:t>
      </w:r>
    </w:p>
    <w:p w:rsidR="00CF7C6E" w:rsidRDefault="00017860">
      <w:pPr>
        <w:spacing w:line="360" w:lineRule="auto"/>
        <w:rPr>
          <w:rFonts w:ascii="宋体" w:hAnsi="宋体" w:cs="宋体"/>
          <w:szCs w:val="21"/>
        </w:rPr>
      </w:pPr>
      <w:r>
        <w:rPr>
          <w:rFonts w:ascii="宋体" w:hAnsi="宋体" w:cs="宋体" w:hint="eastAsia"/>
          <w:szCs w:val="21"/>
        </w:rPr>
        <w:t>（三）安全经济管理</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识记：安全经济管理的特点、分类</w:t>
      </w:r>
    </w:p>
    <w:p w:rsidR="00CF7C6E" w:rsidRDefault="00017860">
      <w:pPr>
        <w:spacing w:line="360" w:lineRule="auto"/>
        <w:jc w:val="center"/>
        <w:rPr>
          <w:rFonts w:ascii="宋体" w:hAnsi="宋体" w:cs="宋体"/>
          <w:b/>
          <w:szCs w:val="21"/>
        </w:rPr>
      </w:pPr>
      <w:r>
        <w:rPr>
          <w:rFonts w:ascii="宋体" w:hAnsi="宋体" w:cs="宋体" w:hint="eastAsia"/>
          <w:b/>
          <w:szCs w:val="21"/>
        </w:rPr>
        <w:t>第八章 安全动力学</w:t>
      </w:r>
    </w:p>
    <w:p w:rsidR="00CF7C6E" w:rsidRDefault="00017860">
      <w:pPr>
        <w:spacing w:line="360" w:lineRule="auto"/>
        <w:rPr>
          <w:rFonts w:ascii="宋体" w:hAnsi="宋体" w:cs="宋体"/>
          <w:b/>
          <w:bCs/>
          <w:szCs w:val="21"/>
        </w:rPr>
      </w:pPr>
      <w:r>
        <w:rPr>
          <w:rFonts w:ascii="宋体" w:hAnsi="宋体" w:cs="宋体" w:hint="eastAsia"/>
          <w:b/>
          <w:bCs/>
          <w:szCs w:val="21"/>
        </w:rPr>
        <w:t>一、学习目的与要求</w:t>
      </w:r>
    </w:p>
    <w:p w:rsidR="00CF7C6E" w:rsidRDefault="00017860">
      <w:pPr>
        <w:spacing w:line="360" w:lineRule="auto"/>
        <w:ind w:firstLineChars="200" w:firstLine="420"/>
        <w:rPr>
          <w:rFonts w:ascii="宋体" w:hAnsi="宋体" w:cs="宋体"/>
          <w:szCs w:val="21"/>
        </w:rPr>
      </w:pPr>
      <w:r>
        <w:rPr>
          <w:rFonts w:ascii="宋体" w:hAnsi="宋体" w:cs="宋体" w:hint="eastAsia"/>
          <w:szCs w:val="21"/>
        </w:rPr>
        <w:t>通过本章学习，使考生理解安全系统建模的内涵，安全系统耗散结构演变，掌握安全系统建模的分类。</w:t>
      </w:r>
    </w:p>
    <w:p w:rsidR="00CF7C6E" w:rsidRDefault="00017860">
      <w:pPr>
        <w:spacing w:line="360" w:lineRule="auto"/>
        <w:rPr>
          <w:rFonts w:ascii="宋体" w:hAnsi="宋体" w:cs="宋体"/>
          <w:b/>
          <w:bCs/>
          <w:szCs w:val="21"/>
        </w:rPr>
      </w:pPr>
      <w:r>
        <w:rPr>
          <w:rFonts w:ascii="宋体" w:hAnsi="宋体" w:cs="宋体" w:hint="eastAsia"/>
          <w:b/>
          <w:bCs/>
          <w:szCs w:val="21"/>
        </w:rPr>
        <w:t>二、考核知识点与考核目标</w:t>
      </w:r>
    </w:p>
    <w:p w:rsidR="00CF7C6E" w:rsidRDefault="00017860">
      <w:pPr>
        <w:spacing w:line="360" w:lineRule="auto"/>
        <w:rPr>
          <w:rFonts w:ascii="宋体" w:hAnsi="宋体" w:cs="宋体"/>
          <w:szCs w:val="21"/>
        </w:rPr>
      </w:pPr>
      <w:r>
        <w:rPr>
          <w:rFonts w:ascii="宋体" w:hAnsi="宋体" w:cs="宋体" w:hint="eastAsia"/>
          <w:szCs w:val="21"/>
        </w:rPr>
        <w:t>（一）安全系统建模与预测</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识记：灰色动态模型、B</w:t>
      </w:r>
      <w:r>
        <w:rPr>
          <w:rFonts w:ascii="宋体" w:hAnsi="宋体" w:cs="宋体"/>
          <w:szCs w:val="21"/>
        </w:rPr>
        <w:t>P</w:t>
      </w:r>
      <w:r>
        <w:rPr>
          <w:rFonts w:ascii="宋体" w:hAnsi="宋体" w:cs="宋体" w:hint="eastAsia"/>
          <w:szCs w:val="21"/>
        </w:rPr>
        <w:t>神经网络模型</w:t>
      </w:r>
    </w:p>
    <w:p w:rsidR="00CF7C6E" w:rsidRDefault="00017860">
      <w:pPr>
        <w:spacing w:line="360" w:lineRule="auto"/>
        <w:rPr>
          <w:rFonts w:ascii="宋体" w:hAnsi="宋体" w:cs="宋体"/>
          <w:szCs w:val="21"/>
        </w:rPr>
      </w:pPr>
      <w:r>
        <w:rPr>
          <w:rFonts w:ascii="宋体" w:hAnsi="宋体" w:cs="宋体" w:hint="eastAsia"/>
          <w:szCs w:val="21"/>
        </w:rPr>
        <w:t>（二）安全系统的运行机制</w:t>
      </w:r>
    </w:p>
    <w:p w:rsidR="00CF7C6E" w:rsidRDefault="00017860">
      <w:pPr>
        <w:spacing w:line="360" w:lineRule="auto"/>
        <w:ind w:firstLineChars="300" w:firstLine="630"/>
        <w:rPr>
          <w:rFonts w:ascii="宋体" w:hAnsi="宋体" w:cs="宋体"/>
          <w:szCs w:val="21"/>
        </w:rPr>
      </w:pPr>
      <w:r>
        <w:rPr>
          <w:rFonts w:ascii="宋体" w:hAnsi="宋体" w:cs="宋体" w:hint="eastAsia"/>
          <w:szCs w:val="21"/>
        </w:rPr>
        <w:t>识记：安全系统耗散结构演变</w:t>
      </w:r>
    </w:p>
    <w:p w:rsidR="00CF7C6E" w:rsidRDefault="00017860">
      <w:pPr>
        <w:spacing w:line="360" w:lineRule="auto"/>
        <w:ind w:left="210"/>
        <w:jc w:val="center"/>
        <w:rPr>
          <w:rFonts w:ascii="宋体" w:hAnsi="宋体" w:cs="宋体"/>
          <w:b/>
          <w:sz w:val="28"/>
          <w:szCs w:val="28"/>
        </w:rPr>
      </w:pPr>
      <w:r>
        <w:rPr>
          <w:rFonts w:ascii="宋体" w:hAnsi="宋体" w:cs="宋体" w:hint="eastAsia"/>
          <w:b/>
          <w:sz w:val="28"/>
          <w:szCs w:val="28"/>
        </w:rPr>
        <w:t>第三部分  有关说明与实施要求</w:t>
      </w:r>
    </w:p>
    <w:p w:rsidR="00CF7C6E" w:rsidRDefault="00017860">
      <w:pPr>
        <w:spacing w:line="360" w:lineRule="auto"/>
        <w:rPr>
          <w:rFonts w:ascii="宋体" w:hAnsi="宋体" w:cs="宋体"/>
          <w:b/>
          <w:bCs/>
          <w:szCs w:val="21"/>
        </w:rPr>
      </w:pPr>
      <w:r>
        <w:rPr>
          <w:rFonts w:ascii="宋体" w:hAnsi="宋体" w:cs="宋体" w:hint="eastAsia"/>
          <w:b/>
          <w:bCs/>
          <w:szCs w:val="21"/>
        </w:rPr>
        <w:t>一、考核的能力层次表述</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本大纲在考核目标中，按照“识记”、“理解”、“应用”三个能力层次规定其应达到的能力层次要求。各能力层次为递进等级关系，后者必须建立在前者的基础上，其含义是： </w:t>
      </w:r>
    </w:p>
    <w:p w:rsidR="00CF7C6E" w:rsidRDefault="00017860">
      <w:pPr>
        <w:pStyle w:val="a4"/>
        <w:spacing w:line="360" w:lineRule="auto"/>
        <w:ind w:firstLineChars="200" w:firstLine="420"/>
        <w:rPr>
          <w:rFonts w:hAnsi="宋体" w:cs="宋体"/>
          <w:bCs/>
          <w:szCs w:val="21"/>
        </w:rPr>
      </w:pPr>
      <w:r>
        <w:rPr>
          <w:rFonts w:hAnsi="宋体" w:cs="宋体" w:hint="eastAsia"/>
          <w:bCs/>
          <w:szCs w:val="21"/>
        </w:rPr>
        <w:t>识记：能知道有关的名词、概念、知识的含义，并能正确认识和表述，是低层次的要求。</w:t>
      </w:r>
    </w:p>
    <w:p w:rsidR="00CF7C6E" w:rsidRDefault="00017860">
      <w:pPr>
        <w:pStyle w:val="a4"/>
        <w:spacing w:line="360" w:lineRule="auto"/>
        <w:ind w:firstLineChars="200" w:firstLine="420"/>
        <w:rPr>
          <w:rFonts w:hAnsi="宋体" w:cs="宋体"/>
          <w:bCs/>
          <w:szCs w:val="21"/>
        </w:rPr>
      </w:pPr>
      <w:r>
        <w:rPr>
          <w:rFonts w:hAnsi="宋体" w:cs="宋体" w:hint="eastAsia"/>
          <w:bCs/>
          <w:szCs w:val="21"/>
        </w:rPr>
        <w:t>理解：在识记的基础上，能全面把握基本概念、基本原理、基本方法，能掌握有关概念、原理、方法的区别与联系，是较高层次的要求。</w:t>
      </w:r>
    </w:p>
    <w:p w:rsidR="00CF7C6E" w:rsidRDefault="00017860">
      <w:pPr>
        <w:pStyle w:val="a4"/>
        <w:spacing w:line="360" w:lineRule="auto"/>
        <w:ind w:firstLineChars="200" w:firstLine="420"/>
        <w:rPr>
          <w:rFonts w:hAnsi="宋体" w:cs="宋体"/>
          <w:szCs w:val="21"/>
        </w:rPr>
      </w:pPr>
      <w:r>
        <w:rPr>
          <w:rFonts w:hAnsi="宋体" w:cs="宋体" w:hint="eastAsia"/>
          <w:bCs/>
          <w:szCs w:val="21"/>
        </w:rPr>
        <w:t>应用：在理解的基础上，能运用基本概念、基本原理、基本方法联系学过的多个知识点分析和解决有关的理论问题和实际问题，是最高层次的要求。</w:t>
      </w:r>
    </w:p>
    <w:p w:rsidR="00CF7C6E" w:rsidRDefault="00017860">
      <w:pPr>
        <w:spacing w:line="360" w:lineRule="auto"/>
        <w:rPr>
          <w:rFonts w:ascii="宋体" w:hAnsi="宋体" w:cs="宋体"/>
          <w:b/>
          <w:bCs/>
          <w:szCs w:val="21"/>
        </w:rPr>
      </w:pPr>
      <w:r>
        <w:rPr>
          <w:rFonts w:ascii="宋体" w:hAnsi="宋体" w:cs="宋体" w:hint="eastAsia"/>
          <w:b/>
          <w:bCs/>
          <w:szCs w:val="21"/>
        </w:rPr>
        <w:t>二、指定教材</w:t>
      </w:r>
    </w:p>
    <w:p w:rsidR="00CF7C6E" w:rsidRDefault="00017860">
      <w:pPr>
        <w:spacing w:line="360" w:lineRule="auto"/>
        <w:ind w:firstLineChars="200" w:firstLine="420"/>
        <w:rPr>
          <w:rFonts w:ascii="宋体" w:hAnsi="宋体" w:cs="宋体"/>
          <w:b/>
          <w:bCs/>
          <w:szCs w:val="21"/>
        </w:rPr>
      </w:pPr>
      <w:r>
        <w:rPr>
          <w:rStyle w:val="aa"/>
          <w:rFonts w:ascii="宋体" w:hAnsi="宋体" w:cs="宋体" w:hint="eastAsia"/>
        </w:rPr>
        <w:t>《安全学原理（第二版）》，张景林、吕春玲主编 中国劳动社会保障出版社，2022年版。</w:t>
      </w:r>
    </w:p>
    <w:p w:rsidR="00CF7C6E" w:rsidRDefault="00017860">
      <w:pPr>
        <w:spacing w:line="360" w:lineRule="auto"/>
        <w:rPr>
          <w:rFonts w:ascii="宋体" w:hAnsi="宋体" w:cs="宋体"/>
          <w:b/>
          <w:bCs/>
          <w:szCs w:val="21"/>
        </w:rPr>
      </w:pPr>
      <w:r>
        <w:rPr>
          <w:rFonts w:ascii="宋体" w:hAnsi="宋体" w:cs="宋体" w:hint="eastAsia"/>
          <w:b/>
          <w:bCs/>
          <w:szCs w:val="21"/>
        </w:rPr>
        <w:lastRenderedPageBreak/>
        <w:t>三、自学方法指导</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1、在开始阅读指定教材某一章之前，先翻阅大纲中有关这一章的考核知识点及对知识点的能力层次要求和考核目标，以便在阅读教材时做到心中有数，有的放矢。</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2、阅读教材时，要逐段细读，逐句推敲，集中精力，吃透每一个知识点，对基本概念必须深刻理解，对基本理论必须彻底弄清，对基本方法必须牢固掌握。</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3、在自学过程中，既要思考问题，也要做好阅读笔记，把教材中的基本概念、原理、方法等加以整理，这可从中加深对问题的认知、理解和记忆，以利于突出重点，并涵盖整个内容，可以不断提高自学能力。</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CF7C6E" w:rsidRDefault="00017860">
      <w:pPr>
        <w:spacing w:line="360" w:lineRule="auto"/>
        <w:rPr>
          <w:rFonts w:ascii="宋体" w:hAnsi="宋体" w:cs="宋体"/>
          <w:b/>
          <w:szCs w:val="21"/>
        </w:rPr>
      </w:pPr>
      <w:r>
        <w:rPr>
          <w:rFonts w:ascii="宋体" w:hAnsi="宋体" w:cs="宋体" w:hint="eastAsia"/>
          <w:b/>
          <w:szCs w:val="21"/>
        </w:rPr>
        <w:t>四、对社会助学的要求</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1、应熟知考试大纲对课程提出的总要求和各章的知识点。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2、应掌握各知识点要求达到的能力层次，并深刻理解对各知识点的考核目标。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3、辅导时，应以考试大纲为依据，指定的教材为基础，不要随意增删内容，以免与大纲脱节。</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4、辅导时，应对学习方法进行指导，宜提倡"认真阅读教材，刻苦钻研教材，主动争取帮助，依靠自己学通"的方法。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5、辅导时，要注意突出重点，对考生提出的问题，不要有问即答，要积极启发引导。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6、注意对应考者能力的培养，特别是自学能力的培养，要引导考生逐步学会独立学习，在自学过程中善于提出问题，分析问题，做出判断，解决问题。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7、要使考生了解试题的难易与能力层次高低两者不完全是一回事，在各个能力层次中会存在着不同难度的试题。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8、助学学时：本课程共5学分，建议总课时90学时，其中助学课时分配如下：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3441"/>
        <w:gridCol w:w="1207"/>
      </w:tblGrid>
      <w:tr w:rsidR="00CF7C6E">
        <w:trPr>
          <w:trHeight w:val="141"/>
        </w:trPr>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 xml:space="preserve">章 次 </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 xml:space="preserve">内 容 </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 xml:space="preserve">学 时 </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1章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安全与安全科学概述</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4</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2章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安全属性</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8</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lastRenderedPageBreak/>
              <w:t>第</w:t>
            </w:r>
            <w:r>
              <w:rPr>
                <w:rFonts w:ascii="宋体" w:hAnsi="宋体" w:cs="宋体"/>
                <w:bCs/>
                <w:szCs w:val="21"/>
              </w:rPr>
              <w:t>3章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安全观</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12</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4章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安全认识论</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16</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5章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安全方法论</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16</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6章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安全社会学原理</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12</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7章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安全经济原理</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12</w:t>
            </w:r>
          </w:p>
        </w:tc>
      </w:tr>
      <w:tr w:rsidR="00CF7C6E">
        <w:tc>
          <w:tcPr>
            <w:tcW w:w="1832"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第</w:t>
            </w:r>
            <w:r>
              <w:rPr>
                <w:rFonts w:ascii="宋体" w:hAnsi="宋体" w:cs="宋体"/>
                <w:bCs/>
                <w:szCs w:val="21"/>
              </w:rPr>
              <w:t>8章</w:t>
            </w:r>
          </w:p>
        </w:tc>
        <w:tc>
          <w:tcPr>
            <w:tcW w:w="3441"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安全动力学</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10</w:t>
            </w:r>
          </w:p>
        </w:tc>
      </w:tr>
      <w:tr w:rsidR="00CF7C6E">
        <w:trPr>
          <w:cantSplit/>
          <w:trHeight w:val="481"/>
        </w:trPr>
        <w:tc>
          <w:tcPr>
            <w:tcW w:w="5273" w:type="dxa"/>
            <w:gridSpan w:val="2"/>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hint="eastAsia"/>
                <w:bCs/>
                <w:szCs w:val="21"/>
              </w:rPr>
              <w:t>合计</w:t>
            </w:r>
          </w:p>
        </w:tc>
        <w:tc>
          <w:tcPr>
            <w:tcW w:w="1207" w:type="dxa"/>
            <w:tcBorders>
              <w:top w:val="single" w:sz="4" w:space="0" w:color="auto"/>
              <w:left w:val="single" w:sz="4" w:space="0" w:color="auto"/>
              <w:bottom w:val="single" w:sz="4" w:space="0" w:color="auto"/>
              <w:right w:val="single" w:sz="4" w:space="0" w:color="auto"/>
            </w:tcBorders>
          </w:tcPr>
          <w:p w:rsidR="00CF7C6E" w:rsidRDefault="00017860">
            <w:pPr>
              <w:spacing w:before="30" w:after="30" w:line="360" w:lineRule="auto"/>
              <w:jc w:val="center"/>
              <w:rPr>
                <w:rFonts w:ascii="宋体" w:hAnsi="宋体" w:cs="宋体"/>
                <w:bCs/>
                <w:szCs w:val="21"/>
              </w:rPr>
            </w:pPr>
            <w:r>
              <w:rPr>
                <w:rFonts w:ascii="宋体" w:hAnsi="宋体" w:cs="宋体"/>
                <w:bCs/>
                <w:szCs w:val="21"/>
              </w:rPr>
              <w:t>90</w:t>
            </w:r>
          </w:p>
        </w:tc>
      </w:tr>
    </w:tbl>
    <w:p w:rsidR="00CF7C6E" w:rsidRDefault="00017860">
      <w:pPr>
        <w:spacing w:line="360" w:lineRule="auto"/>
        <w:rPr>
          <w:rFonts w:ascii="宋体" w:hAnsi="宋体" w:cs="宋体"/>
          <w:b/>
          <w:szCs w:val="21"/>
        </w:rPr>
      </w:pPr>
      <w:r>
        <w:rPr>
          <w:rFonts w:ascii="宋体" w:hAnsi="宋体" w:cs="宋体" w:hint="eastAsia"/>
          <w:b/>
          <w:szCs w:val="21"/>
        </w:rPr>
        <w:t>五、关于命题考试的若干规定</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1、本大纲各章所提到的内容和考核目标都是考试内容。试题覆盖到章，适当突出重点。</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2、试卷中对不同能力层次的试题比例大致是：“识记”为</w:t>
      </w:r>
      <w:r>
        <w:rPr>
          <w:rFonts w:ascii="宋体" w:hAnsi="宋体" w:cs="宋体"/>
          <w:bCs/>
          <w:szCs w:val="21"/>
        </w:rPr>
        <w:t>3</w:t>
      </w:r>
      <w:r>
        <w:rPr>
          <w:rFonts w:ascii="宋体" w:hAnsi="宋体" w:cs="宋体" w:hint="eastAsia"/>
          <w:bCs/>
          <w:szCs w:val="21"/>
        </w:rPr>
        <w:t>0%、“理解”为40％、“应用”为</w:t>
      </w:r>
      <w:r>
        <w:rPr>
          <w:rFonts w:ascii="宋体" w:hAnsi="宋体" w:cs="宋体"/>
          <w:bCs/>
          <w:szCs w:val="21"/>
        </w:rPr>
        <w:t>3</w:t>
      </w:r>
      <w:r>
        <w:rPr>
          <w:rFonts w:ascii="宋体" w:hAnsi="宋体" w:cs="宋体" w:hint="eastAsia"/>
          <w:bCs/>
          <w:szCs w:val="21"/>
        </w:rPr>
        <w:t>0％。</w:t>
      </w:r>
    </w:p>
    <w:p w:rsidR="00CF7C6E" w:rsidRDefault="00017860">
      <w:pPr>
        <w:spacing w:line="360" w:lineRule="auto"/>
        <w:rPr>
          <w:rFonts w:ascii="宋体" w:hAnsi="宋体" w:cs="宋体"/>
          <w:bCs/>
          <w:szCs w:val="21"/>
        </w:rPr>
      </w:pPr>
      <w:r>
        <w:rPr>
          <w:rFonts w:ascii="宋体" w:hAnsi="宋体" w:cs="宋体" w:hint="eastAsia"/>
          <w:bCs/>
          <w:szCs w:val="21"/>
        </w:rPr>
        <w:t xml:space="preserve">    3、试题难易程度应合理：较易、中等难度、较难。较难部分比例不超过20%。</w:t>
      </w:r>
    </w:p>
    <w:p w:rsidR="00CF7C6E" w:rsidRDefault="00017860">
      <w:pPr>
        <w:spacing w:line="360" w:lineRule="auto"/>
        <w:rPr>
          <w:rFonts w:ascii="宋体" w:hAnsi="宋体" w:cs="宋体"/>
          <w:bCs/>
          <w:szCs w:val="21"/>
        </w:rPr>
      </w:pPr>
      <w:r>
        <w:rPr>
          <w:rFonts w:ascii="宋体" w:hAnsi="宋体" w:cs="宋体" w:hint="eastAsia"/>
          <w:bCs/>
          <w:szCs w:val="21"/>
        </w:rPr>
        <w:t xml:space="preserve">    4、试题类型一般分为单项选择题、多项选择题、简答题、论述题、案例分析题。</w:t>
      </w:r>
    </w:p>
    <w:p w:rsidR="00CF7C6E" w:rsidRDefault="00017860">
      <w:pPr>
        <w:spacing w:line="360" w:lineRule="auto"/>
        <w:rPr>
          <w:rFonts w:ascii="宋体" w:hAnsi="宋体" w:cs="宋体"/>
          <w:bCs/>
          <w:szCs w:val="21"/>
        </w:rPr>
      </w:pPr>
      <w:r>
        <w:rPr>
          <w:rFonts w:ascii="宋体" w:hAnsi="宋体" w:cs="宋体" w:hint="eastAsia"/>
          <w:bCs/>
          <w:szCs w:val="21"/>
        </w:rPr>
        <w:t xml:space="preserve">    5、笔试采用闭卷考试，考试时间150分钟，采用百分制计分，60分及格。</w:t>
      </w:r>
    </w:p>
    <w:p w:rsidR="00CF7C6E" w:rsidRDefault="00017860">
      <w:pPr>
        <w:spacing w:line="360" w:lineRule="auto"/>
        <w:rPr>
          <w:rFonts w:ascii="宋体" w:hAnsi="宋体" w:cs="宋体"/>
          <w:b/>
          <w:szCs w:val="21"/>
        </w:rPr>
      </w:pPr>
      <w:r>
        <w:rPr>
          <w:rFonts w:ascii="宋体" w:hAnsi="宋体" w:cs="宋体" w:hint="eastAsia"/>
          <w:b/>
          <w:szCs w:val="21"/>
        </w:rPr>
        <w:t xml:space="preserve">六、题型示例 </w:t>
      </w:r>
    </w:p>
    <w:p w:rsidR="00CF7C6E" w:rsidRDefault="00017860">
      <w:pPr>
        <w:spacing w:line="360" w:lineRule="auto"/>
        <w:rPr>
          <w:rFonts w:ascii="宋体" w:hAnsi="宋体" w:cs="宋体"/>
          <w:bCs/>
          <w:szCs w:val="21"/>
        </w:rPr>
      </w:pPr>
      <w:r>
        <w:rPr>
          <w:rFonts w:ascii="宋体" w:hAnsi="宋体" w:cs="宋体" w:hint="eastAsia"/>
          <w:bCs/>
          <w:szCs w:val="21"/>
        </w:rPr>
        <w:t>（一）单项选择题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 新修订的中华人民共和国安全生产法实施于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A .2000年         B. 2004年        C. 2010年       D. 2014年   </w:t>
      </w:r>
    </w:p>
    <w:p w:rsidR="00CF7C6E" w:rsidRDefault="00017860">
      <w:pPr>
        <w:spacing w:line="360" w:lineRule="auto"/>
        <w:rPr>
          <w:rFonts w:ascii="宋体" w:hAnsi="宋体" w:cs="宋体"/>
          <w:bCs/>
          <w:szCs w:val="21"/>
        </w:rPr>
      </w:pPr>
      <w:r>
        <w:rPr>
          <w:rFonts w:ascii="宋体" w:hAnsi="宋体" w:cs="宋体" w:hint="eastAsia"/>
          <w:bCs/>
          <w:szCs w:val="21"/>
        </w:rPr>
        <w:t>（二）多项选择题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我国安全生产方针包括</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A．安全第一   </w:t>
      </w:r>
      <w:r>
        <w:rPr>
          <w:rFonts w:ascii="宋体" w:hAnsi="宋体" w:cs="宋体" w:hint="eastAsia"/>
          <w:bCs/>
          <w:szCs w:val="21"/>
        </w:rPr>
        <w:tab/>
        <w:t xml:space="preserve">            B． 预防为主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C．防消结合 </w:t>
      </w:r>
      <w:r>
        <w:rPr>
          <w:rFonts w:ascii="宋体" w:hAnsi="宋体" w:cs="宋体" w:hint="eastAsia"/>
          <w:bCs/>
          <w:szCs w:val="21"/>
        </w:rPr>
        <w:tab/>
        <w:t xml:space="preserve">D． 综合治理  </w:t>
      </w:r>
    </w:p>
    <w:p w:rsidR="00CF7C6E" w:rsidRDefault="00017860">
      <w:pPr>
        <w:spacing w:line="360" w:lineRule="auto"/>
        <w:rPr>
          <w:rFonts w:ascii="宋体" w:hAnsi="宋体" w:cs="宋体"/>
          <w:bCs/>
          <w:szCs w:val="21"/>
        </w:rPr>
      </w:pPr>
      <w:r>
        <w:rPr>
          <w:rFonts w:ascii="宋体" w:hAnsi="宋体" w:cs="宋体" w:hint="eastAsia"/>
          <w:bCs/>
          <w:szCs w:val="21"/>
        </w:rPr>
        <w:t>（三）简答题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轨迹交叉理论的基本思想是什么？</w:t>
      </w:r>
    </w:p>
    <w:p w:rsidR="00CF7C6E" w:rsidRDefault="00017860">
      <w:pPr>
        <w:spacing w:line="360" w:lineRule="auto"/>
        <w:rPr>
          <w:rFonts w:ascii="宋体" w:hAnsi="宋体" w:cs="宋体"/>
          <w:bCs/>
          <w:szCs w:val="21"/>
        </w:rPr>
      </w:pPr>
      <w:r>
        <w:rPr>
          <w:rFonts w:ascii="宋体" w:hAnsi="宋体" w:cs="宋体" w:hint="eastAsia"/>
          <w:bCs/>
          <w:szCs w:val="21"/>
        </w:rPr>
        <w:t>（四）论述题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结合企业安全管理的实际，简述系统安全管理在企业安全管理中的优点。</w:t>
      </w:r>
    </w:p>
    <w:p w:rsidR="00CF7C6E" w:rsidRDefault="00017860">
      <w:pPr>
        <w:spacing w:line="360" w:lineRule="auto"/>
        <w:rPr>
          <w:rFonts w:ascii="宋体" w:hAnsi="宋体" w:cs="宋体"/>
          <w:bCs/>
          <w:szCs w:val="21"/>
        </w:rPr>
      </w:pPr>
      <w:r>
        <w:rPr>
          <w:rFonts w:ascii="宋体" w:hAnsi="宋体" w:cs="宋体" w:hint="eastAsia"/>
          <w:bCs/>
          <w:szCs w:val="21"/>
        </w:rPr>
        <w:t>（五）案例分析题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杜邦公司的安全管理可以追溯到1811年。1812年公司就明确规定：进入厂区的马匹不</w:t>
      </w:r>
      <w:r>
        <w:rPr>
          <w:rFonts w:ascii="宋体" w:hAnsi="宋体" w:cs="宋体" w:hint="eastAsia"/>
          <w:bCs/>
          <w:szCs w:val="21"/>
        </w:rPr>
        <w:lastRenderedPageBreak/>
        <w:t>得钉铁掌，马蹄都要用棉布包裹着，以免马蹄碰撞其他物品产生明火引起火药爆炸；任何一道新的工序在没有经过杜邦家庭成员实验以前，其他员工不得进行操作等。</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杜邦公司的安全文化经历了四个阶段：自然本能反应阶段、严格监督阶段、自主管理阶段、团队互助阶段，从开始阶段很高的工伤、事故率，到第四阶段的零事故率，杜邦的安全文化形成历程告诉我们这样一个事实：个体的安全意识是形成安全文化的前提，组织环境是安全文化形成的土壤，安全文化的形成，又对个体产生重大的影响，最终对个体形成持久的行为模式。</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问题：</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1.从杜邦公司安全文化建立的案例中可以看出，安全文化对一个企业的安全管理的重要意义，试简述安全文化在安全管理中的作用？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 xml:space="preserve">2. 结合自己工作的实际，谈谈如何建设企业的安全文化? </w:t>
      </w:r>
    </w:p>
    <w:p w:rsidR="00CF7C6E" w:rsidRDefault="00017860">
      <w:pPr>
        <w:spacing w:line="360" w:lineRule="auto"/>
        <w:ind w:firstLineChars="200" w:firstLine="420"/>
        <w:rPr>
          <w:rFonts w:ascii="宋体" w:hAnsi="宋体" w:cs="宋体"/>
          <w:bCs/>
          <w:szCs w:val="21"/>
        </w:rPr>
      </w:pPr>
      <w:r>
        <w:rPr>
          <w:rFonts w:ascii="宋体" w:hAnsi="宋体" w:cs="宋体" w:hint="eastAsia"/>
          <w:bCs/>
          <w:szCs w:val="21"/>
        </w:rPr>
        <w:t>3.公司的安全管理，是一项系统工程，浅述系统安全管理的重要性。</w:t>
      </w:r>
    </w:p>
    <w:p w:rsidR="00CF7C6E" w:rsidRDefault="00CF7C6E">
      <w:pPr>
        <w:spacing w:line="360" w:lineRule="auto"/>
        <w:jc w:val="left"/>
        <w:rPr>
          <w:rFonts w:ascii="宋体" w:hAnsi="宋体" w:cs="宋体"/>
          <w:szCs w:val="21"/>
        </w:rPr>
      </w:pPr>
      <w:bookmarkStart w:id="1" w:name="X0052e5d5_357b_468b_9ef5_ff4ad1008ca6As"/>
      <w:bookmarkStart w:id="2" w:name="X0052e5d5_357b_468b_9ef5_ff4ad1008ca6Bs"/>
      <w:bookmarkStart w:id="3" w:name="X0052e5d5_357b_468b_9ef5_ff4ad1008ca6Cs"/>
      <w:bookmarkStart w:id="4" w:name="X0052e5d5_357b_468b_9ef5_ff4ad1008ca6Ds"/>
      <w:bookmarkEnd w:id="1"/>
      <w:bookmarkEnd w:id="2"/>
      <w:bookmarkEnd w:id="3"/>
      <w:bookmarkEnd w:id="4"/>
    </w:p>
    <w:sectPr w:rsidR="00CF7C6E" w:rsidSect="00CF7C6E">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174" w:rsidRDefault="00722174" w:rsidP="006F61A2">
      <w:r>
        <w:separator/>
      </w:r>
    </w:p>
  </w:endnote>
  <w:endnote w:type="continuationSeparator" w:id="1">
    <w:p w:rsidR="00722174" w:rsidRDefault="00722174" w:rsidP="006F61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174" w:rsidRDefault="00722174" w:rsidP="006F61A2">
      <w:r>
        <w:separator/>
      </w:r>
    </w:p>
  </w:footnote>
  <w:footnote w:type="continuationSeparator" w:id="1">
    <w:p w:rsidR="00722174" w:rsidRDefault="00722174" w:rsidP="006F61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2AB88"/>
    <w:multiLevelType w:val="singleLevel"/>
    <w:tmpl w:val="5762AB88"/>
    <w:lvl w:ilvl="0">
      <w:start w:val="2"/>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efaultTabStop w:val="420"/>
  <w:drawingGridVerticalSpacing w:val="156"/>
  <w:noPunctuationKerning/>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jIyZmM1NTMxMGY0ZTJkYTg4YzEyMWVmOTJlNGQ1MDYifQ=="/>
  </w:docVars>
  <w:rsids>
    <w:rsidRoot w:val="00A9750C"/>
    <w:rsid w:val="FFAF684A"/>
    <w:rsid w:val="000130BD"/>
    <w:rsid w:val="00015FD2"/>
    <w:rsid w:val="00017860"/>
    <w:rsid w:val="0002493B"/>
    <w:rsid w:val="00027FF9"/>
    <w:rsid w:val="000304C6"/>
    <w:rsid w:val="00037545"/>
    <w:rsid w:val="00042CC2"/>
    <w:rsid w:val="00043C9C"/>
    <w:rsid w:val="00054952"/>
    <w:rsid w:val="00063264"/>
    <w:rsid w:val="00066F2F"/>
    <w:rsid w:val="00076BA0"/>
    <w:rsid w:val="00082D36"/>
    <w:rsid w:val="000937F4"/>
    <w:rsid w:val="000A6E56"/>
    <w:rsid w:val="000C7151"/>
    <w:rsid w:val="000D4917"/>
    <w:rsid w:val="000D637D"/>
    <w:rsid w:val="000F2337"/>
    <w:rsid w:val="000F4FDB"/>
    <w:rsid w:val="000F6A1F"/>
    <w:rsid w:val="00107B0B"/>
    <w:rsid w:val="00111819"/>
    <w:rsid w:val="001154AF"/>
    <w:rsid w:val="0011591A"/>
    <w:rsid w:val="00115B11"/>
    <w:rsid w:val="00123217"/>
    <w:rsid w:val="00140776"/>
    <w:rsid w:val="00144621"/>
    <w:rsid w:val="00150638"/>
    <w:rsid w:val="00156D24"/>
    <w:rsid w:val="00157814"/>
    <w:rsid w:val="00157A9E"/>
    <w:rsid w:val="00165C88"/>
    <w:rsid w:val="00170494"/>
    <w:rsid w:val="001705B5"/>
    <w:rsid w:val="001712E5"/>
    <w:rsid w:val="00172926"/>
    <w:rsid w:val="00174183"/>
    <w:rsid w:val="001B0AAD"/>
    <w:rsid w:val="001B3654"/>
    <w:rsid w:val="001B4197"/>
    <w:rsid w:val="001B7BDC"/>
    <w:rsid w:val="001C04EB"/>
    <w:rsid w:val="001C58C1"/>
    <w:rsid w:val="001D24C3"/>
    <w:rsid w:val="001D28C5"/>
    <w:rsid w:val="001E0E8B"/>
    <w:rsid w:val="001F1909"/>
    <w:rsid w:val="001F1F6D"/>
    <w:rsid w:val="001F3825"/>
    <w:rsid w:val="00203991"/>
    <w:rsid w:val="00215026"/>
    <w:rsid w:val="0022041C"/>
    <w:rsid w:val="00227701"/>
    <w:rsid w:val="00230195"/>
    <w:rsid w:val="00236394"/>
    <w:rsid w:val="002436F8"/>
    <w:rsid w:val="00245B00"/>
    <w:rsid w:val="002466F6"/>
    <w:rsid w:val="00264B02"/>
    <w:rsid w:val="00271C23"/>
    <w:rsid w:val="002824D8"/>
    <w:rsid w:val="00282AFE"/>
    <w:rsid w:val="00290F5C"/>
    <w:rsid w:val="00292C02"/>
    <w:rsid w:val="002A56FB"/>
    <w:rsid w:val="002C6076"/>
    <w:rsid w:val="002D34AD"/>
    <w:rsid w:val="002E31BC"/>
    <w:rsid w:val="002E663D"/>
    <w:rsid w:val="00330B3B"/>
    <w:rsid w:val="00340355"/>
    <w:rsid w:val="0034241E"/>
    <w:rsid w:val="00352123"/>
    <w:rsid w:val="003524D1"/>
    <w:rsid w:val="0035779B"/>
    <w:rsid w:val="0036255C"/>
    <w:rsid w:val="003664A6"/>
    <w:rsid w:val="003749D6"/>
    <w:rsid w:val="00376F7F"/>
    <w:rsid w:val="00382377"/>
    <w:rsid w:val="003A1075"/>
    <w:rsid w:val="003D6ED0"/>
    <w:rsid w:val="004117B0"/>
    <w:rsid w:val="0042156D"/>
    <w:rsid w:val="00425A1B"/>
    <w:rsid w:val="00426699"/>
    <w:rsid w:val="00442A4F"/>
    <w:rsid w:val="004442C0"/>
    <w:rsid w:val="00447189"/>
    <w:rsid w:val="004515E7"/>
    <w:rsid w:val="0045489D"/>
    <w:rsid w:val="004562B9"/>
    <w:rsid w:val="00462852"/>
    <w:rsid w:val="00467C69"/>
    <w:rsid w:val="00471196"/>
    <w:rsid w:val="00473714"/>
    <w:rsid w:val="004A0FDD"/>
    <w:rsid w:val="004C5080"/>
    <w:rsid w:val="004D54B6"/>
    <w:rsid w:val="004D7BBC"/>
    <w:rsid w:val="004F65B7"/>
    <w:rsid w:val="004F6FF3"/>
    <w:rsid w:val="00503E16"/>
    <w:rsid w:val="00510258"/>
    <w:rsid w:val="00517F78"/>
    <w:rsid w:val="00524D99"/>
    <w:rsid w:val="00530B60"/>
    <w:rsid w:val="00541E39"/>
    <w:rsid w:val="005537AD"/>
    <w:rsid w:val="00554F35"/>
    <w:rsid w:val="00581962"/>
    <w:rsid w:val="00596B57"/>
    <w:rsid w:val="005A3057"/>
    <w:rsid w:val="005C2B74"/>
    <w:rsid w:val="005F21C3"/>
    <w:rsid w:val="005F270C"/>
    <w:rsid w:val="00611D71"/>
    <w:rsid w:val="00620E1D"/>
    <w:rsid w:val="006365AB"/>
    <w:rsid w:val="00647357"/>
    <w:rsid w:val="00687EBE"/>
    <w:rsid w:val="00692AE9"/>
    <w:rsid w:val="006A04E6"/>
    <w:rsid w:val="006A0CC8"/>
    <w:rsid w:val="006A434E"/>
    <w:rsid w:val="006C09C2"/>
    <w:rsid w:val="006C30CE"/>
    <w:rsid w:val="006D44C2"/>
    <w:rsid w:val="006E29ED"/>
    <w:rsid w:val="006E3A4C"/>
    <w:rsid w:val="006E6F25"/>
    <w:rsid w:val="006F61A2"/>
    <w:rsid w:val="00700865"/>
    <w:rsid w:val="007040B0"/>
    <w:rsid w:val="0070741A"/>
    <w:rsid w:val="007077DD"/>
    <w:rsid w:val="0071312E"/>
    <w:rsid w:val="00714299"/>
    <w:rsid w:val="007142F7"/>
    <w:rsid w:val="007202F2"/>
    <w:rsid w:val="00722174"/>
    <w:rsid w:val="00731DDD"/>
    <w:rsid w:val="0073451A"/>
    <w:rsid w:val="007356B7"/>
    <w:rsid w:val="00743D34"/>
    <w:rsid w:val="007544F2"/>
    <w:rsid w:val="0075580D"/>
    <w:rsid w:val="00762BFF"/>
    <w:rsid w:val="007717C3"/>
    <w:rsid w:val="00776C0C"/>
    <w:rsid w:val="007B24C3"/>
    <w:rsid w:val="007B59A7"/>
    <w:rsid w:val="007F4BAD"/>
    <w:rsid w:val="008025C7"/>
    <w:rsid w:val="00811F4A"/>
    <w:rsid w:val="0083123F"/>
    <w:rsid w:val="00835F61"/>
    <w:rsid w:val="008418E6"/>
    <w:rsid w:val="00844CBC"/>
    <w:rsid w:val="00856752"/>
    <w:rsid w:val="00860CEB"/>
    <w:rsid w:val="00861025"/>
    <w:rsid w:val="00865583"/>
    <w:rsid w:val="00866017"/>
    <w:rsid w:val="008676D2"/>
    <w:rsid w:val="008753E3"/>
    <w:rsid w:val="008769B9"/>
    <w:rsid w:val="008954C3"/>
    <w:rsid w:val="008B251E"/>
    <w:rsid w:val="008C42EE"/>
    <w:rsid w:val="008C516C"/>
    <w:rsid w:val="008D0ED8"/>
    <w:rsid w:val="008D2031"/>
    <w:rsid w:val="008D354A"/>
    <w:rsid w:val="008D4CD7"/>
    <w:rsid w:val="008D56B6"/>
    <w:rsid w:val="008D7C34"/>
    <w:rsid w:val="008E6470"/>
    <w:rsid w:val="008F55DA"/>
    <w:rsid w:val="00904ADA"/>
    <w:rsid w:val="0091563A"/>
    <w:rsid w:val="0093332E"/>
    <w:rsid w:val="00940993"/>
    <w:rsid w:val="009409D3"/>
    <w:rsid w:val="009416FF"/>
    <w:rsid w:val="00941AFF"/>
    <w:rsid w:val="009630BC"/>
    <w:rsid w:val="009658FA"/>
    <w:rsid w:val="00983478"/>
    <w:rsid w:val="0098544B"/>
    <w:rsid w:val="00986166"/>
    <w:rsid w:val="009A5457"/>
    <w:rsid w:val="009B6067"/>
    <w:rsid w:val="009C21BF"/>
    <w:rsid w:val="009C3BFC"/>
    <w:rsid w:val="009D0DF7"/>
    <w:rsid w:val="009D504E"/>
    <w:rsid w:val="009F0CDE"/>
    <w:rsid w:val="00A10B5C"/>
    <w:rsid w:val="00A14879"/>
    <w:rsid w:val="00A325D8"/>
    <w:rsid w:val="00A35ABD"/>
    <w:rsid w:val="00A366BB"/>
    <w:rsid w:val="00A37F8A"/>
    <w:rsid w:val="00A46929"/>
    <w:rsid w:val="00A50AD5"/>
    <w:rsid w:val="00A61033"/>
    <w:rsid w:val="00A62D6A"/>
    <w:rsid w:val="00A65B8B"/>
    <w:rsid w:val="00A6609E"/>
    <w:rsid w:val="00A701FC"/>
    <w:rsid w:val="00A92FD5"/>
    <w:rsid w:val="00A95EBC"/>
    <w:rsid w:val="00A9750C"/>
    <w:rsid w:val="00AA2837"/>
    <w:rsid w:val="00AA5904"/>
    <w:rsid w:val="00AB0F5E"/>
    <w:rsid w:val="00AD1028"/>
    <w:rsid w:val="00AE62ED"/>
    <w:rsid w:val="00AF17D4"/>
    <w:rsid w:val="00B0096B"/>
    <w:rsid w:val="00B05021"/>
    <w:rsid w:val="00B05772"/>
    <w:rsid w:val="00B103D0"/>
    <w:rsid w:val="00B1152B"/>
    <w:rsid w:val="00B21C9D"/>
    <w:rsid w:val="00B268EA"/>
    <w:rsid w:val="00B30ECB"/>
    <w:rsid w:val="00B34AE0"/>
    <w:rsid w:val="00B40835"/>
    <w:rsid w:val="00B42EE8"/>
    <w:rsid w:val="00B72B53"/>
    <w:rsid w:val="00B84973"/>
    <w:rsid w:val="00BA12BA"/>
    <w:rsid w:val="00BB1043"/>
    <w:rsid w:val="00BB1657"/>
    <w:rsid w:val="00BB387A"/>
    <w:rsid w:val="00BB4422"/>
    <w:rsid w:val="00BC575B"/>
    <w:rsid w:val="00BC7A86"/>
    <w:rsid w:val="00BD304A"/>
    <w:rsid w:val="00BE1CCF"/>
    <w:rsid w:val="00BE2589"/>
    <w:rsid w:val="00BF0D29"/>
    <w:rsid w:val="00BF328F"/>
    <w:rsid w:val="00BF6DD5"/>
    <w:rsid w:val="00C119D8"/>
    <w:rsid w:val="00C42BE6"/>
    <w:rsid w:val="00C60A54"/>
    <w:rsid w:val="00C61D6B"/>
    <w:rsid w:val="00C71AA7"/>
    <w:rsid w:val="00C75B25"/>
    <w:rsid w:val="00C77FE0"/>
    <w:rsid w:val="00C908BC"/>
    <w:rsid w:val="00C97D47"/>
    <w:rsid w:val="00CB2BCE"/>
    <w:rsid w:val="00CB670E"/>
    <w:rsid w:val="00CC4DB7"/>
    <w:rsid w:val="00CC4E10"/>
    <w:rsid w:val="00CE0923"/>
    <w:rsid w:val="00CF7C3E"/>
    <w:rsid w:val="00CF7C6E"/>
    <w:rsid w:val="00D0532B"/>
    <w:rsid w:val="00D06923"/>
    <w:rsid w:val="00D32B14"/>
    <w:rsid w:val="00D344CF"/>
    <w:rsid w:val="00D37141"/>
    <w:rsid w:val="00D471F2"/>
    <w:rsid w:val="00D5516B"/>
    <w:rsid w:val="00D62AF0"/>
    <w:rsid w:val="00D83400"/>
    <w:rsid w:val="00D9122A"/>
    <w:rsid w:val="00DA4FBB"/>
    <w:rsid w:val="00DA6A9E"/>
    <w:rsid w:val="00DD5E55"/>
    <w:rsid w:val="00DD7605"/>
    <w:rsid w:val="00DE2FB9"/>
    <w:rsid w:val="00DF740D"/>
    <w:rsid w:val="00E00F7A"/>
    <w:rsid w:val="00E06DAB"/>
    <w:rsid w:val="00E23A9E"/>
    <w:rsid w:val="00E2795E"/>
    <w:rsid w:val="00E31CF3"/>
    <w:rsid w:val="00E3602D"/>
    <w:rsid w:val="00E53735"/>
    <w:rsid w:val="00E5508F"/>
    <w:rsid w:val="00E71A22"/>
    <w:rsid w:val="00E77806"/>
    <w:rsid w:val="00E851F2"/>
    <w:rsid w:val="00E866D5"/>
    <w:rsid w:val="00E966CA"/>
    <w:rsid w:val="00EA36CF"/>
    <w:rsid w:val="00EC2F30"/>
    <w:rsid w:val="00EC31E3"/>
    <w:rsid w:val="00EC77D1"/>
    <w:rsid w:val="00ED1AC1"/>
    <w:rsid w:val="00EE0E87"/>
    <w:rsid w:val="00EE337E"/>
    <w:rsid w:val="00EE3FB0"/>
    <w:rsid w:val="00EF2069"/>
    <w:rsid w:val="00F01097"/>
    <w:rsid w:val="00F02B07"/>
    <w:rsid w:val="00F06358"/>
    <w:rsid w:val="00F11CEF"/>
    <w:rsid w:val="00F425EA"/>
    <w:rsid w:val="00F45C11"/>
    <w:rsid w:val="00F56FD2"/>
    <w:rsid w:val="00F80762"/>
    <w:rsid w:val="00F84D37"/>
    <w:rsid w:val="00F87E78"/>
    <w:rsid w:val="00F95605"/>
    <w:rsid w:val="00F95FA5"/>
    <w:rsid w:val="00FC1657"/>
    <w:rsid w:val="00FC175B"/>
    <w:rsid w:val="00FC30B7"/>
    <w:rsid w:val="013F04FA"/>
    <w:rsid w:val="01603B4C"/>
    <w:rsid w:val="01FA463E"/>
    <w:rsid w:val="02447DE5"/>
    <w:rsid w:val="02B92DBA"/>
    <w:rsid w:val="02D250A8"/>
    <w:rsid w:val="03E95A30"/>
    <w:rsid w:val="046D302E"/>
    <w:rsid w:val="052B4A75"/>
    <w:rsid w:val="05740EB4"/>
    <w:rsid w:val="05F73488"/>
    <w:rsid w:val="05F917DD"/>
    <w:rsid w:val="067B6F72"/>
    <w:rsid w:val="074D6D56"/>
    <w:rsid w:val="075729FC"/>
    <w:rsid w:val="07DE75D7"/>
    <w:rsid w:val="09C11C3C"/>
    <w:rsid w:val="0A264115"/>
    <w:rsid w:val="0A590E9B"/>
    <w:rsid w:val="0AD62A72"/>
    <w:rsid w:val="0B07582A"/>
    <w:rsid w:val="0B1F1F89"/>
    <w:rsid w:val="0B455AAF"/>
    <w:rsid w:val="0BF67B66"/>
    <w:rsid w:val="0C1D1C18"/>
    <w:rsid w:val="0CA557C6"/>
    <w:rsid w:val="0DD36771"/>
    <w:rsid w:val="0DE820DC"/>
    <w:rsid w:val="0E115DB7"/>
    <w:rsid w:val="0ED96F09"/>
    <w:rsid w:val="0F0513EF"/>
    <w:rsid w:val="0F5A6EA8"/>
    <w:rsid w:val="10CB0F1B"/>
    <w:rsid w:val="1126276F"/>
    <w:rsid w:val="12BB4880"/>
    <w:rsid w:val="137A1465"/>
    <w:rsid w:val="139C637F"/>
    <w:rsid w:val="143C46BC"/>
    <w:rsid w:val="15E043D3"/>
    <w:rsid w:val="16010A01"/>
    <w:rsid w:val="164C0CD7"/>
    <w:rsid w:val="18181DD0"/>
    <w:rsid w:val="18470804"/>
    <w:rsid w:val="18550B67"/>
    <w:rsid w:val="18660E72"/>
    <w:rsid w:val="18A4426C"/>
    <w:rsid w:val="19333931"/>
    <w:rsid w:val="19357C5B"/>
    <w:rsid w:val="1A8838AD"/>
    <w:rsid w:val="1B7D3C19"/>
    <w:rsid w:val="1BDF2E34"/>
    <w:rsid w:val="1D67194E"/>
    <w:rsid w:val="1F8775F0"/>
    <w:rsid w:val="20A74B04"/>
    <w:rsid w:val="20E32728"/>
    <w:rsid w:val="22513BE3"/>
    <w:rsid w:val="225A116E"/>
    <w:rsid w:val="23572D5A"/>
    <w:rsid w:val="23CE5C01"/>
    <w:rsid w:val="244A289E"/>
    <w:rsid w:val="25F954DB"/>
    <w:rsid w:val="264F0468"/>
    <w:rsid w:val="265E27FC"/>
    <w:rsid w:val="270D5314"/>
    <w:rsid w:val="27323E5E"/>
    <w:rsid w:val="284470BA"/>
    <w:rsid w:val="28F356E5"/>
    <w:rsid w:val="28FD6010"/>
    <w:rsid w:val="29754D18"/>
    <w:rsid w:val="29DF386F"/>
    <w:rsid w:val="2A1A553E"/>
    <w:rsid w:val="2A857518"/>
    <w:rsid w:val="2B697E5A"/>
    <w:rsid w:val="2BE07F8A"/>
    <w:rsid w:val="2C184631"/>
    <w:rsid w:val="2ECE1838"/>
    <w:rsid w:val="2F5E767E"/>
    <w:rsid w:val="2F83700A"/>
    <w:rsid w:val="306730ED"/>
    <w:rsid w:val="30C92E85"/>
    <w:rsid w:val="30F613C1"/>
    <w:rsid w:val="326E4E6E"/>
    <w:rsid w:val="32777E76"/>
    <w:rsid w:val="33561ADE"/>
    <w:rsid w:val="340E6E51"/>
    <w:rsid w:val="34252577"/>
    <w:rsid w:val="34892A48"/>
    <w:rsid w:val="35785F84"/>
    <w:rsid w:val="358A2053"/>
    <w:rsid w:val="35C93357"/>
    <w:rsid w:val="35D672B3"/>
    <w:rsid w:val="35DE2F98"/>
    <w:rsid w:val="368336AC"/>
    <w:rsid w:val="36B070EC"/>
    <w:rsid w:val="38032759"/>
    <w:rsid w:val="390242B8"/>
    <w:rsid w:val="39081F55"/>
    <w:rsid w:val="3A11033E"/>
    <w:rsid w:val="3AFF0B62"/>
    <w:rsid w:val="3B5C6C0E"/>
    <w:rsid w:val="3BC120E4"/>
    <w:rsid w:val="3BD5682A"/>
    <w:rsid w:val="3BF705F1"/>
    <w:rsid w:val="3C62512F"/>
    <w:rsid w:val="3D381943"/>
    <w:rsid w:val="3D7E6986"/>
    <w:rsid w:val="3FE57822"/>
    <w:rsid w:val="3FF86A6D"/>
    <w:rsid w:val="410F38FA"/>
    <w:rsid w:val="41AF767A"/>
    <w:rsid w:val="42442659"/>
    <w:rsid w:val="42B63953"/>
    <w:rsid w:val="430546FE"/>
    <w:rsid w:val="43267946"/>
    <w:rsid w:val="4382013C"/>
    <w:rsid w:val="43B15F1E"/>
    <w:rsid w:val="443C08CB"/>
    <w:rsid w:val="44762377"/>
    <w:rsid w:val="44A85F22"/>
    <w:rsid w:val="45965CE0"/>
    <w:rsid w:val="45EB20B8"/>
    <w:rsid w:val="46423B57"/>
    <w:rsid w:val="471633C9"/>
    <w:rsid w:val="47DF38E7"/>
    <w:rsid w:val="47F82C53"/>
    <w:rsid w:val="481A4764"/>
    <w:rsid w:val="4A061E94"/>
    <w:rsid w:val="4B383D63"/>
    <w:rsid w:val="4B8834D4"/>
    <w:rsid w:val="4BE84700"/>
    <w:rsid w:val="4C2904FF"/>
    <w:rsid w:val="4CDC32B3"/>
    <w:rsid w:val="4CF11040"/>
    <w:rsid w:val="4D402327"/>
    <w:rsid w:val="4DB956D5"/>
    <w:rsid w:val="4EC1041D"/>
    <w:rsid w:val="4F600926"/>
    <w:rsid w:val="4FD6136C"/>
    <w:rsid w:val="501B3C78"/>
    <w:rsid w:val="506B78F2"/>
    <w:rsid w:val="509863B3"/>
    <w:rsid w:val="51B45D72"/>
    <w:rsid w:val="525B0ACD"/>
    <w:rsid w:val="54240FF9"/>
    <w:rsid w:val="545A0F38"/>
    <w:rsid w:val="552678AC"/>
    <w:rsid w:val="57EC1669"/>
    <w:rsid w:val="595706D7"/>
    <w:rsid w:val="5AAE4AB3"/>
    <w:rsid w:val="5B4C62B6"/>
    <w:rsid w:val="5C5E2199"/>
    <w:rsid w:val="5D5B1743"/>
    <w:rsid w:val="5FF33C53"/>
    <w:rsid w:val="60195E10"/>
    <w:rsid w:val="60292CE6"/>
    <w:rsid w:val="607C7DFC"/>
    <w:rsid w:val="60B552C5"/>
    <w:rsid w:val="613600A0"/>
    <w:rsid w:val="61AD0313"/>
    <w:rsid w:val="631D544E"/>
    <w:rsid w:val="6370330A"/>
    <w:rsid w:val="646E27F4"/>
    <w:rsid w:val="6482141A"/>
    <w:rsid w:val="648A69B5"/>
    <w:rsid w:val="6511209A"/>
    <w:rsid w:val="651877A1"/>
    <w:rsid w:val="65382F5E"/>
    <w:rsid w:val="65A861A4"/>
    <w:rsid w:val="66280920"/>
    <w:rsid w:val="677A4B06"/>
    <w:rsid w:val="68203F2B"/>
    <w:rsid w:val="68895450"/>
    <w:rsid w:val="689028B3"/>
    <w:rsid w:val="69281877"/>
    <w:rsid w:val="6A0F5BE7"/>
    <w:rsid w:val="6A3C24EE"/>
    <w:rsid w:val="6B533764"/>
    <w:rsid w:val="6B58566B"/>
    <w:rsid w:val="6BAA0CDD"/>
    <w:rsid w:val="6BD14031"/>
    <w:rsid w:val="6D38087A"/>
    <w:rsid w:val="6E0E0B2E"/>
    <w:rsid w:val="6E235475"/>
    <w:rsid w:val="6F2D19A7"/>
    <w:rsid w:val="6F3F4ABB"/>
    <w:rsid w:val="6F5D4158"/>
    <w:rsid w:val="701E6627"/>
    <w:rsid w:val="7042555A"/>
    <w:rsid w:val="71465223"/>
    <w:rsid w:val="7149313A"/>
    <w:rsid w:val="71CB1958"/>
    <w:rsid w:val="74697D45"/>
    <w:rsid w:val="74D74AF5"/>
    <w:rsid w:val="74E313EF"/>
    <w:rsid w:val="75395238"/>
    <w:rsid w:val="76034A26"/>
    <w:rsid w:val="761D65CD"/>
    <w:rsid w:val="764021BD"/>
    <w:rsid w:val="765A0783"/>
    <w:rsid w:val="77397A39"/>
    <w:rsid w:val="778C7D3C"/>
    <w:rsid w:val="779648F9"/>
    <w:rsid w:val="779A1751"/>
    <w:rsid w:val="795E54C3"/>
    <w:rsid w:val="79B729CE"/>
    <w:rsid w:val="7B047CAF"/>
    <w:rsid w:val="7BBF2F7E"/>
    <w:rsid w:val="7D7129D6"/>
    <w:rsid w:val="7E04686B"/>
    <w:rsid w:val="7E0D0EDC"/>
    <w:rsid w:val="7E1961EA"/>
    <w:rsid w:val="7EF359CC"/>
    <w:rsid w:val="7F6E58CB"/>
    <w:rsid w:val="7F8068F0"/>
    <w:rsid w:val="7FF04D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7C6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CF7C6E"/>
    <w:pPr>
      <w:jc w:val="left"/>
    </w:pPr>
  </w:style>
  <w:style w:type="paragraph" w:styleId="a4">
    <w:name w:val="Plain Text"/>
    <w:basedOn w:val="a"/>
    <w:link w:val="Char0"/>
    <w:qFormat/>
    <w:rsid w:val="00CF7C6E"/>
    <w:rPr>
      <w:rFonts w:ascii="宋体" w:hAnsi="Courier New"/>
      <w:szCs w:val="20"/>
    </w:rPr>
  </w:style>
  <w:style w:type="paragraph" w:styleId="a5">
    <w:name w:val="Balloon Text"/>
    <w:basedOn w:val="a"/>
    <w:link w:val="Char1"/>
    <w:qFormat/>
    <w:rsid w:val="00CF7C6E"/>
    <w:rPr>
      <w:sz w:val="18"/>
      <w:szCs w:val="18"/>
    </w:rPr>
  </w:style>
  <w:style w:type="paragraph" w:styleId="a6">
    <w:name w:val="footer"/>
    <w:basedOn w:val="a"/>
    <w:link w:val="Char2"/>
    <w:qFormat/>
    <w:rsid w:val="00CF7C6E"/>
    <w:pPr>
      <w:tabs>
        <w:tab w:val="center" w:pos="4153"/>
        <w:tab w:val="right" w:pos="8306"/>
      </w:tabs>
      <w:snapToGrid w:val="0"/>
      <w:jc w:val="left"/>
    </w:pPr>
    <w:rPr>
      <w:sz w:val="18"/>
      <w:szCs w:val="18"/>
    </w:rPr>
  </w:style>
  <w:style w:type="paragraph" w:styleId="a7">
    <w:name w:val="header"/>
    <w:basedOn w:val="a"/>
    <w:link w:val="Char3"/>
    <w:qFormat/>
    <w:rsid w:val="00CF7C6E"/>
    <w:pPr>
      <w:pBdr>
        <w:bottom w:val="single" w:sz="6" w:space="1" w:color="auto"/>
      </w:pBdr>
      <w:tabs>
        <w:tab w:val="center" w:pos="4153"/>
        <w:tab w:val="right" w:pos="8306"/>
      </w:tabs>
      <w:snapToGrid w:val="0"/>
      <w:jc w:val="center"/>
    </w:pPr>
    <w:rPr>
      <w:sz w:val="18"/>
      <w:szCs w:val="18"/>
    </w:rPr>
  </w:style>
  <w:style w:type="paragraph" w:styleId="a8">
    <w:name w:val="annotation subject"/>
    <w:basedOn w:val="a3"/>
    <w:next w:val="a3"/>
    <w:link w:val="Char4"/>
    <w:qFormat/>
    <w:rsid w:val="00CF7C6E"/>
    <w:rPr>
      <w:b/>
      <w:bCs/>
    </w:rPr>
  </w:style>
  <w:style w:type="character" w:styleId="a9">
    <w:name w:val="Hyperlink"/>
    <w:basedOn w:val="a0"/>
    <w:uiPriority w:val="99"/>
    <w:unhideWhenUsed/>
    <w:qFormat/>
    <w:rsid w:val="00CF7C6E"/>
    <w:rPr>
      <w:color w:val="0000FF"/>
      <w:u w:val="single"/>
    </w:rPr>
  </w:style>
  <w:style w:type="character" w:styleId="aa">
    <w:name w:val="annotation reference"/>
    <w:qFormat/>
    <w:rsid w:val="00CF7C6E"/>
    <w:rPr>
      <w:sz w:val="21"/>
      <w:szCs w:val="21"/>
    </w:rPr>
  </w:style>
  <w:style w:type="character" w:customStyle="1" w:styleId="Char">
    <w:name w:val="批注文字 Char"/>
    <w:link w:val="a3"/>
    <w:qFormat/>
    <w:rsid w:val="00CF7C6E"/>
    <w:rPr>
      <w:kern w:val="2"/>
      <w:sz w:val="21"/>
      <w:szCs w:val="24"/>
    </w:rPr>
  </w:style>
  <w:style w:type="character" w:customStyle="1" w:styleId="Char0">
    <w:name w:val="纯文本 Char"/>
    <w:link w:val="a4"/>
    <w:qFormat/>
    <w:rsid w:val="00CF7C6E"/>
    <w:rPr>
      <w:rFonts w:ascii="宋体" w:hAnsi="Courier New"/>
      <w:kern w:val="2"/>
      <w:sz w:val="21"/>
    </w:rPr>
  </w:style>
  <w:style w:type="character" w:customStyle="1" w:styleId="Char1">
    <w:name w:val="批注框文本 Char"/>
    <w:link w:val="a5"/>
    <w:qFormat/>
    <w:rsid w:val="00CF7C6E"/>
    <w:rPr>
      <w:kern w:val="2"/>
      <w:sz w:val="18"/>
      <w:szCs w:val="18"/>
    </w:rPr>
  </w:style>
  <w:style w:type="character" w:customStyle="1" w:styleId="Char2">
    <w:name w:val="页脚 Char"/>
    <w:link w:val="a6"/>
    <w:qFormat/>
    <w:rsid w:val="00CF7C6E"/>
    <w:rPr>
      <w:kern w:val="2"/>
      <w:sz w:val="18"/>
      <w:szCs w:val="18"/>
    </w:rPr>
  </w:style>
  <w:style w:type="character" w:customStyle="1" w:styleId="Char3">
    <w:name w:val="页眉 Char"/>
    <w:link w:val="a7"/>
    <w:qFormat/>
    <w:rsid w:val="00CF7C6E"/>
    <w:rPr>
      <w:kern w:val="2"/>
      <w:sz w:val="18"/>
      <w:szCs w:val="18"/>
    </w:rPr>
  </w:style>
  <w:style w:type="character" w:customStyle="1" w:styleId="Char4">
    <w:name w:val="批注主题 Char"/>
    <w:link w:val="a8"/>
    <w:qFormat/>
    <w:rsid w:val="00CF7C6E"/>
    <w:rPr>
      <w:b/>
      <w:bCs/>
      <w:kern w:val="2"/>
      <w:sz w:val="21"/>
      <w:szCs w:val="24"/>
    </w:rPr>
  </w:style>
  <w:style w:type="paragraph" w:customStyle="1" w:styleId="1">
    <w:name w:val="修订1"/>
    <w:hidden/>
    <w:uiPriority w:val="99"/>
    <w:unhideWhenUsed/>
    <w:qFormat/>
    <w:rsid w:val="00CF7C6E"/>
    <w:rPr>
      <w:kern w:val="2"/>
      <w:sz w:val="21"/>
      <w:szCs w:val="24"/>
    </w:rPr>
  </w:style>
  <w:style w:type="paragraph" w:customStyle="1" w:styleId="10">
    <w:name w:val="正文1"/>
    <w:qFormat/>
    <w:rsid w:val="00CF7C6E"/>
    <w:pPr>
      <w:jc w:val="both"/>
    </w:pPr>
    <w:rPr>
      <w:rFonts w:ascii="Calibri" w:hAnsi="Calibri" w:cs="Calibri"/>
      <w:kern w:val="2"/>
      <w:sz w:val="21"/>
      <w:szCs w:val="21"/>
    </w:rPr>
  </w:style>
  <w:style w:type="paragraph" w:customStyle="1" w:styleId="11">
    <w:name w:val="列出段落1"/>
    <w:basedOn w:val="a"/>
    <w:qFormat/>
    <w:rsid w:val="00CF7C6E"/>
    <w:pPr>
      <w:ind w:firstLineChars="200" w:firstLine="420"/>
    </w:pPr>
    <w:rPr>
      <w:rFonts w:ascii="Calibri" w:hAnsi="Calibri" w:cs="Calibri"/>
      <w:szCs w:val="21"/>
    </w:rPr>
  </w:style>
  <w:style w:type="paragraph" w:styleId="ab">
    <w:name w:val="List Paragraph"/>
    <w:basedOn w:val="a"/>
    <w:uiPriority w:val="99"/>
    <w:qFormat/>
    <w:rsid w:val="00CF7C6E"/>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803</Words>
  <Characters>4578</Characters>
  <Application>Microsoft Office Word</Application>
  <DocSecurity>0</DocSecurity>
  <Lines>38</Lines>
  <Paragraphs>10</Paragraphs>
  <ScaleCrop>false</ScaleCrop>
  <Company/>
  <LinksUpToDate>false</LinksUpToDate>
  <CharactersWithSpaces>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lvpfei</dc:creator>
  <cp:lastModifiedBy>郑永旺</cp:lastModifiedBy>
  <cp:revision>46</cp:revision>
  <cp:lastPrinted>2019-06-20T08:40:00Z</cp:lastPrinted>
  <dcterms:created xsi:type="dcterms:W3CDTF">2023-12-15T01:49:00Z</dcterms:created>
  <dcterms:modified xsi:type="dcterms:W3CDTF">2024-03-22T10:15:00Z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CF92AB4339B238407A932E6560EAB493</vt:lpwstr>
  </property>
  <property fmtid="{D5CDD505-2E9C-101B-9397-08002B2CF9AE}" pid="4" name="fileWhereFroms">
    <vt:lpwstr>PpjeLB1gRN0lwrPqMaCTkrLJFiuI91iTRDTwjUJDAkIV0l1eJU/ovEQ6u5QfdbnG3eZpf1Sm9VXkM/4hwP108DLCTGlgzjmz74oZaYni0HSL1Kex5PfDuKQOg5o6epURYtxO86IOndDmKdH77LU7tJmZT4NPXvLzWFY1fFoyjYINCzWKQBN4/HrAg4KJ9y+9GBJPJvUKmhL94hMCw5Z1EgB/dfjc0VPMc4hxxBieO3TJHYy4TGP3tziZUnK/o+aInetVs7/L0fUZIM69MZj/dg==</vt:lpwstr>
  </property>
</Properties>
</file>