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sz w:val="44"/>
          <w:szCs w:val="44"/>
        </w:rPr>
      </w:pPr>
    </w:p>
    <w:p>
      <w:pPr>
        <w:spacing w:line="360" w:lineRule="auto"/>
        <w:ind w:left="193" w:right="427"/>
        <w:jc w:val="center"/>
        <w:rPr>
          <w:rFonts w:ascii="仿宋" w:hAnsi="仿宋" w:eastAsia="仿宋" w:cs="仿宋"/>
          <w:b/>
          <w:bCs/>
          <w:sz w:val="52"/>
        </w:rPr>
      </w:pP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eastAsia="zh-CN" w:bidi="zh-CN"/>
          <w14:ligatures w14:val="none"/>
        </w:rPr>
      </w:pPr>
      <w:bookmarkStart w:id="0" w:name="_Hlk155803495"/>
      <w:r>
        <w:rPr>
          <w:rFonts w:hint="eastAsia" w:ascii="仿宋" w:hAnsi="仿宋" w:eastAsia="仿宋" w:cs="仿宋"/>
          <w:b/>
          <w:bCs/>
          <w:kern w:val="0"/>
          <w:sz w:val="52"/>
          <w:szCs w:val="22"/>
          <w:lang w:val="zh-CN" w:eastAsia="zh-CN" w:bidi="zh-CN"/>
          <w14:ligatures w14:val="none"/>
        </w:rPr>
        <w:t>《会计案例分析</w:t>
      </w:r>
      <w:bookmarkEnd w:id="0"/>
      <w:r>
        <w:rPr>
          <w:rFonts w:hint="eastAsia" w:ascii="仿宋" w:hAnsi="仿宋" w:eastAsia="仿宋" w:cs="仿宋"/>
          <w:b/>
          <w:bCs/>
          <w:kern w:val="0"/>
          <w:sz w:val="52"/>
          <w:szCs w:val="22"/>
          <w:lang w:val="zh-CN" w:eastAsia="zh-CN" w:bidi="zh-CN"/>
          <w14:ligatures w14:val="none"/>
        </w:rPr>
        <w:t>》</w:t>
      </w: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eastAsia="zh-CN" w:bidi="zh-CN"/>
          <w14:ligatures w14:val="none"/>
        </w:rPr>
      </w:pPr>
      <w:r>
        <w:rPr>
          <w:rFonts w:hint="eastAsia" w:ascii="仿宋" w:hAnsi="仿宋" w:eastAsia="仿宋" w:cs="仿宋"/>
          <w:b/>
          <w:bCs/>
          <w:kern w:val="0"/>
          <w:sz w:val="52"/>
          <w:szCs w:val="22"/>
          <w:lang w:val="en-US" w:eastAsia="zh-CN" w:bidi="zh-CN"/>
          <w14:ligatures w14:val="none"/>
        </w:rPr>
        <w:t>实践</w:t>
      </w:r>
      <w:r>
        <w:rPr>
          <w:rFonts w:hint="eastAsia" w:ascii="仿宋" w:hAnsi="仿宋" w:eastAsia="仿宋" w:cs="仿宋"/>
          <w:b/>
          <w:bCs/>
          <w:kern w:val="0"/>
          <w:sz w:val="52"/>
          <w:szCs w:val="22"/>
          <w:lang w:val="zh-CN" w:eastAsia="zh-CN" w:bidi="zh-CN"/>
          <w14:ligatures w14:val="none"/>
        </w:rPr>
        <w:t>课程考核指导书</w:t>
      </w:r>
    </w:p>
    <w:p>
      <w:pPr>
        <w:pStyle w:val="12"/>
        <w:spacing w:before="7"/>
        <w:rPr>
          <w:rFonts w:ascii="仿宋" w:hAnsi="仿宋" w:eastAsia="仿宋" w:cs="仿宋"/>
          <w:sz w:val="58"/>
        </w:rPr>
      </w:pPr>
    </w:p>
    <w:p>
      <w:pPr>
        <w:widowControl/>
        <w:kinsoku w:val="0"/>
        <w:adjustRightInd w:val="0"/>
        <w:snapToGrid w:val="0"/>
        <w:spacing w:before="292" w:line="204" w:lineRule="auto"/>
        <w:ind w:firstLine="2240" w:firstLineChars="700"/>
        <w:textAlignment w:val="baseline"/>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适用专业：</w:t>
      </w:r>
      <w:r>
        <w:rPr>
          <w:rFonts w:hint="eastAsia" w:ascii="仿宋" w:hAnsi="仿宋" w:eastAsia="仿宋" w:cs="仿宋"/>
          <w:snapToGrid w:val="0"/>
          <w:color w:val="000000"/>
          <w:sz w:val="32"/>
          <w:szCs w:val="32"/>
          <w:lang w:eastAsia="zh-CN"/>
        </w:rPr>
        <w:t>金融学</w:t>
      </w:r>
      <w:r>
        <w:rPr>
          <w:rFonts w:hint="eastAsia" w:ascii="仿宋" w:hAnsi="仿宋" w:eastAsia="仿宋" w:cs="仿宋"/>
          <w:snapToGrid w:val="0"/>
          <w:color w:val="000000"/>
          <w:sz w:val="32"/>
          <w:szCs w:val="32"/>
        </w:rPr>
        <w:t>（专升本）</w:t>
      </w:r>
    </w:p>
    <w:p>
      <w:pPr>
        <w:widowControl/>
        <w:kinsoku w:val="0"/>
        <w:adjustRightInd w:val="0"/>
        <w:snapToGrid w:val="0"/>
        <w:spacing w:before="292" w:line="204" w:lineRule="auto"/>
        <w:ind w:firstLine="2240" w:firstLineChars="700"/>
        <w:textAlignment w:val="baseline"/>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课程代码：13750</w:t>
      </w:r>
    </w:p>
    <w:p>
      <w:pPr>
        <w:widowControl/>
        <w:kinsoku w:val="0"/>
        <w:adjustRightInd w:val="0"/>
        <w:snapToGrid w:val="0"/>
        <w:spacing w:before="292" w:line="204" w:lineRule="auto"/>
        <w:ind w:firstLine="2240" w:firstLineChars="700"/>
        <w:textAlignment w:val="baseline"/>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课程名称：会计案例分析（实践）</w:t>
      </w:r>
    </w:p>
    <w:p>
      <w:pPr>
        <w:widowControl/>
        <w:kinsoku w:val="0"/>
        <w:adjustRightInd w:val="0"/>
        <w:snapToGrid w:val="0"/>
        <w:spacing w:before="292" w:line="204" w:lineRule="auto"/>
        <w:ind w:firstLine="2240" w:firstLineChars="700"/>
        <w:textAlignment w:val="baseline"/>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考核方式：案例分析报告</w:t>
      </w:r>
    </w:p>
    <w:p>
      <w:pPr>
        <w:pStyle w:val="16"/>
        <w:shd w:val="clear" w:color="auto" w:fill="FFFFFF"/>
        <w:spacing w:before="0" w:beforeAutospacing="0" w:after="0" w:afterAutospacing="0" w:line="460" w:lineRule="atLeast"/>
        <w:ind w:firstLine="560"/>
        <w:rPr>
          <w:rFonts w:hint="eastAsia" w:ascii="����" w:hAnsi="����"/>
          <w:color w:val="333333"/>
          <w:sz w:val="27"/>
          <w:szCs w:val="27"/>
        </w:rPr>
      </w:pPr>
    </w:p>
    <w:p>
      <w:pPr>
        <w:pStyle w:val="16"/>
        <w:shd w:val="clear" w:color="auto" w:fill="FFFFFF"/>
        <w:spacing w:before="0" w:beforeAutospacing="0" w:after="0" w:afterAutospacing="0" w:line="460" w:lineRule="atLeast"/>
        <w:ind w:firstLine="560"/>
        <w:rPr>
          <w:rFonts w:hint="eastAsia" w:ascii="����" w:hAnsi="����"/>
          <w:color w:val="333333"/>
          <w:sz w:val="27"/>
          <w:szCs w:val="27"/>
        </w:rPr>
      </w:pPr>
    </w:p>
    <w:p>
      <w:pPr>
        <w:pStyle w:val="16"/>
        <w:shd w:val="clear" w:color="auto" w:fill="FFFFFF"/>
        <w:spacing w:before="0" w:beforeAutospacing="0" w:after="0" w:afterAutospacing="0" w:line="460" w:lineRule="atLeast"/>
        <w:ind w:firstLine="560"/>
        <w:rPr>
          <w:rFonts w:hint="eastAsia" w:ascii="����" w:hAnsi="����"/>
          <w:color w:val="333333"/>
          <w:sz w:val="27"/>
          <w:szCs w:val="27"/>
        </w:rPr>
        <w:sectPr>
          <w:footerReference r:id="rId3" w:type="default"/>
          <w:pgSz w:w="11906" w:h="16838"/>
          <w:pgMar w:top="1440" w:right="1800" w:bottom="1440" w:left="1800" w:header="851" w:footer="992" w:gutter="0"/>
          <w:cols w:space="425" w:num="1"/>
          <w:docGrid w:type="lines" w:linePitch="312" w:charSpace="0"/>
        </w:sectPr>
      </w:pPr>
    </w:p>
    <w:p>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default" w:ascii="Times New Roman Regular" w:hAnsi="Times New Roman Regular" w:eastAsia="宋体" w:cs="Times New Roman Regular"/>
          <w:snapToGrid w:val="0"/>
          <w:color w:val="auto"/>
          <w:spacing w:val="-6"/>
          <w:kern w:val="0"/>
          <w:sz w:val="44"/>
          <w:szCs w:val="44"/>
          <w:lang w:val="zh-CN" w:bidi="zh-CN"/>
          <w14:textOutline w14:w="5448" w14:cap="sq" w14:cmpd="sng">
            <w14:solidFill>
              <w14:srgbClr w14:val="000000"/>
            </w14:solidFill>
            <w14:prstDash w14:val="solid"/>
            <w14:bevel/>
          </w14:textOutline>
          <w14:ligatures w14:val="none"/>
        </w:rPr>
      </w:pPr>
      <w:r>
        <w:rPr>
          <w:rFonts w:hint="eastAsia" w:ascii="Times New Roman Regular" w:hAnsi="Times New Roman Regular" w:eastAsia="宋体" w:cs="Times New Roman Regular"/>
          <w:snapToGrid w:val="0"/>
          <w:color w:val="auto"/>
          <w:spacing w:val="-6"/>
          <w:kern w:val="0"/>
          <w:sz w:val="44"/>
          <w:szCs w:val="44"/>
          <w:lang w:val="zh-CN" w:bidi="zh-CN"/>
          <w14:textOutline w14:w="5448" w14:cap="sq" w14:cmpd="sng">
            <w14:solidFill>
              <w14:srgbClr w14:val="000000"/>
            </w14:solidFill>
            <w14:prstDash w14:val="solid"/>
            <w14:bevel/>
          </w14:textOutline>
          <w14:ligatures w14:val="none"/>
        </w:rPr>
        <w:t>前言</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会计案例分析（实践）课程是全国高等教育自学考试金融学专业（专升本）的一门必设课程，会计案例分析（实践）课程是考生在进行理论课程的学习后，为了更好地对金融学的基本理论、基本方法和基本技能有更加直观和深入的认识而开展的实践性课程。</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根据考试计划中实践性环节课程的设置和要求，为配合金融学专业（专升本）考生完成会计案例分析（实践）课程考核，特制定此实践指导书。请在实践考核前认真学习相关知识和指导书的有关内容，了解考核目标、考核内容、考核方式和考核要求，完成考核相关要求，按规定时限提交实践考核的课程案例分析报告。</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t>一、考核目的</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通过本课程的学习和实践，考生应能在全面、系统地掌握</w:t>
      </w:r>
      <w:r>
        <w:rPr>
          <w:rFonts w:hint="eastAsia" w:ascii="仿宋" w:hAnsi="仿宋" w:eastAsia="仿宋" w:cs="仿宋"/>
          <w:snapToGrid w:val="0"/>
          <w:color w:val="000000"/>
          <w:sz w:val="32"/>
          <w:szCs w:val="32"/>
          <w:lang w:eastAsia="zh-CN"/>
        </w:rPr>
        <w:t>金融学</w:t>
      </w:r>
      <w:r>
        <w:rPr>
          <w:rFonts w:hint="eastAsia" w:ascii="仿宋" w:hAnsi="仿宋" w:eastAsia="仿宋" w:cs="仿宋"/>
          <w:snapToGrid w:val="0"/>
          <w:color w:val="000000"/>
          <w:sz w:val="32"/>
          <w:szCs w:val="32"/>
        </w:rPr>
        <w:t>基本理论、基本方法和基本应用领域的基础上，进一步提高会计实际工作水平。通过本课程的学习和实践，考生应获得发现问题、综合分析问题的能力，并能运用企业财务会计和管理会计的知识和技能分析复杂的企业现象并得出符合实际且有价值的结论；通过典型案例所蕴含思政元素的浸润，助力考生获得正确的价值观和强烈的社会责任感，成为综合素质较高的复合型经济管理人才和诚信中国的建设者。</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t>二、考核内容及要求</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（一）财务会计</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1</w:t>
      </w:r>
      <w:r>
        <w:rPr>
          <w:rFonts w:ascii="仿宋" w:hAnsi="仿宋" w:eastAsia="仿宋" w:cs="仿宋"/>
          <w:snapToGrid w:val="0"/>
          <w:color w:val="000000"/>
          <w:sz w:val="32"/>
          <w:szCs w:val="32"/>
        </w:rPr>
        <w:t>.</w:t>
      </w:r>
      <w:r>
        <w:rPr>
          <w:rFonts w:hint="eastAsia" w:ascii="仿宋" w:hAnsi="仿宋" w:eastAsia="仿宋" w:cs="仿宋"/>
          <w:snapToGrid w:val="0"/>
          <w:color w:val="000000"/>
          <w:sz w:val="32"/>
          <w:szCs w:val="32"/>
        </w:rPr>
        <w:t>识别和正确处理会计业务中的道德困惑和风险。</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2</w:t>
      </w:r>
      <w:r>
        <w:rPr>
          <w:rFonts w:ascii="仿宋" w:hAnsi="仿宋" w:eastAsia="仿宋" w:cs="仿宋"/>
          <w:snapToGrid w:val="0"/>
          <w:color w:val="000000"/>
          <w:sz w:val="32"/>
          <w:szCs w:val="32"/>
        </w:rPr>
        <w:t>.</w:t>
      </w:r>
      <w:r>
        <w:rPr>
          <w:rFonts w:hint="eastAsia" w:ascii="仿宋" w:hAnsi="仿宋" w:eastAsia="仿宋" w:cs="仿宋"/>
          <w:snapToGrid w:val="0"/>
          <w:color w:val="000000"/>
          <w:sz w:val="32"/>
          <w:szCs w:val="32"/>
        </w:rPr>
        <w:t>对</w:t>
      </w:r>
      <w:r>
        <w:rPr>
          <w:rFonts w:ascii="仿宋" w:hAnsi="仿宋" w:eastAsia="仿宋" w:cs="仿宋"/>
          <w:snapToGrid w:val="0"/>
          <w:color w:val="000000"/>
          <w:sz w:val="32"/>
          <w:szCs w:val="32"/>
        </w:rPr>
        <w:t>货币资金</w:t>
      </w:r>
      <w:r>
        <w:rPr>
          <w:rFonts w:hint="eastAsia" w:ascii="仿宋" w:hAnsi="仿宋" w:eastAsia="仿宋" w:cs="仿宋"/>
          <w:snapToGrid w:val="0"/>
          <w:color w:val="000000"/>
          <w:sz w:val="32"/>
          <w:szCs w:val="32"/>
        </w:rPr>
        <w:t>、应收款项、</w:t>
      </w:r>
      <w:r>
        <w:rPr>
          <w:rFonts w:ascii="仿宋" w:hAnsi="仿宋" w:eastAsia="仿宋" w:cs="仿宋"/>
          <w:snapToGrid w:val="0"/>
          <w:color w:val="000000"/>
          <w:sz w:val="32"/>
          <w:szCs w:val="32"/>
        </w:rPr>
        <w:t>存货</w:t>
      </w:r>
      <w:r>
        <w:rPr>
          <w:rFonts w:hint="eastAsia" w:ascii="仿宋" w:hAnsi="仿宋" w:eastAsia="仿宋" w:cs="仿宋"/>
          <w:snapToGrid w:val="0"/>
          <w:color w:val="000000"/>
          <w:sz w:val="32"/>
          <w:szCs w:val="32"/>
        </w:rPr>
        <w:t>、投资性房地产、固定资产、无形资产等进行有效控制；</w:t>
      </w:r>
      <w:r>
        <w:rPr>
          <w:rFonts w:ascii="仿宋" w:hAnsi="仿宋" w:eastAsia="仿宋" w:cs="仿宋"/>
          <w:snapToGrid w:val="0"/>
          <w:color w:val="000000"/>
          <w:sz w:val="32"/>
          <w:szCs w:val="32"/>
        </w:rPr>
        <w:t>对投资进行</w:t>
      </w:r>
      <w:r>
        <w:rPr>
          <w:rFonts w:hint="eastAsia" w:ascii="仿宋" w:hAnsi="仿宋" w:eastAsia="仿宋" w:cs="仿宋"/>
          <w:snapToGrid w:val="0"/>
          <w:color w:val="000000"/>
          <w:sz w:val="32"/>
          <w:szCs w:val="32"/>
        </w:rPr>
        <w:t>正确分类、</w:t>
      </w:r>
      <w:r>
        <w:rPr>
          <w:rFonts w:ascii="仿宋" w:hAnsi="仿宋" w:eastAsia="仿宋" w:cs="仿宋"/>
          <w:snapToGrid w:val="0"/>
          <w:color w:val="000000"/>
          <w:sz w:val="32"/>
          <w:szCs w:val="32"/>
        </w:rPr>
        <w:t>计量</w:t>
      </w:r>
      <w:r>
        <w:rPr>
          <w:rFonts w:hint="eastAsia" w:ascii="仿宋" w:hAnsi="仿宋" w:eastAsia="仿宋" w:cs="仿宋"/>
          <w:snapToGrid w:val="0"/>
          <w:color w:val="000000"/>
          <w:sz w:val="32"/>
          <w:szCs w:val="32"/>
        </w:rPr>
        <w:t>并合理选择和运用核算</w:t>
      </w:r>
      <w:r>
        <w:rPr>
          <w:rFonts w:ascii="仿宋" w:hAnsi="仿宋" w:eastAsia="仿宋" w:cs="仿宋"/>
          <w:snapToGrid w:val="0"/>
          <w:color w:val="000000"/>
          <w:sz w:val="32"/>
          <w:szCs w:val="32"/>
        </w:rPr>
        <w:t>方法</w:t>
      </w:r>
      <w:r>
        <w:rPr>
          <w:rFonts w:hint="eastAsia" w:ascii="仿宋" w:hAnsi="仿宋" w:eastAsia="仿宋" w:cs="仿宋"/>
          <w:snapToGrid w:val="0"/>
          <w:color w:val="000000"/>
          <w:sz w:val="32"/>
          <w:szCs w:val="32"/>
        </w:rPr>
        <w:t>；</w:t>
      </w:r>
      <w:r>
        <w:rPr>
          <w:rFonts w:ascii="仿宋" w:hAnsi="仿宋" w:eastAsia="仿宋" w:cs="仿宋"/>
          <w:snapToGrid w:val="0"/>
          <w:color w:val="000000"/>
          <w:sz w:val="32"/>
          <w:szCs w:val="32"/>
        </w:rPr>
        <w:t>对固定资产</w:t>
      </w:r>
      <w:r>
        <w:rPr>
          <w:rFonts w:hint="eastAsia" w:ascii="仿宋" w:hAnsi="仿宋" w:eastAsia="仿宋" w:cs="仿宋"/>
          <w:snapToGrid w:val="0"/>
          <w:color w:val="000000"/>
          <w:sz w:val="32"/>
          <w:szCs w:val="32"/>
        </w:rPr>
        <w:t>进行正确计量并对</w:t>
      </w:r>
      <w:r>
        <w:rPr>
          <w:rFonts w:ascii="仿宋" w:hAnsi="仿宋" w:eastAsia="仿宋" w:cs="仿宋"/>
          <w:snapToGrid w:val="0"/>
          <w:color w:val="000000"/>
          <w:sz w:val="32"/>
          <w:szCs w:val="32"/>
        </w:rPr>
        <w:t>折旧方法进行合理选择</w:t>
      </w:r>
      <w:r>
        <w:rPr>
          <w:rFonts w:hint="eastAsia" w:ascii="仿宋" w:hAnsi="仿宋" w:eastAsia="仿宋" w:cs="仿宋"/>
          <w:snapToGrid w:val="0"/>
          <w:color w:val="000000"/>
          <w:sz w:val="32"/>
          <w:szCs w:val="32"/>
        </w:rPr>
        <w:t>；正确</w:t>
      </w:r>
      <w:r>
        <w:rPr>
          <w:rFonts w:ascii="仿宋" w:hAnsi="仿宋" w:eastAsia="仿宋" w:cs="仿宋"/>
          <w:snapToGrid w:val="0"/>
          <w:color w:val="000000"/>
          <w:sz w:val="32"/>
          <w:szCs w:val="32"/>
        </w:rPr>
        <w:t>核算</w:t>
      </w:r>
      <w:r>
        <w:rPr>
          <w:rFonts w:hint="eastAsia" w:ascii="仿宋" w:hAnsi="仿宋" w:eastAsia="仿宋" w:cs="仿宋"/>
          <w:snapToGrid w:val="0"/>
          <w:color w:val="000000"/>
          <w:sz w:val="32"/>
          <w:szCs w:val="32"/>
        </w:rPr>
        <w:t>无形</w:t>
      </w:r>
      <w:r>
        <w:rPr>
          <w:rFonts w:ascii="仿宋" w:hAnsi="仿宋" w:eastAsia="仿宋" w:cs="仿宋"/>
          <w:snapToGrid w:val="0"/>
          <w:color w:val="000000"/>
          <w:sz w:val="32"/>
          <w:szCs w:val="32"/>
        </w:rPr>
        <w:t>资产</w:t>
      </w:r>
      <w:r>
        <w:rPr>
          <w:rFonts w:hint="eastAsia" w:ascii="仿宋" w:hAnsi="仿宋" w:eastAsia="仿宋" w:cs="仿宋"/>
          <w:snapToGrid w:val="0"/>
          <w:color w:val="000000"/>
          <w:sz w:val="32"/>
          <w:szCs w:val="32"/>
        </w:rPr>
        <w:t>。</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3</w:t>
      </w:r>
      <w:r>
        <w:rPr>
          <w:rFonts w:ascii="仿宋" w:hAnsi="仿宋" w:eastAsia="仿宋" w:cs="仿宋"/>
          <w:snapToGrid w:val="0"/>
          <w:color w:val="000000"/>
          <w:sz w:val="32"/>
          <w:szCs w:val="32"/>
        </w:rPr>
        <w:t>.</w:t>
      </w:r>
      <w:r>
        <w:rPr>
          <w:rFonts w:hint="eastAsia" w:ascii="仿宋" w:hAnsi="仿宋" w:eastAsia="仿宋" w:cs="仿宋"/>
          <w:snapToGrid w:val="0"/>
          <w:color w:val="000000"/>
          <w:sz w:val="32"/>
          <w:szCs w:val="32"/>
        </w:rPr>
        <w:t>对负债进行较好的管理和控制。</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4</w:t>
      </w:r>
      <w:r>
        <w:rPr>
          <w:rFonts w:ascii="仿宋" w:hAnsi="仿宋" w:eastAsia="仿宋" w:cs="仿宋"/>
          <w:snapToGrid w:val="0"/>
          <w:color w:val="000000"/>
          <w:sz w:val="32"/>
          <w:szCs w:val="32"/>
        </w:rPr>
        <w:t>.</w:t>
      </w:r>
      <w:r>
        <w:rPr>
          <w:rFonts w:hint="eastAsia" w:ascii="仿宋" w:hAnsi="仿宋" w:eastAsia="仿宋" w:cs="仿宋"/>
          <w:snapToGrid w:val="0"/>
          <w:color w:val="000000"/>
          <w:sz w:val="32"/>
          <w:szCs w:val="32"/>
        </w:rPr>
        <w:t>正确</w:t>
      </w:r>
      <w:r>
        <w:rPr>
          <w:rFonts w:ascii="仿宋" w:hAnsi="仿宋" w:eastAsia="仿宋" w:cs="仿宋"/>
          <w:snapToGrid w:val="0"/>
          <w:color w:val="000000"/>
          <w:sz w:val="32"/>
          <w:szCs w:val="32"/>
        </w:rPr>
        <w:t>核算净资产</w:t>
      </w:r>
      <w:r>
        <w:rPr>
          <w:rFonts w:hint="eastAsia" w:ascii="仿宋" w:hAnsi="仿宋" w:eastAsia="仿宋" w:cs="仿宋"/>
          <w:snapToGrid w:val="0"/>
          <w:color w:val="000000"/>
          <w:sz w:val="32"/>
          <w:szCs w:val="32"/>
        </w:rPr>
        <w:t>，合理进行利润分配。</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5</w:t>
      </w:r>
      <w:r>
        <w:rPr>
          <w:rFonts w:ascii="仿宋" w:hAnsi="仿宋" w:eastAsia="仿宋" w:cs="仿宋"/>
          <w:snapToGrid w:val="0"/>
          <w:color w:val="000000"/>
          <w:sz w:val="32"/>
          <w:szCs w:val="32"/>
        </w:rPr>
        <w:t>.区分不同收入的核算</w:t>
      </w:r>
      <w:r>
        <w:rPr>
          <w:rFonts w:hint="eastAsia" w:ascii="仿宋" w:hAnsi="仿宋" w:eastAsia="仿宋" w:cs="仿宋"/>
          <w:snapToGrid w:val="0"/>
          <w:color w:val="000000"/>
          <w:sz w:val="32"/>
          <w:szCs w:val="32"/>
        </w:rPr>
        <w:t>，</w:t>
      </w:r>
      <w:r>
        <w:rPr>
          <w:rFonts w:ascii="仿宋" w:hAnsi="仿宋" w:eastAsia="仿宋" w:cs="仿宋"/>
          <w:snapToGrid w:val="0"/>
          <w:color w:val="000000"/>
          <w:sz w:val="32"/>
          <w:szCs w:val="32"/>
        </w:rPr>
        <w:t>将收入和费用进行有效配比</w:t>
      </w:r>
      <w:r>
        <w:rPr>
          <w:rFonts w:hint="eastAsia" w:ascii="仿宋" w:hAnsi="仿宋" w:eastAsia="仿宋" w:cs="仿宋"/>
          <w:snapToGrid w:val="0"/>
          <w:color w:val="000000"/>
          <w:sz w:val="32"/>
          <w:szCs w:val="32"/>
        </w:rPr>
        <w:t>。</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6</w:t>
      </w:r>
      <w:r>
        <w:rPr>
          <w:rFonts w:ascii="仿宋" w:hAnsi="仿宋" w:eastAsia="仿宋" w:cs="仿宋"/>
          <w:snapToGrid w:val="0"/>
          <w:color w:val="000000"/>
          <w:sz w:val="32"/>
          <w:szCs w:val="32"/>
        </w:rPr>
        <w:t>.</w:t>
      </w:r>
      <w:r>
        <w:rPr>
          <w:rFonts w:hint="eastAsia" w:ascii="仿宋" w:hAnsi="仿宋" w:eastAsia="仿宋" w:cs="仿宋"/>
          <w:snapToGrid w:val="0"/>
          <w:color w:val="000000"/>
          <w:sz w:val="32"/>
          <w:szCs w:val="32"/>
        </w:rPr>
        <w:t>利用</w:t>
      </w:r>
      <w:r>
        <w:rPr>
          <w:rFonts w:ascii="仿宋" w:hAnsi="仿宋" w:eastAsia="仿宋" w:cs="仿宋"/>
          <w:snapToGrid w:val="0"/>
          <w:color w:val="000000"/>
          <w:sz w:val="32"/>
          <w:szCs w:val="32"/>
        </w:rPr>
        <w:t>会计报表</w:t>
      </w:r>
      <w:r>
        <w:rPr>
          <w:rFonts w:hint="eastAsia" w:ascii="仿宋" w:hAnsi="仿宋" w:eastAsia="仿宋" w:cs="仿宋"/>
          <w:snapToGrid w:val="0"/>
          <w:color w:val="000000"/>
          <w:sz w:val="32"/>
          <w:szCs w:val="32"/>
        </w:rPr>
        <w:t>数据对企业进行诊断和分析。</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（二）管理会计</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1</w:t>
      </w:r>
      <w:r>
        <w:rPr>
          <w:rFonts w:ascii="仿宋" w:hAnsi="仿宋" w:eastAsia="仿宋" w:cs="仿宋"/>
          <w:snapToGrid w:val="0"/>
          <w:color w:val="000000"/>
          <w:sz w:val="32"/>
          <w:szCs w:val="32"/>
        </w:rPr>
        <w:t>.</w:t>
      </w:r>
      <w:r>
        <w:rPr>
          <w:rFonts w:hint="eastAsia" w:ascii="仿宋" w:hAnsi="仿宋" w:eastAsia="仿宋" w:cs="仿宋"/>
          <w:snapToGrid w:val="0"/>
          <w:color w:val="000000"/>
          <w:sz w:val="32"/>
          <w:szCs w:val="32"/>
        </w:rPr>
        <w:t>应用变动成本法进行相关决策。</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2.合理选择成本预测方法。</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3</w:t>
      </w:r>
      <w:r>
        <w:rPr>
          <w:rFonts w:ascii="仿宋" w:hAnsi="仿宋" w:eastAsia="仿宋" w:cs="仿宋"/>
          <w:snapToGrid w:val="0"/>
          <w:color w:val="000000"/>
          <w:sz w:val="32"/>
          <w:szCs w:val="32"/>
        </w:rPr>
        <w:t>.</w:t>
      </w:r>
      <w:r>
        <w:rPr>
          <w:rFonts w:hint="eastAsia" w:ascii="仿宋" w:hAnsi="仿宋" w:eastAsia="仿宋" w:cs="仿宋"/>
          <w:snapToGrid w:val="0"/>
          <w:color w:val="000000"/>
          <w:sz w:val="32"/>
          <w:szCs w:val="32"/>
        </w:rPr>
        <w:t>应用本-量-利分析法进行相关分析和决策。</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4</w:t>
      </w:r>
      <w:r>
        <w:rPr>
          <w:rFonts w:ascii="仿宋" w:hAnsi="仿宋" w:eastAsia="仿宋" w:cs="仿宋"/>
          <w:snapToGrid w:val="0"/>
          <w:color w:val="000000"/>
          <w:sz w:val="32"/>
          <w:szCs w:val="32"/>
        </w:rPr>
        <w:t>.</w:t>
      </w:r>
      <w:r>
        <w:rPr>
          <w:rFonts w:hint="eastAsia" w:ascii="仿宋" w:hAnsi="仿宋" w:eastAsia="仿宋" w:cs="仿宋"/>
          <w:snapToGrid w:val="0"/>
          <w:color w:val="000000"/>
          <w:sz w:val="32"/>
          <w:szCs w:val="32"/>
        </w:rPr>
        <w:t>应用短期经营决策方法进行合理的企业经营决策。</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（三）综合分析</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1</w:t>
      </w:r>
      <w:r>
        <w:rPr>
          <w:rFonts w:ascii="仿宋" w:hAnsi="仿宋" w:eastAsia="仿宋" w:cs="仿宋"/>
          <w:snapToGrid w:val="0"/>
          <w:color w:val="000000"/>
          <w:sz w:val="32"/>
          <w:szCs w:val="32"/>
        </w:rPr>
        <w:t>.</w:t>
      </w:r>
      <w:r>
        <w:rPr>
          <w:rFonts w:hint="eastAsia" w:ascii="仿宋" w:hAnsi="仿宋" w:eastAsia="仿宋" w:cs="仿宋"/>
          <w:snapToGrid w:val="0"/>
          <w:color w:val="000000"/>
          <w:sz w:val="32"/>
          <w:szCs w:val="32"/>
        </w:rPr>
        <w:t>对企业资产质量进行综合分析。</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2</w:t>
      </w:r>
      <w:r>
        <w:rPr>
          <w:rFonts w:ascii="仿宋" w:hAnsi="仿宋" w:eastAsia="仿宋" w:cs="仿宋"/>
          <w:snapToGrid w:val="0"/>
          <w:color w:val="000000"/>
          <w:sz w:val="32"/>
          <w:szCs w:val="32"/>
        </w:rPr>
        <w:t>.</w:t>
      </w:r>
      <w:r>
        <w:rPr>
          <w:rFonts w:hint="eastAsia" w:ascii="仿宋" w:hAnsi="仿宋" w:eastAsia="仿宋" w:cs="仿宋"/>
          <w:snapToGrid w:val="0"/>
          <w:color w:val="000000"/>
          <w:sz w:val="32"/>
          <w:szCs w:val="32"/>
        </w:rPr>
        <w:t>对企业盈利能力进行综合分析。</w:t>
      </w:r>
    </w:p>
    <w:p>
      <w:pPr>
        <w:spacing w:line="360" w:lineRule="auto"/>
        <w:ind w:firstLine="640" w:firstLineChars="200"/>
        <w:rPr>
          <w:rFonts w:ascii="仿宋" w:hAnsi="仿宋" w:eastAsia="仿宋" w:cs="仿宋"/>
          <w:snapToGrid w:val="0"/>
          <w:color w:val="000000"/>
          <w:sz w:val="32"/>
          <w:szCs w:val="32"/>
        </w:rPr>
      </w:pPr>
      <w:r>
        <w:rPr>
          <w:rFonts w:ascii="仿宋" w:hAnsi="仿宋" w:eastAsia="仿宋" w:cs="仿宋"/>
          <w:snapToGrid w:val="0"/>
          <w:color w:val="000000"/>
          <w:sz w:val="32"/>
          <w:szCs w:val="32"/>
        </w:rPr>
        <w:t>3.</w:t>
      </w:r>
      <w:r>
        <w:rPr>
          <w:rFonts w:hint="eastAsia" w:ascii="仿宋" w:hAnsi="仿宋" w:eastAsia="仿宋" w:cs="仿宋"/>
          <w:snapToGrid w:val="0"/>
          <w:color w:val="000000"/>
          <w:sz w:val="32"/>
          <w:szCs w:val="32"/>
        </w:rPr>
        <w:t>对企业偿债能力进行综合分析。</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4</w:t>
      </w:r>
      <w:r>
        <w:rPr>
          <w:rFonts w:ascii="仿宋" w:hAnsi="仿宋" w:eastAsia="仿宋" w:cs="仿宋"/>
          <w:snapToGrid w:val="0"/>
          <w:color w:val="000000"/>
          <w:sz w:val="32"/>
          <w:szCs w:val="32"/>
        </w:rPr>
        <w:t>.</w:t>
      </w:r>
      <w:r>
        <w:rPr>
          <w:rFonts w:hint="eastAsia" w:ascii="仿宋" w:hAnsi="仿宋" w:eastAsia="仿宋" w:cs="仿宋"/>
          <w:snapToGrid w:val="0"/>
          <w:color w:val="000000"/>
          <w:sz w:val="32"/>
          <w:szCs w:val="32"/>
        </w:rPr>
        <w:t>对企业现金流量进行综合分析。</w:t>
      </w:r>
    </w:p>
    <w:p>
      <w:pPr>
        <w:spacing w:line="360" w:lineRule="auto"/>
        <w:ind w:firstLine="640" w:firstLineChars="200"/>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5</w:t>
      </w:r>
      <w:r>
        <w:rPr>
          <w:rFonts w:ascii="仿宋" w:hAnsi="仿宋" w:eastAsia="仿宋" w:cs="仿宋"/>
          <w:snapToGrid w:val="0"/>
          <w:color w:val="000000"/>
          <w:sz w:val="32"/>
          <w:szCs w:val="32"/>
        </w:rPr>
        <w:t>.</w:t>
      </w:r>
      <w:r>
        <w:rPr>
          <w:rFonts w:hint="eastAsia" w:ascii="仿宋" w:hAnsi="仿宋" w:eastAsia="仿宋" w:cs="仿宋"/>
          <w:snapToGrid w:val="0"/>
          <w:color w:val="000000"/>
          <w:sz w:val="32"/>
          <w:szCs w:val="32"/>
        </w:rPr>
        <w:t>应用杜邦分析法进行综合分析。</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t>三、考核成绩评定标准</w:t>
      </w:r>
    </w:p>
    <w:p>
      <w:pPr>
        <w:tabs>
          <w:tab w:val="left" w:pos="0"/>
        </w:tabs>
        <w:spacing w:line="360" w:lineRule="auto"/>
        <w:ind w:firstLine="640" w:firstLineChars="200"/>
        <w:rPr>
          <w:rFonts w:ascii="仿宋" w:hAnsi="仿宋" w:eastAsia="仿宋" w:cs="仿宋"/>
          <w:snapToGrid w:val="0"/>
          <w:color w:val="000000"/>
          <w:sz w:val="32"/>
          <w:szCs w:val="32"/>
        </w:rPr>
      </w:pPr>
      <w:r>
        <w:rPr>
          <w:rFonts w:ascii="仿宋" w:hAnsi="仿宋" w:eastAsia="仿宋" w:cs="仿宋"/>
          <w:snapToGrid w:val="0"/>
          <w:color w:val="000000"/>
          <w:sz w:val="32"/>
          <w:szCs w:val="32"/>
        </w:rPr>
        <w:t>案例分析报告评审成绩即实践</w:t>
      </w:r>
      <w:r>
        <w:rPr>
          <w:rFonts w:hint="eastAsia" w:ascii="仿宋" w:hAnsi="仿宋" w:eastAsia="仿宋" w:cs="仿宋"/>
          <w:snapToGrid w:val="0"/>
          <w:color w:val="000000"/>
          <w:sz w:val="32"/>
          <w:szCs w:val="32"/>
        </w:rPr>
        <w:t>课程</w:t>
      </w:r>
      <w:r>
        <w:rPr>
          <w:rFonts w:ascii="仿宋" w:hAnsi="仿宋" w:eastAsia="仿宋" w:cs="仿宋"/>
          <w:snapToGrid w:val="0"/>
          <w:color w:val="000000"/>
          <w:sz w:val="32"/>
          <w:szCs w:val="32"/>
        </w:rPr>
        <w:t>考核成绩</w:t>
      </w:r>
      <w:r>
        <w:rPr>
          <w:rFonts w:hint="eastAsia" w:ascii="仿宋" w:hAnsi="仿宋" w:eastAsia="仿宋" w:cs="仿宋"/>
          <w:snapToGrid w:val="0"/>
          <w:color w:val="000000"/>
          <w:sz w:val="32"/>
          <w:szCs w:val="32"/>
        </w:rPr>
        <w:t>。实践课程考核成绩采用五级记分制，具体换算规定如下：优秀（90～100分）、良好（80～89分）、中等（70～79分）、及格（60～69分）、不及格（59分以下）。60分以上（包括6</w:t>
      </w:r>
      <w:r>
        <w:rPr>
          <w:rFonts w:ascii="仿宋" w:hAnsi="仿宋" w:eastAsia="仿宋" w:cs="仿宋"/>
          <w:snapToGrid w:val="0"/>
          <w:color w:val="000000"/>
          <w:sz w:val="32"/>
          <w:szCs w:val="32"/>
        </w:rPr>
        <w:t>0</w:t>
      </w:r>
      <w:r>
        <w:rPr>
          <w:rFonts w:hint="eastAsia" w:ascii="仿宋" w:hAnsi="仿宋" w:eastAsia="仿宋" w:cs="仿宋"/>
          <w:snapToGrid w:val="0"/>
          <w:color w:val="000000"/>
          <w:sz w:val="32"/>
          <w:szCs w:val="32"/>
        </w:rPr>
        <w:t>分）为实践课程考核通过，否则为不通过。</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t>四、考核形式</w:t>
      </w:r>
    </w:p>
    <w:p>
      <w:pPr>
        <w:spacing w:line="360" w:lineRule="auto"/>
        <w:ind w:firstLine="640" w:firstLineChars="200"/>
        <w:rPr>
          <w:rFonts w:ascii="仿宋" w:hAnsi="仿宋" w:eastAsia="仿宋" w:cs="仿宋"/>
          <w:sz w:val="32"/>
          <w:szCs w:val="32"/>
        </w:rPr>
      </w:pPr>
      <w:r>
        <w:rPr>
          <w:rFonts w:hint="eastAsia" w:ascii="仿宋" w:hAnsi="仿宋" w:eastAsia="仿宋" w:cs="仿宋"/>
          <w:snapToGrid w:val="0"/>
          <w:color w:val="000000"/>
          <w:sz w:val="32"/>
          <w:szCs w:val="32"/>
        </w:rPr>
        <w:t>实践课程的考核形式为：案例分析报告。考生根据实践课程考核指导书的考核选题方向，选择案例内容进行分析撰写，提交案例分析报告一份。考核专家组根据考生的案例分析报告撰写情况</w:t>
      </w:r>
      <w:r>
        <w:rPr>
          <w:rFonts w:hint="eastAsia" w:ascii="仿宋" w:hAnsi="仿宋" w:eastAsia="仿宋" w:cs="仿宋"/>
          <w:sz w:val="32"/>
          <w:szCs w:val="32"/>
        </w:rPr>
        <w:t>评分，作为该实践课程的考核成绩。</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t>五、考核选题方向</w:t>
      </w:r>
    </w:p>
    <w:p>
      <w:pPr>
        <w:spacing w:line="360" w:lineRule="auto"/>
        <w:ind w:firstLine="964" w:firstLineChars="300"/>
        <w:jc w:val="center"/>
        <w:rPr>
          <w:rFonts w:ascii="仿宋" w:hAnsi="仿宋" w:eastAsia="仿宋"/>
          <w:b/>
          <w:bCs/>
          <w:sz w:val="32"/>
          <w:szCs w:val="32"/>
        </w:rPr>
      </w:pPr>
      <w:r>
        <w:rPr>
          <w:rFonts w:hint="eastAsia" w:ascii="仿宋" w:hAnsi="仿宋" w:eastAsia="仿宋" w:cs="仿宋"/>
          <w:b/>
          <w:bCs/>
          <w:sz w:val="32"/>
          <w:szCs w:val="32"/>
        </w:rPr>
        <w:t>第一篇 财务会计</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w:t>
      </w:r>
      <w:r>
        <w:rPr>
          <w:rFonts w:ascii="仿宋" w:hAnsi="仿宋" w:eastAsia="仿宋" w:cs="仿宋"/>
          <w:sz w:val="32"/>
          <w:szCs w:val="32"/>
        </w:rPr>
        <w:t>1</w:t>
      </w:r>
      <w:r>
        <w:rPr>
          <w:rFonts w:hint="eastAsia" w:ascii="仿宋" w:hAnsi="仿宋" w:eastAsia="仿宋" w:cs="仿宋"/>
          <w:sz w:val="32"/>
          <w:szCs w:val="32"/>
        </w:rPr>
        <w:t>部分</w:t>
      </w:r>
      <w:r>
        <w:rPr>
          <w:rFonts w:ascii="仿宋" w:hAnsi="仿宋" w:eastAsia="仿宋" w:cs="仿宋"/>
          <w:sz w:val="32"/>
          <w:szCs w:val="32"/>
        </w:rPr>
        <w:t xml:space="preserve"> 会计信息</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1.1 会计信息</w:t>
      </w:r>
      <w:r>
        <w:rPr>
          <w:rFonts w:hint="eastAsia" w:ascii="仿宋" w:hAnsi="仿宋" w:eastAsia="仿宋" w:cs="仿宋"/>
          <w:sz w:val="32"/>
          <w:szCs w:val="32"/>
        </w:rPr>
        <w:t>：</w:t>
      </w:r>
      <w:r>
        <w:rPr>
          <w:rFonts w:ascii="仿宋" w:hAnsi="仿宋" w:eastAsia="仿宋" w:cs="仿宋"/>
          <w:sz w:val="32"/>
          <w:szCs w:val="32"/>
        </w:rPr>
        <w:t>决策的依据</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1.2 新会计师的困惑</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1.3 老会计师的妥协</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w:t>
      </w:r>
      <w:r>
        <w:rPr>
          <w:rFonts w:ascii="仿宋" w:hAnsi="仿宋" w:eastAsia="仿宋" w:cs="仿宋"/>
          <w:sz w:val="32"/>
          <w:szCs w:val="32"/>
        </w:rPr>
        <w:t>2</w:t>
      </w:r>
      <w:r>
        <w:rPr>
          <w:rFonts w:hint="eastAsia" w:ascii="仿宋" w:hAnsi="仿宋" w:eastAsia="仿宋" w:cs="仿宋"/>
          <w:sz w:val="32"/>
          <w:szCs w:val="32"/>
        </w:rPr>
        <w:t>部分</w:t>
      </w:r>
      <w:r>
        <w:rPr>
          <w:rFonts w:ascii="仿宋" w:hAnsi="仿宋" w:eastAsia="仿宋" w:cs="仿宋"/>
          <w:sz w:val="32"/>
          <w:szCs w:val="32"/>
        </w:rPr>
        <w:t xml:space="preserve"> 货币资金</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2.1 货币资金安全与内部控制</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2.2 货币资金合理持有量</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2.3 出纳的“偷工减料”</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2.4 流动资产(货币资金)管理</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w:t>
      </w:r>
      <w:r>
        <w:rPr>
          <w:rFonts w:ascii="仿宋" w:hAnsi="仿宋" w:eastAsia="仿宋" w:cs="仿宋"/>
          <w:sz w:val="32"/>
          <w:szCs w:val="32"/>
        </w:rPr>
        <w:t>3</w:t>
      </w:r>
      <w:r>
        <w:rPr>
          <w:rFonts w:hint="eastAsia" w:ascii="仿宋" w:hAnsi="仿宋" w:eastAsia="仿宋" w:cs="仿宋"/>
          <w:sz w:val="32"/>
          <w:szCs w:val="32"/>
        </w:rPr>
        <w:t>部分</w:t>
      </w:r>
      <w:r>
        <w:rPr>
          <w:rFonts w:ascii="仿宋" w:hAnsi="仿宋" w:eastAsia="仿宋" w:cs="仿宋"/>
          <w:sz w:val="32"/>
          <w:szCs w:val="32"/>
        </w:rPr>
        <w:t xml:space="preserve"> 应收款项</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3.1 应收票据内部控制与审计</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3.2 应收账款的管理与控制</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3.3 坏账准备的计提方法</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w:t>
      </w:r>
      <w:r>
        <w:rPr>
          <w:rFonts w:ascii="仿宋" w:hAnsi="仿宋" w:eastAsia="仿宋" w:cs="仿宋"/>
          <w:sz w:val="32"/>
          <w:szCs w:val="32"/>
        </w:rPr>
        <w:t>4</w:t>
      </w:r>
      <w:r>
        <w:rPr>
          <w:rFonts w:hint="eastAsia" w:ascii="仿宋" w:hAnsi="仿宋" w:eastAsia="仿宋" w:cs="仿宋"/>
          <w:sz w:val="32"/>
          <w:szCs w:val="32"/>
        </w:rPr>
        <w:t xml:space="preserve">部分 </w:t>
      </w:r>
      <w:r>
        <w:rPr>
          <w:rFonts w:ascii="仿宋" w:hAnsi="仿宋" w:eastAsia="仿宋" w:cs="仿宋"/>
          <w:sz w:val="32"/>
          <w:szCs w:val="32"/>
        </w:rPr>
        <w:t>存货</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4.1 如何选择存货计价方法</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4.2 存货中的周转材料确认</w:t>
      </w:r>
    </w:p>
    <w:p>
      <w:pPr>
        <w:spacing w:line="360" w:lineRule="auto"/>
        <w:rPr>
          <w:rFonts w:ascii="仿宋" w:hAnsi="仿宋" w:eastAsia="仿宋" w:cs="仿宋"/>
          <w:sz w:val="32"/>
          <w:szCs w:val="32"/>
        </w:rPr>
      </w:pPr>
      <w:r>
        <w:rPr>
          <w:rFonts w:ascii="仿宋" w:hAnsi="仿宋" w:eastAsia="仿宋" w:cs="仿宋"/>
          <w:sz w:val="32"/>
          <w:szCs w:val="32"/>
        </w:rPr>
        <w:t xml:space="preserve">      4.3 期末存货减值准备的计提</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w:t>
      </w:r>
      <w:r>
        <w:rPr>
          <w:rFonts w:ascii="仿宋" w:hAnsi="仿宋" w:eastAsia="仿宋" w:cs="仿宋"/>
          <w:sz w:val="32"/>
          <w:szCs w:val="32"/>
        </w:rPr>
        <w:t>5</w:t>
      </w:r>
      <w:r>
        <w:rPr>
          <w:rFonts w:hint="eastAsia" w:ascii="仿宋" w:hAnsi="仿宋" w:eastAsia="仿宋" w:cs="仿宋"/>
          <w:sz w:val="32"/>
          <w:szCs w:val="32"/>
        </w:rPr>
        <w:t xml:space="preserve">部分 </w:t>
      </w:r>
      <w:r>
        <w:rPr>
          <w:rFonts w:ascii="仿宋" w:hAnsi="仿宋" w:eastAsia="仿宋" w:cs="仿宋"/>
          <w:sz w:val="32"/>
          <w:szCs w:val="32"/>
        </w:rPr>
        <w:t>投资</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5.1 交易性股票投资的计量</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5.2 初始投资成本确认</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5.3 长期股权投资减值</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5.4 成本法与权益法的选择</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w:t>
      </w:r>
      <w:r>
        <w:rPr>
          <w:rFonts w:ascii="仿宋" w:hAnsi="仿宋" w:eastAsia="仿宋" w:cs="仿宋"/>
          <w:sz w:val="32"/>
          <w:szCs w:val="32"/>
        </w:rPr>
        <w:t>6</w:t>
      </w:r>
      <w:r>
        <w:rPr>
          <w:rFonts w:hint="eastAsia" w:ascii="仿宋" w:hAnsi="仿宋" w:eastAsia="仿宋" w:cs="仿宋"/>
          <w:sz w:val="32"/>
          <w:szCs w:val="32"/>
        </w:rPr>
        <w:t xml:space="preserve">部分 </w:t>
      </w:r>
      <w:r>
        <w:rPr>
          <w:rFonts w:ascii="仿宋" w:hAnsi="仿宋" w:eastAsia="仿宋" w:cs="仿宋"/>
          <w:sz w:val="32"/>
          <w:szCs w:val="32"/>
        </w:rPr>
        <w:t>投资性房地产</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6.1 投资性房地产的计量模式</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w:t>
      </w:r>
      <w:r>
        <w:rPr>
          <w:rFonts w:ascii="仿宋" w:hAnsi="仿宋" w:eastAsia="仿宋" w:cs="仿宋"/>
          <w:sz w:val="32"/>
          <w:szCs w:val="32"/>
        </w:rPr>
        <w:t>7</w:t>
      </w:r>
      <w:r>
        <w:rPr>
          <w:rFonts w:hint="eastAsia" w:ascii="仿宋" w:hAnsi="仿宋" w:eastAsia="仿宋" w:cs="仿宋"/>
          <w:sz w:val="32"/>
          <w:szCs w:val="32"/>
        </w:rPr>
        <w:t xml:space="preserve">部分 </w:t>
      </w:r>
      <w:r>
        <w:rPr>
          <w:rFonts w:ascii="仿宋" w:hAnsi="仿宋" w:eastAsia="仿宋" w:cs="仿宋"/>
          <w:sz w:val="32"/>
          <w:szCs w:val="32"/>
        </w:rPr>
        <w:t>固定资产</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7.1 区分投资与租赁的固定资产</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7.2 固定资产投入成本</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7.3 该设备是否应计提折旧</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7.4 已提减值准备不可再转回</w:t>
      </w:r>
    </w:p>
    <w:p>
      <w:pPr>
        <w:spacing w:line="360" w:lineRule="auto"/>
        <w:rPr>
          <w:rFonts w:ascii="仿宋" w:hAnsi="仿宋" w:eastAsia="仿宋" w:cs="仿宋"/>
          <w:sz w:val="32"/>
          <w:szCs w:val="32"/>
        </w:rPr>
      </w:pPr>
      <w:r>
        <w:rPr>
          <w:rFonts w:ascii="仿宋" w:hAnsi="仿宋" w:eastAsia="仿宋" w:cs="仿宋"/>
          <w:sz w:val="32"/>
          <w:szCs w:val="32"/>
        </w:rPr>
        <w:t xml:space="preserve">      7.5 确认减值准备对折旧的调整</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w:t>
      </w:r>
      <w:r>
        <w:rPr>
          <w:rFonts w:ascii="仿宋" w:hAnsi="仿宋" w:eastAsia="仿宋" w:cs="仿宋"/>
          <w:sz w:val="32"/>
          <w:szCs w:val="32"/>
        </w:rPr>
        <w:t>8</w:t>
      </w:r>
      <w:r>
        <w:rPr>
          <w:rFonts w:hint="eastAsia" w:ascii="仿宋" w:hAnsi="仿宋" w:eastAsia="仿宋" w:cs="仿宋"/>
          <w:sz w:val="32"/>
          <w:szCs w:val="32"/>
        </w:rPr>
        <w:t>部分</w:t>
      </w:r>
      <w:r>
        <w:rPr>
          <w:rFonts w:ascii="仿宋" w:hAnsi="仿宋" w:eastAsia="仿宋" w:cs="仿宋"/>
          <w:sz w:val="32"/>
          <w:szCs w:val="32"/>
        </w:rPr>
        <w:t xml:space="preserve"> </w:t>
      </w:r>
      <w:r>
        <w:rPr>
          <w:rFonts w:hint="eastAsia" w:ascii="仿宋" w:hAnsi="仿宋" w:eastAsia="仿宋" w:cs="仿宋"/>
          <w:sz w:val="32"/>
          <w:szCs w:val="32"/>
        </w:rPr>
        <w:t>无形</w:t>
      </w:r>
      <w:r>
        <w:rPr>
          <w:rFonts w:ascii="仿宋" w:hAnsi="仿宋" w:eastAsia="仿宋" w:cs="仿宋"/>
          <w:sz w:val="32"/>
          <w:szCs w:val="32"/>
        </w:rPr>
        <w:t>资产</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8.1 无形资产的可辨认性</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8.2 研究开发支出的确认</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w:t>
      </w:r>
      <w:r>
        <w:rPr>
          <w:rFonts w:ascii="仿宋" w:hAnsi="仿宋" w:eastAsia="仿宋" w:cs="仿宋"/>
          <w:sz w:val="32"/>
          <w:szCs w:val="32"/>
        </w:rPr>
        <w:t>9</w:t>
      </w:r>
      <w:r>
        <w:rPr>
          <w:rFonts w:hint="eastAsia" w:ascii="仿宋" w:hAnsi="仿宋" w:eastAsia="仿宋" w:cs="仿宋"/>
          <w:sz w:val="32"/>
          <w:szCs w:val="32"/>
        </w:rPr>
        <w:t>部分</w:t>
      </w:r>
      <w:r>
        <w:rPr>
          <w:rFonts w:ascii="仿宋" w:hAnsi="仿宋" w:eastAsia="仿宋" w:cs="仿宋"/>
          <w:sz w:val="32"/>
          <w:szCs w:val="32"/>
        </w:rPr>
        <w:t xml:space="preserve"> 负债</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9.1 该项借款利息应计入存货成本吗</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9.2 建设项目借款费用资本化</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w:t>
      </w:r>
      <w:r>
        <w:rPr>
          <w:rFonts w:ascii="仿宋" w:hAnsi="仿宋" w:eastAsia="仿宋" w:cs="仿宋"/>
          <w:sz w:val="32"/>
          <w:szCs w:val="32"/>
        </w:rPr>
        <w:t>10</w:t>
      </w:r>
      <w:r>
        <w:rPr>
          <w:rFonts w:hint="eastAsia" w:ascii="仿宋" w:hAnsi="仿宋" w:eastAsia="仿宋" w:cs="仿宋"/>
          <w:sz w:val="32"/>
          <w:szCs w:val="32"/>
        </w:rPr>
        <w:t>部分</w:t>
      </w:r>
      <w:r>
        <w:rPr>
          <w:rFonts w:ascii="仿宋" w:hAnsi="仿宋" w:eastAsia="仿宋" w:cs="仿宋"/>
          <w:sz w:val="32"/>
          <w:szCs w:val="32"/>
        </w:rPr>
        <w:t xml:space="preserve"> 所有者权益</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10.1 实收资本等于注册资本吗</w:t>
      </w:r>
    </w:p>
    <w:p>
      <w:pPr>
        <w:spacing w:line="360" w:lineRule="auto"/>
        <w:rPr>
          <w:rFonts w:ascii="仿宋" w:hAnsi="仿宋" w:eastAsia="仿宋" w:cs="仿宋"/>
          <w:sz w:val="32"/>
          <w:szCs w:val="32"/>
        </w:rPr>
      </w:pPr>
      <w:r>
        <w:rPr>
          <w:rFonts w:ascii="仿宋" w:hAnsi="仿宋" w:eastAsia="仿宋" w:cs="仿宋"/>
          <w:sz w:val="32"/>
          <w:szCs w:val="32"/>
        </w:rPr>
        <w:t xml:space="preserve">      10.2 现金股利与股票股利</w:t>
      </w:r>
      <w:r>
        <w:rPr>
          <w:rFonts w:hint="eastAsia" w:ascii="仿宋" w:hAnsi="仿宋" w:eastAsia="仿宋" w:cs="仿宋"/>
          <w:sz w:val="32"/>
          <w:szCs w:val="32"/>
        </w:rPr>
        <w:t>，</w:t>
      </w:r>
      <w:r>
        <w:rPr>
          <w:rFonts w:ascii="仿宋" w:hAnsi="仿宋" w:eastAsia="仿宋" w:cs="仿宋"/>
          <w:sz w:val="32"/>
          <w:szCs w:val="32"/>
        </w:rPr>
        <w:t>何者更好</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w:t>
      </w:r>
      <w:r>
        <w:rPr>
          <w:rFonts w:ascii="仿宋" w:hAnsi="仿宋" w:eastAsia="仿宋" w:cs="仿宋"/>
          <w:sz w:val="32"/>
          <w:szCs w:val="32"/>
        </w:rPr>
        <w:t>11</w:t>
      </w:r>
      <w:r>
        <w:rPr>
          <w:rFonts w:hint="eastAsia" w:ascii="仿宋" w:hAnsi="仿宋" w:eastAsia="仿宋" w:cs="仿宋"/>
          <w:sz w:val="32"/>
          <w:szCs w:val="32"/>
        </w:rPr>
        <w:t>部分</w:t>
      </w:r>
      <w:r>
        <w:rPr>
          <w:rFonts w:ascii="仿宋" w:hAnsi="仿宋" w:eastAsia="仿宋" w:cs="仿宋"/>
          <w:sz w:val="32"/>
          <w:szCs w:val="32"/>
        </w:rPr>
        <w:t xml:space="preserve"> 收入</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11.1 收入确认条件</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w:t>
      </w:r>
      <w:r>
        <w:rPr>
          <w:rFonts w:ascii="仿宋" w:hAnsi="仿宋" w:eastAsia="仿宋" w:cs="仿宋"/>
          <w:sz w:val="32"/>
          <w:szCs w:val="32"/>
        </w:rPr>
        <w:t>12</w:t>
      </w:r>
      <w:r>
        <w:rPr>
          <w:rFonts w:hint="eastAsia" w:ascii="仿宋" w:hAnsi="仿宋" w:eastAsia="仿宋" w:cs="仿宋"/>
          <w:sz w:val="32"/>
          <w:szCs w:val="32"/>
        </w:rPr>
        <w:t>部分</w:t>
      </w:r>
      <w:r>
        <w:rPr>
          <w:rFonts w:ascii="仿宋" w:hAnsi="仿宋" w:eastAsia="仿宋" w:cs="仿宋"/>
          <w:sz w:val="32"/>
          <w:szCs w:val="32"/>
        </w:rPr>
        <w:t xml:space="preserve"> 费用</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12.1 经营性收入费用的配比</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w:t>
      </w:r>
      <w:r>
        <w:rPr>
          <w:rFonts w:ascii="仿宋" w:hAnsi="仿宋" w:eastAsia="仿宋" w:cs="仿宋"/>
          <w:sz w:val="32"/>
          <w:szCs w:val="32"/>
        </w:rPr>
        <w:t>13</w:t>
      </w:r>
      <w:r>
        <w:rPr>
          <w:rFonts w:hint="eastAsia" w:ascii="仿宋" w:hAnsi="仿宋" w:eastAsia="仿宋" w:cs="仿宋"/>
          <w:sz w:val="32"/>
          <w:szCs w:val="32"/>
        </w:rPr>
        <w:t xml:space="preserve">部分 </w:t>
      </w:r>
      <w:r>
        <w:rPr>
          <w:rFonts w:ascii="仿宋" w:hAnsi="仿宋" w:eastAsia="仿宋" w:cs="仿宋"/>
          <w:sz w:val="32"/>
          <w:szCs w:val="32"/>
        </w:rPr>
        <w:t>利润</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13.1 利润确定的基本原理</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13.2 净利润与现金流的差异</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w:t>
      </w:r>
      <w:r>
        <w:rPr>
          <w:rFonts w:ascii="仿宋" w:hAnsi="仿宋" w:eastAsia="仿宋" w:cs="仿宋"/>
          <w:sz w:val="32"/>
          <w:szCs w:val="32"/>
        </w:rPr>
        <w:t>14</w:t>
      </w:r>
      <w:r>
        <w:rPr>
          <w:rFonts w:hint="eastAsia" w:ascii="仿宋" w:hAnsi="仿宋" w:eastAsia="仿宋" w:cs="仿宋"/>
          <w:sz w:val="32"/>
          <w:szCs w:val="32"/>
        </w:rPr>
        <w:t xml:space="preserve">部分 </w:t>
      </w:r>
      <w:r>
        <w:rPr>
          <w:rFonts w:ascii="仿宋" w:hAnsi="仿宋" w:eastAsia="仿宋" w:cs="仿宋"/>
          <w:sz w:val="32"/>
          <w:szCs w:val="32"/>
        </w:rPr>
        <w:t>财务报告</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14.1 财务报表项目计算方法</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14.2 解读资产负债表</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14.3 解读利润表</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14.4 解读现金流量表</w:t>
      </w:r>
    </w:p>
    <w:p>
      <w:pPr>
        <w:spacing w:line="360" w:lineRule="auto"/>
        <w:ind w:firstLine="1285" w:firstLineChars="400"/>
        <w:jc w:val="center"/>
        <w:rPr>
          <w:rFonts w:ascii="仿宋" w:hAnsi="仿宋" w:eastAsia="仿宋" w:cs="仿宋"/>
          <w:b/>
          <w:bCs/>
          <w:sz w:val="32"/>
          <w:szCs w:val="32"/>
        </w:rPr>
      </w:pPr>
      <w:r>
        <w:rPr>
          <w:rFonts w:hint="eastAsia" w:ascii="仿宋" w:hAnsi="仿宋" w:eastAsia="仿宋" w:cs="仿宋"/>
          <w:b/>
          <w:bCs/>
          <w:sz w:val="32"/>
          <w:szCs w:val="32"/>
        </w:rPr>
        <w:t>第二篇 管理会计</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第1部分 变动成本计算</w:t>
      </w:r>
    </w:p>
    <w:p>
      <w:pPr>
        <w:spacing w:line="360" w:lineRule="auto"/>
        <w:ind w:firstLine="960" w:firstLineChars="3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 xml:space="preserve">.1 </w:t>
      </w:r>
      <w:r>
        <w:rPr>
          <w:rFonts w:hint="eastAsia" w:ascii="仿宋" w:hAnsi="仿宋" w:eastAsia="仿宋" w:cs="仿宋"/>
          <w:sz w:val="32"/>
          <w:szCs w:val="32"/>
        </w:rPr>
        <w:t>财务经理一夜之间“扭亏为盈”</w:t>
      </w:r>
    </w:p>
    <w:p>
      <w:pPr>
        <w:spacing w:line="360" w:lineRule="auto"/>
        <w:ind w:firstLine="960" w:firstLineChars="3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 xml:space="preserve">.2 </w:t>
      </w:r>
      <w:r>
        <w:rPr>
          <w:rFonts w:hint="eastAsia" w:ascii="仿宋" w:hAnsi="仿宋" w:eastAsia="仿宋" w:cs="仿宋"/>
          <w:sz w:val="32"/>
          <w:szCs w:val="32"/>
        </w:rPr>
        <w:t>部门经理各抒己见：是否接受特殊订货</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第2部分 成本预测</w:t>
      </w:r>
    </w:p>
    <w:p>
      <w:pPr>
        <w:spacing w:line="360" w:lineRule="auto"/>
        <w:ind w:left="908"/>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 xml:space="preserve">.1 </w:t>
      </w:r>
      <w:r>
        <w:rPr>
          <w:rFonts w:hint="eastAsia" w:ascii="仿宋" w:hAnsi="仿宋" w:eastAsia="仿宋" w:cs="仿宋"/>
          <w:sz w:val="32"/>
          <w:szCs w:val="32"/>
        </w:rPr>
        <w:t>会计的两难选择：何种成本预测法更好</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第3部分 本-量-利分析</w:t>
      </w:r>
    </w:p>
    <w:p>
      <w:pPr>
        <w:spacing w:line="360" w:lineRule="auto"/>
        <w:rPr>
          <w:rFonts w:ascii="仿宋" w:hAnsi="仿宋" w:eastAsia="仿宋" w:cs="仿宋"/>
          <w:sz w:val="32"/>
          <w:szCs w:val="32"/>
        </w:rPr>
      </w:pPr>
      <w:r>
        <w:rPr>
          <w:rFonts w:hint="eastAsia" w:ascii="仿宋" w:hAnsi="仿宋" w:eastAsia="仿宋" w:cs="仿宋"/>
          <w:sz w:val="32"/>
          <w:szCs w:val="32"/>
        </w:rPr>
        <w:t xml:space="preserve"> </w:t>
      </w:r>
      <w:r>
        <w:rPr>
          <w:rFonts w:ascii="仿宋" w:hAnsi="仿宋" w:eastAsia="仿宋" w:cs="仿宋"/>
          <w:sz w:val="32"/>
          <w:szCs w:val="32"/>
        </w:rPr>
        <w:t xml:space="preserve">     3.1 </w:t>
      </w:r>
      <w:r>
        <w:rPr>
          <w:rFonts w:hint="eastAsia" w:ascii="仿宋" w:hAnsi="仿宋" w:eastAsia="仿宋" w:cs="仿宋"/>
          <w:sz w:val="32"/>
          <w:szCs w:val="32"/>
        </w:rPr>
        <w:t>何时才能盈利——盈亏临界点</w:t>
      </w:r>
    </w:p>
    <w:p>
      <w:pPr>
        <w:spacing w:line="360" w:lineRule="auto"/>
        <w:rPr>
          <w:rFonts w:ascii="仿宋" w:hAnsi="仿宋" w:eastAsia="仿宋" w:cs="仿宋"/>
          <w:sz w:val="32"/>
          <w:szCs w:val="32"/>
        </w:rPr>
      </w:pPr>
      <w:r>
        <w:rPr>
          <w:rFonts w:hint="eastAsia" w:ascii="仿宋" w:hAnsi="仿宋" w:eastAsia="仿宋" w:cs="仿宋"/>
          <w:sz w:val="32"/>
          <w:szCs w:val="32"/>
        </w:rPr>
        <w:t xml:space="preserve"> </w:t>
      </w:r>
      <w:r>
        <w:rPr>
          <w:rFonts w:ascii="仿宋" w:hAnsi="仿宋" w:eastAsia="仿宋" w:cs="仿宋"/>
          <w:sz w:val="32"/>
          <w:szCs w:val="32"/>
        </w:rPr>
        <w:t xml:space="preserve">     3.2 </w:t>
      </w:r>
      <w:r>
        <w:rPr>
          <w:rFonts w:hint="eastAsia" w:ascii="仿宋" w:hAnsi="仿宋" w:eastAsia="仿宋" w:cs="仿宋"/>
          <w:sz w:val="32"/>
          <w:szCs w:val="32"/>
        </w:rPr>
        <w:t>探讨利润降低的根源</w:t>
      </w:r>
    </w:p>
    <w:p>
      <w:pPr>
        <w:spacing w:line="360" w:lineRule="auto"/>
        <w:rPr>
          <w:rFonts w:ascii="仿宋" w:hAnsi="仿宋" w:eastAsia="仿宋" w:cs="仿宋"/>
          <w:sz w:val="32"/>
          <w:szCs w:val="32"/>
        </w:rPr>
      </w:pPr>
      <w:r>
        <w:rPr>
          <w:rFonts w:hint="eastAsia" w:ascii="仿宋" w:hAnsi="仿宋" w:eastAsia="仿宋" w:cs="仿宋"/>
          <w:sz w:val="32"/>
          <w:szCs w:val="32"/>
        </w:rPr>
        <w:t xml:space="preserve"> </w:t>
      </w:r>
      <w:r>
        <w:rPr>
          <w:rFonts w:ascii="仿宋" w:hAnsi="仿宋" w:eastAsia="仿宋" w:cs="仿宋"/>
          <w:sz w:val="32"/>
          <w:szCs w:val="32"/>
        </w:rPr>
        <w:t xml:space="preserve">     3.3 </w:t>
      </w:r>
      <w:r>
        <w:rPr>
          <w:rFonts w:hint="eastAsia" w:ascii="仿宋" w:hAnsi="仿宋" w:eastAsia="仿宋" w:cs="仿宋"/>
          <w:sz w:val="32"/>
          <w:szCs w:val="32"/>
        </w:rPr>
        <w:t>如何实现目标利润</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第4部分 短期经营决策</w:t>
      </w:r>
    </w:p>
    <w:p>
      <w:pPr>
        <w:spacing w:line="360" w:lineRule="auto"/>
        <w:rPr>
          <w:rFonts w:ascii="仿宋" w:hAnsi="仿宋" w:eastAsia="仿宋" w:cs="仿宋"/>
          <w:sz w:val="32"/>
          <w:szCs w:val="32"/>
        </w:rPr>
      </w:pPr>
      <w:r>
        <w:rPr>
          <w:rFonts w:hint="eastAsia" w:ascii="仿宋" w:hAnsi="仿宋" w:eastAsia="仿宋" w:cs="仿宋"/>
          <w:sz w:val="32"/>
          <w:szCs w:val="32"/>
        </w:rPr>
        <w:t xml:space="preserve"> </w:t>
      </w:r>
      <w:r>
        <w:rPr>
          <w:rFonts w:ascii="仿宋" w:hAnsi="仿宋" w:eastAsia="仿宋" w:cs="仿宋"/>
          <w:sz w:val="32"/>
          <w:szCs w:val="32"/>
        </w:rPr>
        <w:t xml:space="preserve">     4.1 </w:t>
      </w:r>
      <w:r>
        <w:rPr>
          <w:rFonts w:hint="eastAsia" w:ascii="仿宋" w:hAnsi="仿宋" w:eastAsia="仿宋" w:cs="仿宋"/>
          <w:sz w:val="32"/>
          <w:szCs w:val="32"/>
        </w:rPr>
        <w:t>生产何种产品为宜</w:t>
      </w:r>
    </w:p>
    <w:p>
      <w:pPr>
        <w:spacing w:line="360" w:lineRule="auto"/>
        <w:rPr>
          <w:rFonts w:ascii="仿宋" w:hAnsi="仿宋" w:eastAsia="仿宋" w:cs="仿宋"/>
          <w:sz w:val="32"/>
          <w:szCs w:val="32"/>
        </w:rPr>
      </w:pPr>
      <w:r>
        <w:rPr>
          <w:rFonts w:hint="eastAsia" w:ascii="仿宋" w:hAnsi="仿宋" w:eastAsia="仿宋" w:cs="仿宋"/>
          <w:sz w:val="32"/>
          <w:szCs w:val="32"/>
        </w:rPr>
        <w:t xml:space="preserve"> </w:t>
      </w:r>
      <w:r>
        <w:rPr>
          <w:rFonts w:ascii="仿宋" w:hAnsi="仿宋" w:eastAsia="仿宋" w:cs="仿宋"/>
          <w:sz w:val="32"/>
          <w:szCs w:val="32"/>
        </w:rPr>
        <w:t xml:space="preserve">     4.2 </w:t>
      </w:r>
      <w:r>
        <w:rPr>
          <w:rFonts w:hint="eastAsia" w:ascii="仿宋" w:hAnsi="仿宋" w:eastAsia="仿宋" w:cs="仿宋"/>
          <w:sz w:val="32"/>
          <w:szCs w:val="32"/>
        </w:rPr>
        <w:t>该半成品应出售还是再加工</w:t>
      </w:r>
    </w:p>
    <w:p>
      <w:pPr>
        <w:spacing w:line="360" w:lineRule="auto"/>
        <w:rPr>
          <w:rFonts w:ascii="仿宋" w:hAnsi="仿宋" w:eastAsia="仿宋" w:cs="仿宋"/>
          <w:sz w:val="32"/>
          <w:szCs w:val="32"/>
        </w:rPr>
      </w:pPr>
      <w:r>
        <w:rPr>
          <w:rFonts w:hint="eastAsia" w:ascii="仿宋" w:hAnsi="仿宋" w:eastAsia="仿宋" w:cs="仿宋"/>
          <w:sz w:val="32"/>
          <w:szCs w:val="32"/>
        </w:rPr>
        <w:t xml:space="preserve"> </w:t>
      </w:r>
      <w:r>
        <w:rPr>
          <w:rFonts w:ascii="仿宋" w:hAnsi="仿宋" w:eastAsia="仿宋" w:cs="仿宋"/>
          <w:sz w:val="32"/>
          <w:szCs w:val="32"/>
        </w:rPr>
        <w:t xml:space="preserve">     4.3 </w:t>
      </w:r>
      <w:r>
        <w:rPr>
          <w:rFonts w:hint="eastAsia" w:ascii="仿宋" w:hAnsi="仿宋" w:eastAsia="仿宋" w:cs="仿宋"/>
          <w:sz w:val="32"/>
          <w:szCs w:val="32"/>
        </w:rPr>
        <w:t>究竟停产还是转产</w:t>
      </w:r>
    </w:p>
    <w:p>
      <w:pPr>
        <w:spacing w:line="360" w:lineRule="auto"/>
        <w:ind w:firstLine="643" w:firstLineChars="200"/>
        <w:jc w:val="center"/>
        <w:rPr>
          <w:rFonts w:ascii="仿宋" w:hAnsi="仿宋" w:eastAsia="仿宋" w:cs="仿宋"/>
          <w:b/>
          <w:bCs/>
          <w:sz w:val="32"/>
          <w:szCs w:val="32"/>
        </w:rPr>
      </w:pPr>
      <w:r>
        <w:rPr>
          <w:rFonts w:hint="eastAsia" w:ascii="仿宋" w:hAnsi="仿宋" w:eastAsia="仿宋" w:cs="仿宋"/>
          <w:b/>
          <w:bCs/>
          <w:sz w:val="32"/>
          <w:szCs w:val="32"/>
        </w:rPr>
        <w:t>第三篇 综合分析</w:t>
      </w:r>
    </w:p>
    <w:p>
      <w:pPr>
        <w:spacing w:line="360" w:lineRule="auto"/>
        <w:ind w:firstLine="640" w:firstLineChars="200"/>
        <w:rPr>
          <w:rFonts w:ascii="仿宋" w:hAnsi="仿宋" w:eastAsia="仿宋" w:cs="仿宋"/>
          <w:b/>
          <w:bCs/>
          <w:sz w:val="32"/>
          <w:szCs w:val="32"/>
        </w:rPr>
      </w:pPr>
      <w:r>
        <w:rPr>
          <w:rFonts w:hint="eastAsia" w:ascii="仿宋" w:hAnsi="仿宋" w:eastAsia="仿宋" w:cs="仿宋"/>
          <w:sz w:val="32"/>
          <w:szCs w:val="32"/>
        </w:rPr>
        <w:t>第1部分 资产质量综合分析</w:t>
      </w:r>
    </w:p>
    <w:p>
      <w:pPr>
        <w:spacing w:line="360" w:lineRule="auto"/>
        <w:ind w:firstLine="960" w:firstLineChars="3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 xml:space="preserve">.1 </w:t>
      </w:r>
      <w:r>
        <w:rPr>
          <w:rFonts w:hint="eastAsia" w:ascii="仿宋" w:hAnsi="仿宋" w:eastAsia="仿宋" w:cs="仿宋"/>
          <w:sz w:val="32"/>
          <w:szCs w:val="32"/>
        </w:rPr>
        <w:t>“武钢股份”资产质量评价</w:t>
      </w:r>
    </w:p>
    <w:p>
      <w:pPr>
        <w:spacing w:line="360" w:lineRule="auto"/>
        <w:ind w:firstLine="960" w:firstLineChars="300"/>
        <w:rPr>
          <w:rFonts w:ascii="仿宋" w:hAnsi="仿宋" w:eastAsia="仿宋" w:cs="仿宋"/>
          <w:sz w:val="32"/>
          <w:szCs w:val="32"/>
        </w:rPr>
      </w:pPr>
      <w:r>
        <w:rPr>
          <w:rFonts w:ascii="仿宋" w:hAnsi="仿宋" w:eastAsia="仿宋" w:cs="仿宋"/>
          <w:sz w:val="32"/>
          <w:szCs w:val="32"/>
        </w:rPr>
        <w:t xml:space="preserve">1.2 </w:t>
      </w:r>
      <w:r>
        <w:rPr>
          <w:rFonts w:hint="eastAsia" w:ascii="仿宋" w:hAnsi="仿宋" w:eastAsia="仿宋" w:cs="仿宋"/>
          <w:sz w:val="32"/>
          <w:szCs w:val="32"/>
        </w:rPr>
        <w:t>“宝钢股份”的优质与信用评价</w:t>
      </w:r>
    </w:p>
    <w:p>
      <w:pPr>
        <w:spacing w:line="360" w:lineRule="auto"/>
        <w:ind w:firstLine="960" w:firstLineChars="3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 xml:space="preserve">.3 </w:t>
      </w:r>
      <w:r>
        <w:rPr>
          <w:rFonts w:hint="eastAsia" w:ascii="仿宋" w:hAnsi="仿宋" w:eastAsia="仿宋" w:cs="仿宋"/>
          <w:sz w:val="32"/>
          <w:szCs w:val="32"/>
        </w:rPr>
        <w:t>“四川长虹”的坏账症结</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第2部分 盈利能力综合分析</w:t>
      </w:r>
    </w:p>
    <w:p>
      <w:pPr>
        <w:spacing w:line="360" w:lineRule="auto"/>
        <w:ind w:firstLine="960" w:firstLineChars="3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 xml:space="preserve">.1 </w:t>
      </w:r>
      <w:r>
        <w:rPr>
          <w:rFonts w:hint="eastAsia" w:ascii="仿宋" w:hAnsi="仿宋" w:eastAsia="仿宋" w:cs="仿宋"/>
          <w:sz w:val="32"/>
          <w:szCs w:val="32"/>
        </w:rPr>
        <w:t>“浦东金桥”平滑利润之嫌</w:t>
      </w:r>
    </w:p>
    <w:p>
      <w:pPr>
        <w:spacing w:line="360" w:lineRule="auto"/>
        <w:ind w:firstLine="960" w:firstLineChars="3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 xml:space="preserve">.2 </w:t>
      </w:r>
      <w:r>
        <w:rPr>
          <w:rFonts w:hint="eastAsia" w:ascii="仿宋" w:hAnsi="仿宋" w:eastAsia="仿宋" w:cs="仿宋"/>
          <w:sz w:val="32"/>
          <w:szCs w:val="32"/>
        </w:rPr>
        <w:t>“五粮液”利润高速增长背后</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第3部分 偿债能力综合分析</w:t>
      </w:r>
    </w:p>
    <w:p>
      <w:pPr>
        <w:spacing w:line="360" w:lineRule="auto"/>
        <w:ind w:firstLine="960" w:firstLineChars="3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 xml:space="preserve">.1 </w:t>
      </w:r>
      <w:r>
        <w:rPr>
          <w:rFonts w:hint="eastAsia" w:ascii="仿宋" w:hAnsi="仿宋" w:eastAsia="仿宋" w:cs="仿宋"/>
          <w:sz w:val="32"/>
          <w:szCs w:val="32"/>
        </w:rPr>
        <w:t>偿债能力的评价依据</w:t>
      </w:r>
    </w:p>
    <w:p>
      <w:pPr>
        <w:spacing w:line="360" w:lineRule="auto"/>
        <w:ind w:firstLine="960" w:firstLineChars="3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.2 S*ST</w:t>
      </w:r>
      <w:r>
        <w:rPr>
          <w:rFonts w:hint="eastAsia" w:ascii="仿宋" w:hAnsi="仿宋" w:eastAsia="仿宋" w:cs="仿宋"/>
          <w:sz w:val="32"/>
          <w:szCs w:val="32"/>
        </w:rPr>
        <w:t>美雅过度负债的恶果</w:t>
      </w:r>
    </w:p>
    <w:p>
      <w:pPr>
        <w:spacing w:line="360" w:lineRule="auto"/>
        <w:ind w:firstLine="960" w:firstLineChars="3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.3 S*ST</w:t>
      </w:r>
      <w:r>
        <w:rPr>
          <w:rFonts w:hint="eastAsia" w:ascii="仿宋" w:hAnsi="仿宋" w:eastAsia="仿宋" w:cs="仿宋"/>
          <w:sz w:val="32"/>
          <w:szCs w:val="32"/>
        </w:rPr>
        <w:t>中华的多次债务重组</w:t>
      </w:r>
    </w:p>
    <w:p>
      <w:pPr>
        <w:spacing w:line="360" w:lineRule="auto"/>
        <w:ind w:firstLine="960" w:firstLineChars="3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.4 ST</w:t>
      </w:r>
      <w:r>
        <w:rPr>
          <w:rFonts w:hint="eastAsia" w:ascii="仿宋" w:hAnsi="仿宋" w:eastAsia="仿宋" w:cs="仿宋"/>
          <w:sz w:val="32"/>
          <w:szCs w:val="32"/>
        </w:rPr>
        <w:t>星美债务重组的逆转</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第4部分 现金流量综合分析</w:t>
      </w:r>
    </w:p>
    <w:p>
      <w:pPr>
        <w:spacing w:line="360" w:lineRule="auto"/>
        <w:ind w:firstLine="960" w:firstLineChars="300"/>
        <w:rPr>
          <w:rFonts w:ascii="仿宋" w:hAnsi="仿宋" w:eastAsia="仿宋" w:cs="仿宋"/>
          <w:sz w:val="32"/>
          <w:szCs w:val="32"/>
        </w:rPr>
      </w:pPr>
      <w:r>
        <w:rPr>
          <w:rFonts w:hint="eastAsia" w:ascii="仿宋" w:hAnsi="仿宋" w:eastAsia="仿宋" w:cs="仿宋"/>
          <w:sz w:val="32"/>
          <w:szCs w:val="32"/>
        </w:rPr>
        <w:t>4</w:t>
      </w:r>
      <w:r>
        <w:rPr>
          <w:rFonts w:ascii="仿宋" w:hAnsi="仿宋" w:eastAsia="仿宋" w:cs="仿宋"/>
          <w:sz w:val="32"/>
          <w:szCs w:val="32"/>
        </w:rPr>
        <w:t xml:space="preserve">.1 </w:t>
      </w:r>
      <w:r>
        <w:rPr>
          <w:rFonts w:hint="eastAsia" w:ascii="仿宋" w:hAnsi="仿宋" w:eastAsia="仿宋" w:cs="仿宋"/>
          <w:sz w:val="32"/>
          <w:szCs w:val="32"/>
        </w:rPr>
        <w:t>“中兴通讯”的现金流分析</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第5部分 财务比率综合分析</w:t>
      </w:r>
    </w:p>
    <w:p>
      <w:pPr>
        <w:spacing w:line="360" w:lineRule="auto"/>
        <w:ind w:firstLine="960" w:firstLineChars="300"/>
        <w:rPr>
          <w:rFonts w:ascii="仿宋" w:hAnsi="仿宋" w:eastAsia="仿宋" w:cs="仿宋"/>
          <w:sz w:val="32"/>
          <w:szCs w:val="32"/>
        </w:rPr>
      </w:pPr>
      <w:r>
        <w:rPr>
          <w:rFonts w:hint="eastAsia" w:ascii="仿宋" w:hAnsi="仿宋" w:eastAsia="仿宋" w:cs="仿宋"/>
          <w:sz w:val="32"/>
          <w:szCs w:val="32"/>
        </w:rPr>
        <w:t>5</w:t>
      </w:r>
      <w:r>
        <w:rPr>
          <w:rFonts w:ascii="仿宋" w:hAnsi="仿宋" w:eastAsia="仿宋" w:cs="仿宋"/>
          <w:sz w:val="32"/>
          <w:szCs w:val="32"/>
        </w:rPr>
        <w:t xml:space="preserve">.1 </w:t>
      </w:r>
      <w:r>
        <w:rPr>
          <w:rFonts w:hint="eastAsia" w:ascii="仿宋" w:hAnsi="仿宋" w:eastAsia="仿宋" w:cs="仿宋"/>
          <w:sz w:val="32"/>
          <w:szCs w:val="32"/>
        </w:rPr>
        <w:t>采用杜邦分析法的综合评价</w:t>
      </w:r>
    </w:p>
    <w:p>
      <w:pPr>
        <w:spacing w:line="360" w:lineRule="auto"/>
        <w:ind w:firstLine="960" w:firstLineChars="300"/>
        <w:rPr>
          <w:rFonts w:ascii="仿宋" w:hAnsi="仿宋" w:eastAsia="仿宋" w:cs="仿宋"/>
          <w:sz w:val="32"/>
          <w:szCs w:val="32"/>
        </w:rPr>
      </w:pPr>
      <w:r>
        <w:rPr>
          <w:rFonts w:hint="eastAsia" w:ascii="仿宋" w:hAnsi="仿宋" w:eastAsia="仿宋" w:cs="仿宋"/>
          <w:sz w:val="32"/>
          <w:szCs w:val="32"/>
        </w:rPr>
        <w:t>5</w:t>
      </w:r>
      <w:r>
        <w:rPr>
          <w:rFonts w:ascii="仿宋" w:hAnsi="仿宋" w:eastAsia="仿宋" w:cs="仿宋"/>
          <w:sz w:val="32"/>
          <w:szCs w:val="32"/>
        </w:rPr>
        <w:t xml:space="preserve">.2 </w:t>
      </w:r>
      <w:r>
        <w:rPr>
          <w:rFonts w:hint="eastAsia" w:ascii="仿宋" w:hAnsi="仿宋" w:eastAsia="仿宋" w:cs="仿宋"/>
          <w:sz w:val="32"/>
          <w:szCs w:val="32"/>
        </w:rPr>
        <w:t>“二重重装”横向比较分析</w:t>
      </w:r>
    </w:p>
    <w:p>
      <w:pPr>
        <w:spacing w:line="360" w:lineRule="auto"/>
        <w:ind w:firstLine="640" w:firstLineChars="200"/>
        <w:rPr>
          <w:rFonts w:ascii="黑体" w:hAnsi="黑体" w:eastAsia="黑体" w:cs="仿宋"/>
          <w:b w:val="0"/>
          <w:bCs w:val="0"/>
          <w:sz w:val="32"/>
          <w:szCs w:val="32"/>
        </w:rPr>
      </w:pPr>
      <w:r>
        <w:rPr>
          <w:rFonts w:hint="eastAsia" w:ascii="黑体" w:hAnsi="黑体" w:eastAsia="黑体" w:cs="仿宋"/>
          <w:b w:val="0"/>
          <w:bCs w:val="0"/>
          <w:sz w:val="32"/>
          <w:szCs w:val="32"/>
        </w:rPr>
        <w:t>重要提示：鼓励考生选择近三年会计相关领域最新案例撰写分析报告</w:t>
      </w:r>
    </w:p>
    <w:p>
      <w:pPr>
        <w:keepNext w:val="0"/>
        <w:keepLines w:val="0"/>
        <w:pageBreakBefore w:val="0"/>
        <w:widowControl/>
        <w:kinsoku/>
        <w:wordWrap/>
        <w:overflowPunct/>
        <w:topLinePunct w:val="0"/>
        <w:autoSpaceDE w:val="0"/>
        <w:autoSpaceDN w:val="0"/>
        <w:bidi w:val="0"/>
        <w:adjustRightInd w:val="0"/>
        <w:snapToGrid w:val="0"/>
        <w:spacing w:line="360" w:lineRule="auto"/>
        <w:ind w:firstLine="25"/>
        <w:jc w:val="left"/>
        <w:textAlignment w:val="baseline"/>
        <w:outlineLvl w:val="0"/>
        <w:rPr>
          <w:rFonts w:hint="default" w:ascii="Times New Roman Regular" w:hAnsi="Times New Roman Regular" w:eastAsia="仿宋" w:cs="Times New Roman Regular"/>
          <w:snapToGrid w:val="0"/>
          <w:color w:val="auto"/>
          <w:spacing w:val="-2"/>
          <w:kern w:val="0"/>
          <w:sz w:val="32"/>
          <w:szCs w:val="32"/>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2"/>
          <w:kern w:val="0"/>
          <w:sz w:val="32"/>
          <w:szCs w:val="32"/>
          <w14:textOutline w14:w="4358" w14:cap="sq" w14:cmpd="sng">
            <w14:solidFill>
              <w14:srgbClr w14:val="000000"/>
            </w14:solidFill>
            <w14:prstDash w14:val="solid"/>
            <w14:bevel/>
          </w14:textOutline>
          <w14:ligatures w14:val="none"/>
        </w:rPr>
        <w:t>六、教材与参考资料（</w:t>
      </w:r>
      <w:r>
        <w:rPr>
          <w:rFonts w:hint="eastAsia" w:ascii="Times New Roman Regular" w:hAnsi="Times New Roman Regular" w:eastAsia="仿宋" w:cs="Times New Roman Regular"/>
          <w:snapToGrid w:val="0"/>
          <w:color w:val="auto"/>
          <w:spacing w:val="-2"/>
          <w:kern w:val="0"/>
          <w:sz w:val="32"/>
          <w:szCs w:val="32"/>
          <w:lang w:val="en-US" w:eastAsia="zh-CN"/>
          <w14:textOutline w14:w="4358" w14:cap="sq" w14:cmpd="sng">
            <w14:solidFill>
              <w14:srgbClr w14:val="000000"/>
            </w14:solidFill>
            <w14:prstDash w14:val="solid"/>
            <w14:bevel/>
          </w14:textOutline>
          <w14:ligatures w14:val="none"/>
        </w:rPr>
        <w:t>均为</w:t>
      </w:r>
      <w:r>
        <w:rPr>
          <w:rFonts w:hint="eastAsia" w:ascii="Times New Roman Regular" w:hAnsi="Times New Roman Regular" w:eastAsia="仿宋" w:cs="Times New Roman Regular"/>
          <w:snapToGrid w:val="0"/>
          <w:color w:val="auto"/>
          <w:spacing w:val="-2"/>
          <w:kern w:val="0"/>
          <w:sz w:val="32"/>
          <w:szCs w:val="32"/>
          <w14:textOutline w14:w="4358" w14:cap="sq" w14:cmpd="sng">
            <w14:solidFill>
              <w14:srgbClr w14:val="000000"/>
            </w14:solidFill>
            <w14:prstDash w14:val="solid"/>
            <w14:bevel/>
          </w14:textOutline>
          <w14:ligatures w14:val="none"/>
        </w:rPr>
        <w:t>最新版）</w:t>
      </w:r>
    </w:p>
    <w:p>
      <w:pPr>
        <w:pStyle w:val="12"/>
        <w:spacing w:line="360" w:lineRule="auto"/>
        <w:ind w:left="119" w:right="147" w:firstLine="482"/>
        <w:jc w:val="both"/>
        <w:rPr>
          <w:rFonts w:ascii="仿宋" w:hAnsi="仿宋" w:eastAsia="仿宋" w:cs="仿宋"/>
          <w:kern w:val="2"/>
          <w:sz w:val="32"/>
          <w:szCs w:val="32"/>
          <w:lang w:bidi="ar-SA"/>
          <w14:ligatures w14:val="standardContextual"/>
        </w:rPr>
      </w:pPr>
      <w:r>
        <w:rPr>
          <w:rFonts w:hint="eastAsia" w:ascii="仿宋" w:hAnsi="仿宋" w:eastAsia="仿宋" w:cs="仿宋"/>
          <w:kern w:val="2"/>
          <w:sz w:val="32"/>
          <w:szCs w:val="32"/>
          <w:lang w:bidi="ar-SA"/>
          <w14:ligatures w14:val="standardContextual"/>
        </w:rPr>
        <w:t>1</w:t>
      </w:r>
      <w:r>
        <w:rPr>
          <w:rFonts w:ascii="仿宋" w:hAnsi="仿宋" w:eastAsia="仿宋" w:cs="仿宋"/>
          <w:kern w:val="2"/>
          <w:sz w:val="32"/>
          <w:szCs w:val="32"/>
          <w:lang w:bidi="ar-SA"/>
          <w14:ligatures w14:val="standardContextual"/>
        </w:rPr>
        <w:t>.</w:t>
      </w:r>
      <w:r>
        <w:rPr>
          <w:rFonts w:hint="eastAsia" w:ascii="仿宋" w:hAnsi="仿宋" w:eastAsia="仿宋" w:cs="仿宋"/>
          <w:kern w:val="2"/>
          <w:sz w:val="32"/>
          <w:szCs w:val="32"/>
          <w:lang w:bidi="ar-SA"/>
          <w14:ligatures w14:val="standardContextual"/>
        </w:rPr>
        <w:t>教材</w:t>
      </w:r>
    </w:p>
    <w:p>
      <w:pPr>
        <w:pStyle w:val="12"/>
        <w:spacing w:line="360" w:lineRule="auto"/>
        <w:ind w:left="119" w:right="147" w:firstLine="482"/>
        <w:jc w:val="both"/>
        <w:rPr>
          <w:rFonts w:ascii="仿宋" w:hAnsi="仿宋" w:eastAsia="仿宋" w:cs="仿宋"/>
          <w:kern w:val="2"/>
          <w:sz w:val="32"/>
          <w:szCs w:val="32"/>
          <w:lang w:bidi="ar-SA"/>
          <w14:ligatures w14:val="standardContextual"/>
        </w:rPr>
      </w:pPr>
      <w:r>
        <w:rPr>
          <w:rFonts w:ascii="仿宋" w:hAnsi="仿宋" w:eastAsia="仿宋" w:cs="仿宋"/>
          <w:kern w:val="2"/>
          <w:sz w:val="32"/>
          <w:szCs w:val="32"/>
          <w:lang w:bidi="ar-SA"/>
          <w14:ligatures w14:val="standardContextual"/>
        </w:rPr>
        <w:t>《会计学案例》</w:t>
      </w:r>
      <w:r>
        <w:rPr>
          <w:rFonts w:hint="eastAsia" w:ascii="仿宋" w:hAnsi="仿宋" w:eastAsia="仿宋" w:cs="仿宋"/>
          <w:kern w:val="2"/>
          <w:sz w:val="32"/>
          <w:szCs w:val="32"/>
          <w:lang w:bidi="ar-SA"/>
          <w14:ligatures w14:val="standardContextual"/>
        </w:rPr>
        <w:t>，</w:t>
      </w:r>
      <w:r>
        <w:rPr>
          <w:rFonts w:ascii="仿宋" w:hAnsi="仿宋" w:eastAsia="仿宋" w:cs="仿宋"/>
          <w:kern w:val="2"/>
          <w:sz w:val="32"/>
          <w:szCs w:val="32"/>
          <w:lang w:bidi="ar-SA"/>
          <w14:ligatures w14:val="standardContextual"/>
        </w:rPr>
        <w:t>张其秀</w:t>
      </w:r>
      <w:r>
        <w:rPr>
          <w:rFonts w:hint="eastAsia" w:ascii="仿宋" w:hAnsi="仿宋" w:eastAsia="仿宋" w:cs="仿宋"/>
          <w:kern w:val="2"/>
          <w:sz w:val="32"/>
          <w:szCs w:val="32"/>
          <w:lang w:bidi="ar-SA"/>
          <w14:ligatures w14:val="standardContextual"/>
        </w:rPr>
        <w:t>，</w:t>
      </w:r>
      <w:r>
        <w:rPr>
          <w:rFonts w:ascii="仿宋" w:hAnsi="仿宋" w:eastAsia="仿宋" w:cs="仿宋"/>
          <w:kern w:val="2"/>
          <w:sz w:val="32"/>
          <w:szCs w:val="32"/>
          <w:lang w:bidi="ar-SA"/>
          <w14:ligatures w14:val="standardContextual"/>
        </w:rPr>
        <w:t>上海财经大学出版社</w:t>
      </w:r>
    </w:p>
    <w:p>
      <w:pPr>
        <w:pStyle w:val="12"/>
        <w:spacing w:line="360" w:lineRule="auto"/>
        <w:ind w:right="147" w:firstLine="640" w:firstLineChars="200"/>
        <w:jc w:val="both"/>
        <w:rPr>
          <w:rFonts w:ascii="仿宋" w:hAnsi="仿宋" w:eastAsia="仿宋" w:cs="仿宋"/>
          <w:kern w:val="2"/>
          <w:sz w:val="32"/>
          <w:szCs w:val="32"/>
          <w:lang w:bidi="ar-SA"/>
          <w14:ligatures w14:val="standardContextual"/>
        </w:rPr>
      </w:pPr>
      <w:r>
        <w:rPr>
          <w:rFonts w:hint="eastAsia" w:ascii="仿宋" w:hAnsi="仿宋" w:eastAsia="仿宋" w:cs="仿宋"/>
          <w:kern w:val="2"/>
          <w:sz w:val="32"/>
          <w:szCs w:val="32"/>
          <w:lang w:bidi="ar-SA"/>
          <w14:ligatures w14:val="standardContextual"/>
        </w:rPr>
        <w:t>2</w:t>
      </w:r>
      <w:r>
        <w:rPr>
          <w:rFonts w:ascii="仿宋" w:hAnsi="仿宋" w:eastAsia="仿宋" w:cs="仿宋"/>
          <w:kern w:val="2"/>
          <w:sz w:val="32"/>
          <w:szCs w:val="32"/>
          <w:lang w:bidi="ar-SA"/>
          <w14:ligatures w14:val="standardContextual"/>
        </w:rPr>
        <w:t>.</w:t>
      </w:r>
      <w:r>
        <w:rPr>
          <w:rFonts w:hint="eastAsia" w:ascii="仿宋" w:hAnsi="仿宋" w:eastAsia="仿宋" w:cs="仿宋"/>
          <w:kern w:val="2"/>
          <w:sz w:val="32"/>
          <w:szCs w:val="32"/>
          <w:lang w:bidi="ar-SA"/>
          <w14:ligatures w14:val="standardContextual"/>
        </w:rPr>
        <w:t>参考资料</w:t>
      </w:r>
    </w:p>
    <w:p>
      <w:pPr>
        <w:pStyle w:val="12"/>
        <w:spacing w:line="360" w:lineRule="auto"/>
        <w:ind w:left="119" w:right="147" w:firstLine="482"/>
        <w:jc w:val="both"/>
        <w:rPr>
          <w:rFonts w:ascii="仿宋" w:hAnsi="仿宋" w:eastAsia="仿宋" w:cs="仿宋"/>
          <w:kern w:val="2"/>
          <w:sz w:val="32"/>
          <w:szCs w:val="32"/>
          <w:lang w:bidi="ar-SA"/>
          <w14:ligatures w14:val="standardContextual"/>
        </w:rPr>
      </w:pPr>
      <w:r>
        <w:rPr>
          <w:rFonts w:hint="eastAsia" w:ascii="仿宋" w:hAnsi="仿宋" w:eastAsia="仿宋" w:cs="仿宋"/>
          <w:kern w:val="2"/>
          <w:sz w:val="32"/>
          <w:szCs w:val="32"/>
          <w:lang w:bidi="ar-SA"/>
          <w14:ligatures w14:val="standardContextual"/>
        </w:rPr>
        <w:t>《会计基础工作规范》，财政部</w:t>
      </w:r>
    </w:p>
    <w:p>
      <w:pPr>
        <w:pStyle w:val="12"/>
        <w:spacing w:line="360" w:lineRule="auto"/>
        <w:ind w:right="147" w:firstLine="640" w:firstLineChars="200"/>
        <w:jc w:val="both"/>
        <w:rPr>
          <w:rFonts w:ascii="仿宋" w:hAnsi="仿宋" w:eastAsia="仿宋" w:cs="仿宋"/>
          <w:kern w:val="2"/>
          <w:sz w:val="32"/>
          <w:szCs w:val="32"/>
          <w:lang w:bidi="ar-SA"/>
          <w14:ligatures w14:val="standardContextual"/>
        </w:rPr>
      </w:pPr>
      <w:r>
        <w:rPr>
          <w:rFonts w:hint="eastAsia" w:ascii="仿宋" w:hAnsi="仿宋" w:eastAsia="仿宋" w:cs="仿宋"/>
          <w:kern w:val="2"/>
          <w:sz w:val="32"/>
          <w:szCs w:val="32"/>
          <w:lang w:bidi="ar-SA"/>
          <w14:ligatures w14:val="standardContextual"/>
        </w:rPr>
        <w:t>《企业会计准则》，财政部，立信会计出版社</w:t>
      </w:r>
    </w:p>
    <w:p>
      <w:pPr>
        <w:spacing w:line="360" w:lineRule="auto"/>
        <w:ind w:firstLine="640" w:firstLineChars="200"/>
        <w:outlineLvl w:val="0"/>
        <w:rPr>
          <w:rFonts w:ascii="仿宋" w:hAnsi="仿宋" w:eastAsia="仿宋" w:cs="仿宋"/>
          <w:sz w:val="32"/>
          <w:szCs w:val="32"/>
          <w:lang w:val="zh-CN"/>
        </w:rPr>
      </w:pPr>
      <w:r>
        <w:rPr>
          <w:rFonts w:hint="eastAsia" w:ascii="仿宋" w:hAnsi="仿宋" w:eastAsia="仿宋" w:cs="仿宋"/>
          <w:sz w:val="32"/>
          <w:szCs w:val="32"/>
          <w:lang w:val="zh-CN"/>
        </w:rPr>
        <w:t>《财务会计学》，</w:t>
      </w:r>
      <w:r>
        <w:rPr>
          <w:rFonts w:ascii="仿宋" w:hAnsi="仿宋" w:eastAsia="仿宋" w:cs="仿宋"/>
          <w:sz w:val="32"/>
          <w:szCs w:val="32"/>
          <w:lang w:val="zh-CN"/>
        </w:rPr>
        <w:t>戴德明</w:t>
      </w:r>
      <w:r>
        <w:rPr>
          <w:rFonts w:hint="eastAsia" w:ascii="仿宋" w:hAnsi="仿宋" w:eastAsia="仿宋" w:cs="仿宋"/>
          <w:sz w:val="32"/>
          <w:szCs w:val="32"/>
          <w:lang w:val="zh-CN"/>
        </w:rPr>
        <w:t>、林钢、赵西卜主编</w:t>
      </w:r>
      <w:r>
        <w:rPr>
          <w:rFonts w:ascii="仿宋" w:hAnsi="仿宋" w:eastAsia="仿宋" w:cs="仿宋"/>
          <w:sz w:val="32"/>
          <w:szCs w:val="32"/>
          <w:lang w:val="zh-CN"/>
        </w:rPr>
        <w:t>，中国人民大学出版社</w:t>
      </w:r>
    </w:p>
    <w:p>
      <w:pPr>
        <w:spacing w:line="360" w:lineRule="auto"/>
        <w:ind w:firstLine="640" w:firstLineChars="200"/>
        <w:outlineLvl w:val="0"/>
        <w:rPr>
          <w:rFonts w:ascii="仿宋" w:hAnsi="仿宋" w:eastAsia="仿宋" w:cs="仿宋"/>
          <w:sz w:val="32"/>
          <w:szCs w:val="32"/>
          <w:lang w:val="zh-CN"/>
        </w:rPr>
      </w:pPr>
      <w:r>
        <w:rPr>
          <w:rFonts w:hint="eastAsia" w:ascii="仿宋" w:hAnsi="仿宋" w:eastAsia="仿宋" w:cs="仿宋"/>
          <w:sz w:val="32"/>
          <w:szCs w:val="32"/>
          <w:lang w:val="zh-CN"/>
        </w:rPr>
        <w:t>《会计学》，钱润红、</w:t>
      </w:r>
      <w:r>
        <w:rPr>
          <w:rFonts w:ascii="仿宋" w:hAnsi="仿宋" w:eastAsia="仿宋" w:cs="仿宋"/>
          <w:sz w:val="32"/>
          <w:szCs w:val="32"/>
          <w:lang w:val="zh-CN"/>
        </w:rPr>
        <w:t>胡北忠</w:t>
      </w:r>
      <w:r>
        <w:rPr>
          <w:rFonts w:hint="eastAsia" w:ascii="仿宋" w:hAnsi="仿宋" w:eastAsia="仿宋" w:cs="仿宋"/>
          <w:sz w:val="32"/>
          <w:szCs w:val="32"/>
          <w:lang w:val="zh-CN"/>
        </w:rPr>
        <w:t>、</w:t>
      </w:r>
      <w:r>
        <w:rPr>
          <w:rFonts w:ascii="仿宋" w:hAnsi="仿宋" w:eastAsia="仿宋" w:cs="仿宋"/>
          <w:sz w:val="32"/>
          <w:szCs w:val="32"/>
          <w:lang w:val="zh-CN"/>
        </w:rPr>
        <w:t>邱静</w:t>
      </w:r>
      <w:r>
        <w:rPr>
          <w:rFonts w:hint="eastAsia" w:ascii="仿宋" w:hAnsi="仿宋" w:eastAsia="仿宋" w:cs="仿宋"/>
          <w:sz w:val="32"/>
          <w:szCs w:val="32"/>
          <w:lang w:val="zh-CN"/>
        </w:rPr>
        <w:t>主编，科学出版社</w:t>
      </w:r>
    </w:p>
    <w:p>
      <w:pPr>
        <w:spacing w:line="360" w:lineRule="auto"/>
        <w:ind w:firstLine="640" w:firstLineChars="200"/>
        <w:outlineLvl w:val="0"/>
        <w:rPr>
          <w:rFonts w:ascii="仿宋" w:hAnsi="仿宋" w:eastAsia="仿宋" w:cs="仿宋"/>
          <w:sz w:val="32"/>
          <w:szCs w:val="32"/>
          <w:lang w:val="zh-CN"/>
        </w:rPr>
      </w:pPr>
      <w:r>
        <w:rPr>
          <w:rFonts w:hint="eastAsia" w:ascii="仿宋" w:hAnsi="仿宋" w:eastAsia="仿宋" w:cs="仿宋"/>
          <w:sz w:val="32"/>
          <w:szCs w:val="32"/>
          <w:lang w:val="zh-CN"/>
        </w:rPr>
        <w:t>《管理会计》，李成云、陈国金主编，科学出版社</w:t>
      </w:r>
    </w:p>
    <w:p>
      <w:pPr>
        <w:spacing w:line="360" w:lineRule="auto"/>
        <w:ind w:firstLine="640" w:firstLineChars="200"/>
        <w:outlineLvl w:val="0"/>
        <w:rPr>
          <w:rFonts w:ascii="仿宋" w:hAnsi="仿宋" w:eastAsia="仿宋" w:cs="仿宋"/>
          <w:sz w:val="32"/>
          <w:szCs w:val="32"/>
          <w:lang w:val="zh-CN"/>
        </w:rPr>
      </w:pPr>
      <w:r>
        <w:rPr>
          <w:rFonts w:hint="eastAsia" w:ascii="仿宋" w:hAnsi="仿宋" w:eastAsia="仿宋" w:cs="仿宋"/>
          <w:sz w:val="32"/>
          <w:szCs w:val="32"/>
          <w:lang w:val="zh-CN"/>
        </w:rPr>
        <w:t>《财务管理》，杜剑、张丹主编，科学出版社</w:t>
      </w:r>
    </w:p>
    <w:p>
      <w:pPr>
        <w:keepNext w:val="0"/>
        <w:keepLines w:val="0"/>
        <w:pageBreakBefore w:val="0"/>
        <w:widowControl/>
        <w:kinsoku/>
        <w:wordWrap/>
        <w:overflowPunct/>
        <w:topLinePunct w:val="0"/>
        <w:autoSpaceDE w:val="0"/>
        <w:autoSpaceDN w:val="0"/>
        <w:bidi w:val="0"/>
        <w:adjustRightInd w:val="0"/>
        <w:snapToGrid w:val="0"/>
        <w:spacing w:line="360" w:lineRule="auto"/>
        <w:ind w:firstLine="25"/>
        <w:jc w:val="left"/>
        <w:textAlignment w:val="baseline"/>
        <w:outlineLvl w:val="0"/>
        <w:rPr>
          <w:rFonts w:hint="eastAsia" w:ascii="Times New Roman Regular" w:hAnsi="Times New Roman Regular" w:eastAsia="仿宋" w:cs="Times New Roman Regular"/>
          <w:snapToGrid w:val="0"/>
          <w:color w:val="auto"/>
          <w:spacing w:val="-2"/>
          <w:kern w:val="0"/>
          <w:sz w:val="32"/>
          <w:szCs w:val="32"/>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2"/>
          <w:kern w:val="0"/>
          <w:sz w:val="32"/>
          <w:szCs w:val="32"/>
          <w14:textOutline w14:w="4358" w14:cap="sq" w14:cmpd="sng">
            <w14:solidFill>
              <w14:srgbClr w14:val="000000"/>
            </w14:solidFill>
            <w14:prstDash w14:val="solid"/>
            <w14:bevel/>
          </w14:textOutline>
          <w14:ligatures w14:val="none"/>
        </w:rPr>
        <w:t xml:space="preserve">七、案例分析报告说明 </w:t>
      </w:r>
    </w:p>
    <w:p>
      <w:pPr>
        <w:pStyle w:val="12"/>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jc w:val="both"/>
        <w:textAlignment w:val="auto"/>
        <w:rPr>
          <w:rFonts w:ascii="仿宋" w:hAnsi="仿宋" w:eastAsia="仿宋" w:cs="仿宋"/>
          <w:kern w:val="2"/>
          <w:sz w:val="32"/>
          <w:szCs w:val="32"/>
          <w:lang w:bidi="ar-SA"/>
          <w14:ligatures w14:val="standardContextual"/>
        </w:rPr>
      </w:pPr>
      <w:r>
        <w:rPr>
          <w:rFonts w:hint="eastAsia" w:ascii="仿宋" w:hAnsi="仿宋" w:eastAsia="仿宋" w:cs="仿宋"/>
          <w:kern w:val="2"/>
          <w:sz w:val="32"/>
          <w:szCs w:val="32"/>
          <w:lang w:bidi="ar-SA"/>
          <w14:ligatures w14:val="standardContextual"/>
        </w:rPr>
        <w:t>1</w:t>
      </w:r>
      <w:r>
        <w:rPr>
          <w:rFonts w:ascii="仿宋" w:hAnsi="仿宋" w:eastAsia="仿宋" w:cs="仿宋"/>
          <w:kern w:val="2"/>
          <w:sz w:val="32"/>
          <w:szCs w:val="32"/>
          <w:lang w:bidi="ar-SA"/>
          <w14:ligatures w14:val="standardContextual"/>
        </w:rPr>
        <w:t>.</w:t>
      </w:r>
      <w:r>
        <w:rPr>
          <w:rFonts w:hint="eastAsia" w:ascii="仿宋" w:hAnsi="仿宋" w:eastAsia="仿宋" w:cs="仿宋"/>
          <w:kern w:val="2"/>
          <w:sz w:val="32"/>
          <w:szCs w:val="32"/>
          <w:lang w:bidi="ar-SA"/>
          <w14:ligatures w14:val="standardContextual"/>
        </w:rPr>
        <w:t>案例分析报告应根据实践课程考核指导书的要求撰写，其内容应包括：统一封面（含题目、专业名称、考生姓名、准考证号等）、内容摘要、正文、注释（根据需要），以及根据要求完成的其他内容。字数应不少于</w:t>
      </w:r>
      <w:r>
        <w:rPr>
          <w:rFonts w:ascii="仿宋" w:hAnsi="仿宋" w:eastAsia="仿宋" w:cs="仿宋"/>
          <w:kern w:val="2"/>
          <w:sz w:val="32"/>
          <w:szCs w:val="32"/>
          <w:lang w:bidi="ar-SA"/>
          <w14:ligatures w14:val="standardContextual"/>
        </w:rPr>
        <w:t>2000</w:t>
      </w:r>
      <w:r>
        <w:rPr>
          <w:rFonts w:hint="eastAsia" w:ascii="仿宋" w:hAnsi="仿宋" w:eastAsia="仿宋" w:cs="仿宋"/>
          <w:kern w:val="2"/>
          <w:sz w:val="32"/>
          <w:szCs w:val="32"/>
          <w:lang w:bidi="ar-SA"/>
          <w14:ligatures w14:val="standardContextual"/>
        </w:rPr>
        <w:t>字。</w:t>
      </w:r>
    </w:p>
    <w:p>
      <w:pPr>
        <w:pStyle w:val="12"/>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jc w:val="both"/>
        <w:textAlignment w:val="auto"/>
        <w:rPr>
          <w:rFonts w:ascii="仿宋" w:hAnsi="仿宋" w:eastAsia="仿宋" w:cs="仿宋"/>
          <w:kern w:val="2"/>
          <w:sz w:val="32"/>
          <w:szCs w:val="32"/>
          <w:lang w:bidi="ar-SA"/>
          <w14:ligatures w14:val="standardContextual"/>
        </w:rPr>
      </w:pPr>
      <w:r>
        <w:rPr>
          <w:rFonts w:hint="eastAsia" w:ascii="仿宋" w:hAnsi="仿宋" w:eastAsia="仿宋" w:cs="仿宋"/>
          <w:kern w:val="2"/>
          <w:sz w:val="32"/>
          <w:szCs w:val="32"/>
          <w:lang w:bidi="ar-SA"/>
          <w14:ligatures w14:val="standardContextual"/>
        </w:rPr>
        <w:t>2</w:t>
      </w:r>
      <w:r>
        <w:rPr>
          <w:rFonts w:ascii="仿宋" w:hAnsi="仿宋" w:eastAsia="仿宋" w:cs="仿宋"/>
          <w:kern w:val="2"/>
          <w:sz w:val="32"/>
          <w:szCs w:val="32"/>
          <w:lang w:bidi="ar-SA"/>
          <w14:ligatures w14:val="standardContextual"/>
        </w:rPr>
        <w:t>.</w:t>
      </w:r>
      <w:r>
        <w:rPr>
          <w:rFonts w:hint="eastAsia" w:ascii="仿宋" w:hAnsi="仿宋" w:eastAsia="仿宋" w:cs="仿宋"/>
          <w:kern w:val="2"/>
          <w:sz w:val="32"/>
          <w:szCs w:val="32"/>
          <w:lang w:bidi="ar-SA"/>
          <w14:ligatures w14:val="standardContextual"/>
        </w:rPr>
        <w:t>考生完成案例分析报告后由考核专家组评定并给出成绩。</w:t>
      </w:r>
    </w:p>
    <w:p>
      <w:pPr>
        <w:pStyle w:val="12"/>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jc w:val="both"/>
        <w:textAlignment w:val="auto"/>
        <w:rPr>
          <w:rFonts w:ascii="仿宋" w:hAnsi="仿宋" w:eastAsia="仿宋" w:cs="仿宋"/>
          <w:kern w:val="2"/>
          <w:sz w:val="32"/>
          <w:szCs w:val="32"/>
          <w:lang w:bidi="ar-SA"/>
          <w14:ligatures w14:val="standardContextual"/>
        </w:rPr>
      </w:pPr>
      <w:r>
        <w:rPr>
          <w:rFonts w:hint="eastAsia" w:ascii="仿宋" w:hAnsi="仿宋" w:eastAsia="仿宋" w:cs="仿宋"/>
          <w:kern w:val="2"/>
          <w:sz w:val="32"/>
          <w:szCs w:val="32"/>
          <w:lang w:bidi="ar-SA"/>
          <w14:ligatures w14:val="standardContextual"/>
        </w:rPr>
        <w:t>3</w:t>
      </w:r>
      <w:r>
        <w:rPr>
          <w:rFonts w:ascii="仿宋" w:hAnsi="仿宋" w:eastAsia="仿宋" w:cs="仿宋"/>
          <w:kern w:val="2"/>
          <w:sz w:val="32"/>
          <w:szCs w:val="32"/>
          <w:lang w:bidi="ar-SA"/>
          <w14:ligatures w14:val="standardContextual"/>
        </w:rPr>
        <w:t>.</w:t>
      </w:r>
      <w:r>
        <w:rPr>
          <w:rFonts w:hint="eastAsia" w:ascii="仿宋" w:hAnsi="仿宋" w:eastAsia="仿宋" w:cs="仿宋"/>
          <w:kern w:val="2"/>
          <w:sz w:val="32"/>
          <w:szCs w:val="32"/>
          <w:lang w:bidi="ar-SA"/>
          <w14:ligatures w14:val="standardContextual"/>
        </w:rPr>
        <w:t>案例分析报告选题应在实践课程考核指导书给定的考核选题方向中选取。严禁抄袭，抄袭考生一律取消本次实践考核成绩。</w:t>
      </w:r>
    </w:p>
    <w:p>
      <w:pPr>
        <w:pStyle w:val="12"/>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jc w:val="both"/>
        <w:textAlignment w:val="auto"/>
        <w:rPr>
          <w:rFonts w:hint="eastAsia" w:ascii="仿宋" w:hAnsi="仿宋" w:eastAsia="仿宋" w:cs="仿宋"/>
          <w:kern w:val="2"/>
          <w:sz w:val="32"/>
          <w:szCs w:val="32"/>
          <w:lang w:bidi="ar-SA"/>
          <w14:ligatures w14:val="standardContextual"/>
        </w:rPr>
        <w:sectPr>
          <w:footerReference r:id="rId4" w:type="default"/>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kern w:val="2"/>
          <w:sz w:val="32"/>
          <w:szCs w:val="32"/>
          <w:lang w:bidi="ar-SA"/>
          <w14:ligatures w14:val="standardContextual"/>
        </w:rPr>
        <w:t>4</w:t>
      </w:r>
      <w:r>
        <w:rPr>
          <w:rFonts w:ascii="仿宋" w:hAnsi="仿宋" w:eastAsia="仿宋" w:cs="仿宋"/>
          <w:kern w:val="2"/>
          <w:sz w:val="32"/>
          <w:szCs w:val="32"/>
          <w:lang w:bidi="ar-SA"/>
          <w14:ligatures w14:val="standardContextual"/>
        </w:rPr>
        <w:t>.</w:t>
      </w:r>
      <w:r>
        <w:rPr>
          <w:rFonts w:hint="eastAsia" w:ascii="仿宋" w:hAnsi="仿宋" w:eastAsia="仿宋" w:cs="仿宋"/>
          <w:kern w:val="2"/>
          <w:sz w:val="32"/>
          <w:szCs w:val="32"/>
          <w:lang w:bidi="ar-SA"/>
          <w14:ligatures w14:val="standardContextual"/>
        </w:rPr>
        <w:t>案例分析报告格式</w:t>
      </w:r>
      <w:r>
        <w:rPr>
          <w:rFonts w:hint="eastAsia" w:ascii="仿宋" w:hAnsi="仿宋" w:eastAsia="仿宋" w:cs="仿宋"/>
          <w:kern w:val="2"/>
          <w:sz w:val="32"/>
          <w:szCs w:val="32"/>
          <w:lang w:val="en-US" w:bidi="ar-SA"/>
          <w14:ligatures w14:val="standardContextual"/>
        </w:rPr>
        <w:t>和排版要求（详见附件）</w:t>
      </w:r>
      <w:r>
        <w:rPr>
          <w:rFonts w:hint="eastAsia" w:ascii="仿宋" w:hAnsi="仿宋" w:eastAsia="仿宋" w:cs="仿宋"/>
          <w:kern w:val="2"/>
          <w:sz w:val="32"/>
          <w:szCs w:val="32"/>
          <w:lang w:bidi="ar-SA"/>
          <w14:ligatures w14:val="standardContextual"/>
        </w:rPr>
        <w:t>。</w:t>
      </w:r>
    </w:p>
    <w:p>
      <w:pPr>
        <w:spacing w:before="72"/>
        <w:ind w:firstLine="21"/>
        <w:rPr>
          <w:rFonts w:ascii="Calibri" w:hAnsi="Calibri" w:eastAsia="宋体" w:cs="Times New Roman"/>
          <w:sz w:val="20"/>
          <w:szCs w:val="20"/>
          <w14:ligatures w14:val="none"/>
        </w:rPr>
      </w:pPr>
      <w:r>
        <w:rPr>
          <w:rFonts w:hint="eastAsia" w:ascii="黑体" w:hAnsi="黑体" w:eastAsia="黑体" w:cs="Times New Roman"/>
          <w:spacing w:val="-3"/>
          <w:szCs w:val="24"/>
          <w14:ligatures w14:val="none"/>
        </w:rPr>
        <w:t>考核编号</w:t>
      </w:r>
      <w:r>
        <w:rPr>
          <w:rFonts w:hint="eastAsia" w:ascii="黑体" w:hAnsi="黑体" w:eastAsia="黑体" w:cs="Times New Roman"/>
          <w:spacing w:val="-104"/>
          <w:szCs w:val="24"/>
          <w14:ligatures w14:val="none"/>
        </w:rPr>
        <w:t xml:space="preserve"> </w:t>
      </w:r>
      <w:r>
        <w:rPr>
          <w:rFonts w:hint="eastAsia" w:ascii="黑体" w:hAnsi="黑体" w:eastAsia="黑体" w:cs="Times New Roman"/>
          <w:spacing w:val="-3"/>
          <w:szCs w:val="24"/>
          <w14:ligatures w14:val="none"/>
        </w:rPr>
        <w:t>：</w:t>
      </w:r>
    </w:p>
    <w:p>
      <w:pPr>
        <w:spacing w:before="135" w:line="360" w:lineRule="auto"/>
        <w:ind w:firstLine="17"/>
        <w:jc w:val="center"/>
        <w:textAlignment w:val="center"/>
        <w:rPr>
          <w:rFonts w:ascii="Arial" w:hAnsi="Arial" w:eastAsia="宋体" w:cs="Times New Roman"/>
          <w:szCs w:val="24"/>
          <w14:ligatures w14:val="none"/>
        </w:rPr>
      </w:pPr>
      <w:r>
        <w:rPr>
          <w:rFonts w:hint="eastAsia" w:ascii="Calibri" w:hAnsi="Calibri" w:eastAsia="宋体" w:cs="Times New Roman"/>
          <w:sz w:val="72"/>
          <w:szCs w:val="72"/>
          <w14:ligatures w14:val="none"/>
        </w:rPr>
        <w:drawing>
          <wp:inline distT="0" distB="0" distL="0" distR="0">
            <wp:extent cx="900430" cy="890905"/>
            <wp:effectExtent l="0" t="0" r="13970" b="4445"/>
            <wp:docPr id="706495476" name="图片 1" descr="C:/Users/周述伦/AppData/Local/Temp/picturecompress_20230308120236/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495476" name="图片 1" descr="C:/Users/周述伦/AppData/Local/Temp/picturecompress_20230308120236/output_1.jpgoutput_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900430" cy="890905"/>
                    </a:xfrm>
                    <a:prstGeom prst="rect">
                      <a:avLst/>
                    </a:prstGeom>
                    <a:noFill/>
                    <a:ln>
                      <a:noFill/>
                    </a:ln>
                  </pic:spPr>
                </pic:pic>
              </a:graphicData>
            </a:graphic>
          </wp:inline>
        </w:drawing>
      </w:r>
      <w:r>
        <w:rPr>
          <w:rFonts w:hint="eastAsia" w:ascii="Calibri" w:hAnsi="Calibri" w:eastAsia="宋体" w:cs="Times New Roman"/>
          <w:sz w:val="72"/>
          <w:szCs w:val="72"/>
          <w14:ligatures w14:val="none"/>
        </w:rPr>
        <w:drawing>
          <wp:inline distT="0" distB="0" distL="0" distR="0">
            <wp:extent cx="2100580" cy="590550"/>
            <wp:effectExtent l="0" t="0" r="13970" b="0"/>
            <wp:docPr id="393769378" name="图片 2" descr="C:/Users/周述伦/AppData/Local/Temp/picturecompress_20230308120426/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69378" name="图片 2" descr="C:/Users/周述伦/AppData/Local/Temp/picturecompress_20230308120426/output_1.jpgoutput_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100580" cy="590550"/>
                    </a:xfrm>
                    <a:prstGeom prst="rect">
                      <a:avLst/>
                    </a:prstGeom>
                    <a:noFill/>
                    <a:ln>
                      <a:noFill/>
                    </a:ln>
                  </pic:spPr>
                </pic:pic>
              </a:graphicData>
            </a:graphic>
          </wp:inline>
        </w:drawing>
      </w:r>
    </w:p>
    <w:p>
      <w:pPr>
        <w:autoSpaceDE/>
        <w:autoSpaceDN/>
        <w:sectPr>
          <w:pgSz w:w="11906" w:h="16839"/>
          <w:pgMar w:top="1397" w:right="1558" w:bottom="1742" w:left="1785" w:header="0" w:footer="1534" w:gutter="0"/>
          <w:cols w:space="720" w:num="1"/>
        </w:sectPr>
      </w:pPr>
    </w:p>
    <w:p>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spacing w:before="332"/>
        <w:jc w:val="center"/>
        <w:rPr>
          <w:rFonts w:ascii="Calibri" w:hAnsi="Calibri" w:eastAsia="宋体" w:cs="Times New Roman"/>
          <w:sz w:val="32"/>
          <w:szCs w:val="32"/>
          <w14:ligatures w14:val="none"/>
        </w:rPr>
      </w:pPr>
      <w:r>
        <w:rPr>
          <w:rFonts w:hint="eastAsia" w:ascii="Calibri" w:hAnsi="Calibri" w:eastAsia="宋体" w:cs="Times New Roman"/>
          <w:sz w:val="32"/>
          <w:szCs w:val="32"/>
          <w14:ligatures w14:val="none"/>
        </w:rPr>
        <w:t>贵州财经大学高等教育自学考试实践考试</w:t>
      </w:r>
    </w:p>
    <w:p>
      <w:pPr>
        <w:rPr>
          <w:rFonts w:ascii="Arial" w:hAnsi="Arial" w:eastAsia="宋体" w:cs="Times New Roman"/>
          <w:sz w:val="21"/>
          <w:szCs w:val="21"/>
          <w14:ligatures w14:val="none"/>
        </w:rPr>
      </w:pPr>
      <w:r>
        <w:rPr>
          <w:rFonts w:ascii="Calibri" w:hAnsi="Calibri" w:eastAsia="宋体" w:cs="Times New Roman"/>
          <w:szCs w:val="24"/>
          <w14:ligatures w14:val="none"/>
        </w:rPr>
        <w:t xml:space="preserve"> </w:t>
      </w:r>
    </w:p>
    <w:p>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spacing w:before="144"/>
        <w:ind w:firstLine="3024"/>
        <w:rPr>
          <w:rFonts w:ascii="Calibri" w:hAnsi="Calibri" w:eastAsia="宋体" w:cs="Times New Roman"/>
          <w:szCs w:val="24"/>
          <w14:ligatures w14:val="none"/>
        </w:rPr>
      </w:pPr>
      <w:r>
        <w:rPr>
          <w:rFonts w:hint="eastAsia" w:ascii="Calibri" w:hAnsi="Calibri" w:eastAsia="宋体" w:cs="Times New Roman"/>
          <w:spacing w:val="-13"/>
          <w:szCs w:val="24"/>
          <w14:ligatures w14:val="none"/>
        </w:rPr>
        <w:t>（上空四行</w:t>
      </w:r>
      <w:r>
        <w:rPr>
          <w:rFonts w:hint="eastAsia" w:ascii="Calibri" w:hAnsi="Calibri" w:eastAsia="宋体" w:cs="Times New Roman"/>
          <w:spacing w:val="-70"/>
          <w:szCs w:val="24"/>
          <w14:ligatures w14:val="none"/>
        </w:rPr>
        <w:t xml:space="preserve"> </w:t>
      </w:r>
      <w:r>
        <w:rPr>
          <w:rFonts w:hint="eastAsia" w:ascii="Calibri" w:hAnsi="Calibri" w:eastAsia="宋体" w:cs="Times New Roman"/>
          <w:spacing w:val="-13"/>
          <w:szCs w:val="24"/>
          <w14:ligatures w14:val="none"/>
        </w:rPr>
        <w:t>，三号仿宋</w:t>
      </w:r>
      <w:r>
        <w:rPr>
          <w:rFonts w:hint="eastAsia" w:ascii="Calibri" w:hAnsi="Calibri" w:eastAsia="宋体" w:cs="Times New Roman"/>
          <w:spacing w:val="-78"/>
          <w:szCs w:val="24"/>
          <w14:ligatures w14:val="none"/>
        </w:rPr>
        <w:t xml:space="preserve"> </w:t>
      </w:r>
      <w:r>
        <w:rPr>
          <w:rFonts w:hint="eastAsia" w:ascii="Calibri" w:hAnsi="Calibri" w:eastAsia="宋体" w:cs="Times New Roman"/>
          <w:spacing w:val="-13"/>
          <w:szCs w:val="24"/>
          <w14:ligatures w14:val="none"/>
        </w:rPr>
        <w:t>，居中）</w:t>
      </w:r>
    </w:p>
    <w:p>
      <w:pPr>
        <w:spacing w:before="199"/>
        <w:jc w:val="center"/>
        <w:rPr>
          <w:rFonts w:ascii="Calibri" w:hAnsi="Calibri" w:eastAsia="宋体" w:cs="Times New Roman"/>
          <w:b/>
          <w:color w:val="auto"/>
          <w:sz w:val="44"/>
          <w:szCs w:val="44"/>
          <w14:ligatures w14:val="none"/>
        </w:rPr>
      </w:pPr>
      <w:r>
        <w:rPr>
          <w:rFonts w:hint="eastAsia" w:ascii="Calibri" w:hAnsi="Calibri" w:eastAsia="宋体" w:cs="Times New Roman"/>
          <w:b/>
          <w:color w:val="auto"/>
          <w:spacing w:val="-8"/>
          <w:sz w:val="44"/>
          <w:szCs w:val="44"/>
          <w:u w:val="single"/>
          <w:lang w:eastAsia="zh-CN"/>
          <w14:ligatures w14:val="none"/>
        </w:rPr>
        <w:t>会计案例分析</w:t>
      </w:r>
      <w:r>
        <w:rPr>
          <w:rFonts w:hint="eastAsia" w:ascii="Calibri" w:hAnsi="Calibri" w:eastAsia="宋体" w:cs="Times New Roman"/>
          <w:b/>
          <w:color w:val="auto"/>
          <w:spacing w:val="-8"/>
          <w:sz w:val="44"/>
          <w:szCs w:val="44"/>
          <w14:ligatures w14:val="none"/>
        </w:rPr>
        <w:t>课程</w:t>
      </w:r>
      <w:r>
        <w:rPr>
          <w:rFonts w:hint="eastAsia" w:ascii="Calibri" w:hAnsi="Calibri" w:eastAsia="宋体" w:cs="Times New Roman"/>
          <w:b/>
          <w:color w:val="auto"/>
          <w:spacing w:val="-8"/>
          <w:sz w:val="44"/>
          <w:szCs w:val="44"/>
          <w:lang w:eastAsia="zh-CN"/>
          <w14:ligatures w14:val="none"/>
        </w:rPr>
        <w:t>实践性</w:t>
      </w:r>
      <w:r>
        <w:rPr>
          <w:rFonts w:hint="eastAsia" w:ascii="Calibri" w:hAnsi="Calibri" w:eastAsia="宋体" w:cs="Times New Roman"/>
          <w:b/>
          <w:color w:val="auto"/>
          <w:spacing w:val="-8"/>
          <w:sz w:val="44"/>
          <w:szCs w:val="44"/>
          <w14:ligatures w14:val="none"/>
        </w:rPr>
        <w:t>报告</w:t>
      </w:r>
    </w:p>
    <w:p>
      <w:pPr>
        <w:spacing w:before="174"/>
        <w:ind w:firstLine="3549"/>
        <w:rPr>
          <w:rFonts w:ascii="Calibri" w:hAnsi="Calibri" w:eastAsia="宋体" w:cs="Times New Roman"/>
          <w:color w:val="auto"/>
          <w:sz w:val="21"/>
          <w:szCs w:val="21"/>
          <w14:ligatures w14:val="none"/>
        </w:rPr>
      </w:pPr>
      <w:r>
        <w:rPr>
          <w:rFonts w:hint="eastAsia" w:ascii="Calibri" w:hAnsi="Calibri" w:eastAsia="宋体" w:cs="Times New Roman"/>
          <w:color w:val="auto"/>
          <w:spacing w:val="-17"/>
          <w:szCs w:val="24"/>
          <w14:ligatures w14:val="none"/>
        </w:rPr>
        <w:t>（二号黑体</w:t>
      </w:r>
      <w:r>
        <w:rPr>
          <w:rFonts w:hint="eastAsia" w:ascii="Calibri" w:hAnsi="Calibri" w:eastAsia="宋体" w:cs="Times New Roman"/>
          <w:color w:val="auto"/>
          <w:spacing w:val="-72"/>
          <w:szCs w:val="24"/>
          <w14:ligatures w14:val="none"/>
        </w:rPr>
        <w:t xml:space="preserve"> </w:t>
      </w:r>
      <w:r>
        <w:rPr>
          <w:rFonts w:hint="eastAsia" w:ascii="Calibri" w:hAnsi="Calibri" w:eastAsia="宋体" w:cs="Times New Roman"/>
          <w:color w:val="auto"/>
          <w:spacing w:val="-17"/>
          <w:szCs w:val="24"/>
          <w14:ligatures w14:val="none"/>
        </w:rPr>
        <w:t>，居中）</w:t>
      </w:r>
    </w:p>
    <w:p>
      <w:pPr>
        <w:spacing w:before="280"/>
        <w:ind w:firstLine="552"/>
        <w:rPr>
          <w:rFonts w:ascii="Calibri" w:hAnsi="Calibri" w:eastAsia="宋体" w:cs="Times New Roman"/>
          <w:color w:val="auto"/>
          <w:sz w:val="28"/>
          <w:szCs w:val="28"/>
          <w14:ligatures w14:val="none"/>
        </w:rPr>
      </w:pPr>
      <w:r>
        <w:rPr>
          <w:rFonts w:hint="eastAsia" w:ascii="Calibri" w:hAnsi="Calibri" w:eastAsia="宋体" w:cs="Times New Roman"/>
          <w:color w:val="auto"/>
          <w:spacing w:val="-9"/>
          <w:szCs w:val="24"/>
          <w14:ligatures w14:val="none"/>
        </w:rPr>
        <w:t>（空四字</w:t>
      </w:r>
      <w:r>
        <w:rPr>
          <w:rFonts w:hint="eastAsia" w:ascii="Calibri" w:hAnsi="Calibri" w:eastAsia="宋体" w:cs="Times New Roman"/>
          <w:color w:val="auto"/>
          <w:spacing w:val="-64"/>
          <w:szCs w:val="24"/>
          <w14:ligatures w14:val="none"/>
        </w:rPr>
        <w:t xml:space="preserve"> </w:t>
      </w:r>
      <w:r>
        <w:rPr>
          <w:rFonts w:hint="eastAsia" w:ascii="Calibri" w:hAnsi="Calibri" w:eastAsia="宋体" w:cs="Times New Roman"/>
          <w:color w:val="auto"/>
          <w:spacing w:val="-9"/>
          <w:szCs w:val="24"/>
          <w14:ligatures w14:val="none"/>
        </w:rPr>
        <w:t>，三号宋体</w:t>
      </w:r>
      <w:r>
        <w:rPr>
          <w:rFonts w:hint="eastAsia" w:ascii="Calibri" w:hAnsi="Calibri" w:eastAsia="宋体" w:cs="Times New Roman"/>
          <w:color w:val="auto"/>
          <w:spacing w:val="-9"/>
          <w:sz w:val="28"/>
          <w:szCs w:val="28"/>
          <w14:ligatures w14:val="none"/>
        </w:rPr>
        <w:t>）</w:t>
      </w:r>
      <w:r>
        <w:rPr>
          <w:rFonts w:hint="eastAsia" w:ascii="Calibri" w:hAnsi="Calibri" w:eastAsia="宋体" w:cs="Times New Roman"/>
          <w:b/>
          <w:color w:val="auto"/>
          <w:spacing w:val="-9"/>
          <w:sz w:val="28"/>
          <w:szCs w:val="28"/>
          <w14:ligatures w14:val="none"/>
        </w:rPr>
        <w:t>题目</w:t>
      </w:r>
      <w:r>
        <w:rPr>
          <w:rFonts w:hint="eastAsia" w:ascii="Calibri" w:hAnsi="Calibri" w:eastAsia="宋体" w:cs="Times New Roman"/>
          <w:b/>
          <w:color w:val="auto"/>
          <w:spacing w:val="-105"/>
          <w:sz w:val="28"/>
          <w:szCs w:val="28"/>
          <w14:ligatures w14:val="none"/>
        </w:rPr>
        <w:t xml:space="preserve"> </w:t>
      </w:r>
      <w:r>
        <w:rPr>
          <w:rFonts w:hint="eastAsia" w:ascii="Calibri" w:hAnsi="Calibri" w:eastAsia="宋体" w:cs="Times New Roman"/>
          <w:b/>
          <w:color w:val="auto"/>
          <w:spacing w:val="-9"/>
          <w:sz w:val="28"/>
          <w:szCs w:val="28"/>
          <w14:ligatures w14:val="none"/>
        </w:rPr>
        <w:t>：</w:t>
      </w:r>
      <w:r>
        <w:rPr>
          <w:rFonts w:hint="eastAsia" w:ascii="Calibri" w:hAnsi="Calibri" w:eastAsia="宋体" w:cs="Times New Roman"/>
          <w:color w:val="auto"/>
          <w:spacing w:val="13"/>
          <w:sz w:val="28"/>
          <w:szCs w:val="28"/>
          <w:u w:val="single"/>
          <w14:ligatures w14:val="none"/>
        </w:rPr>
        <w:t xml:space="preserve">         </w:t>
      </w:r>
      <w:r>
        <w:rPr>
          <w:rFonts w:hint="eastAsia" w:ascii="Calibri" w:hAnsi="Calibri" w:eastAsia="宋体" w:cs="Times New Roman"/>
          <w:color w:val="auto"/>
          <w:spacing w:val="-9"/>
          <w:sz w:val="28"/>
          <w:szCs w:val="28"/>
          <w:u w:val="single"/>
          <w14:ligatures w14:val="none"/>
        </w:rPr>
        <w:t>xxxxx</w:t>
      </w:r>
      <w:r>
        <w:rPr>
          <w:rFonts w:hint="eastAsia" w:ascii="Calibri" w:hAnsi="Calibri" w:eastAsia="宋体" w:cs="Times New Roman"/>
          <w:color w:val="auto"/>
          <w:spacing w:val="-52"/>
          <w:sz w:val="28"/>
          <w:szCs w:val="28"/>
          <w:u w:val="single"/>
          <w14:ligatures w14:val="none"/>
        </w:rPr>
        <w:t xml:space="preserve"> </w:t>
      </w:r>
      <w:r>
        <w:rPr>
          <w:rFonts w:hint="eastAsia" w:ascii="Calibri" w:hAnsi="Calibri" w:eastAsia="宋体" w:cs="Times New Roman"/>
          <w:color w:val="auto"/>
          <w:spacing w:val="-9"/>
          <w:sz w:val="28"/>
          <w:szCs w:val="28"/>
          <w:u w:val="single"/>
          <w14:ligatures w14:val="none"/>
        </w:rPr>
        <w:t>实践报告</w:t>
      </w:r>
      <w:r>
        <w:rPr>
          <w:rFonts w:hint="eastAsia" w:ascii="Calibri" w:hAnsi="Calibri" w:eastAsia="宋体" w:cs="Times New Roman"/>
          <w:color w:val="auto"/>
          <w:spacing w:val="15"/>
          <w:sz w:val="28"/>
          <w:szCs w:val="28"/>
          <w:u w:val="single"/>
          <w14:ligatures w14:val="none"/>
        </w:rPr>
        <w:t xml:space="preserve">      </w:t>
      </w:r>
    </w:p>
    <w:p>
      <w:pPr>
        <w:rPr>
          <w:rFonts w:ascii="Arial" w:hAnsi="Arial" w:eastAsia="宋体" w:cs="Times New Roman"/>
          <w:color w:val="auto"/>
          <w:sz w:val="21"/>
          <w:szCs w:val="21"/>
          <w14:ligatures w14:val="none"/>
        </w:rPr>
      </w:pPr>
      <w:r>
        <w:rPr>
          <w:rFonts w:ascii="Calibri" w:hAnsi="Calibri" w:eastAsia="宋体" w:cs="Times New Roman"/>
          <w:color w:val="auto"/>
          <w:szCs w:val="24"/>
          <w14:ligatures w14:val="none"/>
        </w:rPr>
        <w:t xml:space="preserve"> </w:t>
      </w:r>
    </w:p>
    <w:p>
      <w:pPr>
        <w:spacing w:before="228" w:line="9" w:lineRule="exact"/>
        <w:ind w:firstLine="3162"/>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spacing w:before="287"/>
        <w:ind w:firstLine="1998"/>
        <w:rPr>
          <w:rFonts w:ascii="黑体" w:hAnsi="黑体" w:eastAsia="黑体" w:cs="Times New Roman"/>
          <w:b/>
          <w:sz w:val="36"/>
          <w:szCs w:val="36"/>
          <w14:ligatures w14:val="none"/>
        </w:rPr>
      </w:pPr>
      <w:r>
        <w:rPr>
          <w:rFonts w:hint="eastAsia" w:ascii="黑体" w:hAnsi="黑体" w:eastAsia="黑体" w:cs="Times New Roman"/>
          <w:b/>
          <w:spacing w:val="-4"/>
          <w:sz w:val="36"/>
          <w:szCs w:val="36"/>
          <w14:ligatures w14:val="none"/>
        </w:rPr>
        <w:t>专业名称：</w:t>
      </w:r>
      <w:r>
        <w:rPr>
          <w:rFonts w:hint="eastAsia" w:ascii="黑体" w:hAnsi="黑体" w:eastAsia="黑体" w:cs="Times New Roman"/>
          <w:b/>
          <w:spacing w:val="1"/>
          <w:sz w:val="36"/>
          <w:szCs w:val="36"/>
          <w:u w:val="single"/>
          <w14:ligatures w14:val="none"/>
        </w:rPr>
        <w:t xml:space="preserve">               </w:t>
      </w:r>
    </w:p>
    <w:p>
      <w:pPr>
        <w:spacing w:before="226"/>
        <w:ind w:firstLine="1991"/>
        <w:rPr>
          <w:rFonts w:ascii="黑体" w:hAnsi="黑体" w:eastAsia="黑体" w:cs="Times New Roman"/>
          <w:b/>
          <w:sz w:val="36"/>
          <w:szCs w:val="36"/>
          <w14:ligatures w14:val="none"/>
        </w:rPr>
      </w:pPr>
      <w:r>
        <w:rPr>
          <w:rFonts w:hint="eastAsia" w:ascii="黑体" w:hAnsi="黑体" w:eastAsia="黑体" w:cs="Times New Roman"/>
          <w:b/>
          <w:spacing w:val="-11"/>
          <w:sz w:val="36"/>
          <w:szCs w:val="36"/>
          <w14:ligatures w14:val="none"/>
        </w:rPr>
        <w:t>姓</w:t>
      </w:r>
      <w:r>
        <w:rPr>
          <w:rFonts w:hint="eastAsia" w:ascii="黑体" w:hAnsi="黑体" w:eastAsia="黑体" w:cs="Times New Roman"/>
          <w:b/>
          <w:spacing w:val="6"/>
          <w:sz w:val="36"/>
          <w:szCs w:val="36"/>
          <w14:ligatures w14:val="none"/>
        </w:rPr>
        <w:t xml:space="preserve">    </w:t>
      </w:r>
      <w:r>
        <w:rPr>
          <w:rFonts w:hint="eastAsia" w:ascii="黑体" w:hAnsi="黑体" w:eastAsia="黑体" w:cs="Times New Roman"/>
          <w:b/>
          <w:spacing w:val="-11"/>
          <w:sz w:val="36"/>
          <w:szCs w:val="36"/>
          <w14:ligatures w14:val="none"/>
        </w:rPr>
        <w:t>名</w:t>
      </w:r>
      <w:r>
        <w:rPr>
          <w:rFonts w:hint="eastAsia" w:ascii="黑体" w:hAnsi="黑体" w:eastAsia="黑体" w:cs="Times New Roman"/>
          <w:b/>
          <w:spacing w:val="-178"/>
          <w:sz w:val="36"/>
          <w:szCs w:val="36"/>
          <w14:ligatures w14:val="none"/>
        </w:rPr>
        <w:t xml:space="preserve"> </w:t>
      </w:r>
      <w:r>
        <w:rPr>
          <w:rFonts w:hint="eastAsia" w:ascii="黑体" w:hAnsi="黑体" w:eastAsia="黑体" w:cs="Times New Roman"/>
          <w:b/>
          <w:spacing w:val="-11"/>
          <w:sz w:val="36"/>
          <w:szCs w:val="36"/>
          <w14:ligatures w14:val="none"/>
        </w:rPr>
        <w:t>：</w:t>
      </w:r>
      <w:r>
        <w:rPr>
          <w:rFonts w:hint="eastAsia" w:ascii="黑体" w:hAnsi="黑体" w:eastAsia="黑体" w:cs="Times New Roman"/>
          <w:b/>
          <w:sz w:val="36"/>
          <w:szCs w:val="36"/>
          <w:u w:val="single"/>
          <w14:ligatures w14:val="none"/>
        </w:rPr>
        <w:t xml:space="preserve">               </w:t>
      </w:r>
    </w:p>
    <w:p>
      <w:pPr>
        <w:spacing w:before="225" w:line="624" w:lineRule="exact"/>
        <w:ind w:firstLine="1991"/>
        <w:rPr>
          <w:rFonts w:ascii="Calibri" w:hAnsi="Calibri" w:eastAsia="宋体" w:cs="Times New Roman"/>
          <w:b/>
          <w:sz w:val="36"/>
          <w:szCs w:val="36"/>
          <w14:ligatures w14:val="none"/>
        </w:rPr>
      </w:pPr>
      <w:r>
        <w:rPr>
          <w:rFonts w:hint="eastAsia" w:ascii="黑体" w:hAnsi="黑体" w:eastAsia="黑体" w:cs="Times New Roman"/>
          <w:b/>
          <w:spacing w:val="-3"/>
          <w:position w:val="18"/>
          <w:sz w:val="36"/>
          <w:szCs w:val="36"/>
          <w14:ligatures w14:val="none"/>
        </w:rPr>
        <w:t>考点名称：</w:t>
      </w:r>
      <w:r>
        <w:rPr>
          <w:rFonts w:hint="eastAsia" w:ascii="黑体" w:hAnsi="黑体" w:eastAsia="黑体" w:cs="Times New Roman"/>
          <w:b/>
          <w:spacing w:val="7"/>
          <w:position w:val="18"/>
          <w:sz w:val="36"/>
          <w:szCs w:val="36"/>
          <w:u w:val="single"/>
          <w14:ligatures w14:val="none"/>
        </w:rPr>
        <w:t xml:space="preserve">  </w:t>
      </w:r>
      <w:r>
        <w:rPr>
          <w:rFonts w:hint="eastAsia" w:ascii="Calibri" w:hAnsi="Calibri" w:eastAsia="宋体" w:cs="Times New Roman"/>
          <w:b/>
          <w:spacing w:val="-3"/>
          <w:position w:val="18"/>
          <w:sz w:val="36"/>
          <w:szCs w:val="36"/>
          <w:u w:val="single"/>
          <w14:ligatures w14:val="none"/>
        </w:rPr>
        <w:t>贵州财经大学</w:t>
      </w:r>
      <w:r>
        <w:rPr>
          <w:rFonts w:hint="eastAsia" w:ascii="Calibri" w:hAnsi="Calibri" w:eastAsia="宋体" w:cs="Times New Roman"/>
          <w:b/>
          <w:position w:val="18"/>
          <w:sz w:val="36"/>
          <w:szCs w:val="36"/>
          <w:u w:val="single"/>
          <w14:ligatures w14:val="none"/>
        </w:rPr>
        <w:t xml:space="preserve"> </w:t>
      </w:r>
    </w:p>
    <w:p>
      <w:pPr>
        <w:ind w:firstLine="1992"/>
        <w:rPr>
          <w:rFonts w:ascii="黑体" w:hAnsi="黑体" w:eastAsia="黑体" w:cs="Times New Roman"/>
          <w:b/>
          <w:sz w:val="36"/>
          <w:szCs w:val="36"/>
          <w14:ligatures w14:val="none"/>
        </w:rPr>
      </w:pPr>
      <w:r>
        <w:rPr>
          <w:rFonts w:hint="eastAsia" w:ascii="黑体" w:hAnsi="黑体" w:eastAsia="黑体" w:cs="Times New Roman"/>
          <w:b/>
          <w:spacing w:val="-3"/>
          <w:sz w:val="36"/>
          <w:szCs w:val="36"/>
          <w14:ligatures w14:val="none"/>
        </w:rPr>
        <w:t>准考证号：</w:t>
      </w:r>
      <w:r>
        <w:rPr>
          <w:rFonts w:hint="eastAsia" w:ascii="黑体" w:hAnsi="黑体" w:eastAsia="黑体" w:cs="Times New Roman"/>
          <w:b/>
          <w:spacing w:val="1"/>
          <w:sz w:val="36"/>
          <w:szCs w:val="36"/>
          <w:u w:val="single"/>
          <w14:ligatures w14:val="none"/>
        </w:rPr>
        <w:t xml:space="preserve">               </w:t>
      </w:r>
    </w:p>
    <w:p>
      <w:pPr>
        <w:spacing w:before="226"/>
        <w:ind w:firstLine="1992"/>
        <w:rPr>
          <w:rFonts w:ascii="黑体" w:hAnsi="黑体" w:eastAsia="黑体" w:cs="Times New Roman"/>
          <w:b/>
          <w:sz w:val="36"/>
          <w:szCs w:val="36"/>
          <w14:ligatures w14:val="none"/>
        </w:rPr>
      </w:pPr>
      <w:r>
        <w:rPr>
          <w:rFonts w:hint="eastAsia" w:ascii="黑体" w:hAnsi="黑体" w:eastAsia="黑体" w:cs="Times New Roman"/>
          <w:b/>
          <w:spacing w:val="-3"/>
          <w:sz w:val="36"/>
          <w:szCs w:val="36"/>
          <w14:ligatures w14:val="none"/>
        </w:rPr>
        <w:t>联系电话：</w:t>
      </w:r>
      <w:r>
        <w:rPr>
          <w:rFonts w:hint="eastAsia" w:ascii="黑体" w:hAnsi="黑体" w:eastAsia="黑体" w:cs="Times New Roman"/>
          <w:b/>
          <w:spacing w:val="1"/>
          <w:sz w:val="36"/>
          <w:szCs w:val="36"/>
          <w:u w:val="single"/>
          <w14:ligatures w14:val="none"/>
        </w:rPr>
        <w:t xml:space="preserve">               </w:t>
      </w:r>
    </w:p>
    <w:p>
      <w:pPr>
        <w:autoSpaceDE/>
        <w:autoSpaceDN/>
        <w:rPr>
          <w:rFonts w:ascii="Calibri" w:hAnsi="Calibri" w:eastAsia="宋体" w:cs="Times New Roman"/>
          <w:szCs w:val="24"/>
          <w14:ligatures w14:val="none"/>
        </w:rPr>
      </w:pPr>
    </w:p>
    <w:p>
      <w:pPr>
        <w:autoSpaceDE/>
        <w:autoSpaceDN/>
        <w:rPr>
          <w:rFonts w:ascii="Calibri" w:hAnsi="Calibri" w:eastAsia="宋体" w:cs="Times New Roman"/>
          <w:szCs w:val="24"/>
          <w14:ligatures w14:val="none"/>
        </w:rPr>
      </w:pPr>
    </w:p>
    <w:p>
      <w:pPr>
        <w:autoSpaceDE/>
        <w:autoSpaceDN/>
        <w:rPr>
          <w:rFonts w:ascii="Calibri" w:hAnsi="Calibri" w:eastAsia="宋体" w:cs="Times New Roman"/>
          <w:szCs w:val="24"/>
          <w14:ligatures w14:val="none"/>
        </w:rPr>
      </w:pPr>
    </w:p>
    <w:p>
      <w:pPr>
        <w:jc w:val="center"/>
        <w:rPr>
          <w:rFonts w:ascii="Calibri" w:hAnsi="Calibri" w:eastAsia="宋体" w:cs="Times New Roman"/>
          <w:szCs w:val="24"/>
          <w14:ligatures w14:val="none"/>
        </w:rPr>
      </w:pPr>
      <w:r>
        <w:rPr>
          <w:rFonts w:ascii="Times New Roman" w:hAnsi="Times New Roman" w:eastAsia="宋体" w:cs="Times New Roman"/>
          <w:spacing w:val="-3"/>
          <w:szCs w:val="24"/>
          <w14:ligatures w14:val="none"/>
        </w:rPr>
        <w:t>20xx</w:t>
      </w:r>
      <w:r>
        <w:rPr>
          <w:rFonts w:ascii="Times New Roman" w:hAnsi="Times New Roman" w:eastAsia="宋体" w:cs="Times New Roman"/>
          <w:spacing w:val="11"/>
          <w:szCs w:val="24"/>
          <w14:ligatures w14:val="none"/>
        </w:rPr>
        <w:t xml:space="preserve"> </w:t>
      </w:r>
      <w:r>
        <w:rPr>
          <w:rFonts w:hint="eastAsia" w:ascii="Calibri" w:hAnsi="Calibri" w:eastAsia="宋体" w:cs="Times New Roman"/>
          <w:spacing w:val="-3"/>
          <w:szCs w:val="24"/>
          <w14:ligatures w14:val="none"/>
        </w:rPr>
        <w:t>年</w:t>
      </w:r>
      <w:r>
        <w:rPr>
          <w:rFonts w:hint="eastAsia" w:ascii="Calibri" w:hAnsi="Calibri" w:eastAsia="宋体" w:cs="Times New Roman"/>
          <w:spacing w:val="5"/>
          <w:szCs w:val="24"/>
          <w14:ligatures w14:val="none"/>
        </w:rPr>
        <w:t xml:space="preserve"> </w:t>
      </w:r>
      <w:r>
        <w:rPr>
          <w:rFonts w:ascii="Times New Roman" w:hAnsi="Times New Roman" w:eastAsia="宋体" w:cs="Times New Roman"/>
          <w:spacing w:val="-3"/>
          <w:szCs w:val="24"/>
          <w14:ligatures w14:val="none"/>
        </w:rPr>
        <w:t>xx</w:t>
      </w:r>
      <w:r>
        <w:rPr>
          <w:rFonts w:ascii="Times New Roman" w:hAnsi="Times New Roman" w:eastAsia="宋体" w:cs="Times New Roman"/>
          <w:spacing w:val="15"/>
          <w:szCs w:val="24"/>
          <w14:ligatures w14:val="none"/>
        </w:rPr>
        <w:t xml:space="preserve"> </w:t>
      </w:r>
      <w:r>
        <w:rPr>
          <w:rFonts w:hint="eastAsia" w:ascii="Calibri" w:hAnsi="Calibri" w:eastAsia="宋体" w:cs="Times New Roman"/>
          <w:spacing w:val="-3"/>
          <w:szCs w:val="24"/>
          <w14:ligatures w14:val="none"/>
        </w:rPr>
        <w:t>月</w:t>
      </w:r>
    </w:p>
    <w:p>
      <w:pPr>
        <w:autoSpaceDE/>
        <w:autoSpaceDN/>
        <w:sectPr>
          <w:type w:val="continuous"/>
          <w:pgSz w:w="11906" w:h="16839"/>
          <w:pgMar w:top="1397" w:right="1558" w:bottom="1742" w:left="1785" w:header="0" w:footer="1534" w:gutter="0"/>
          <w:cols w:space="720" w:num="1"/>
        </w:sectPr>
      </w:pPr>
    </w:p>
    <w:p>
      <w:pPr>
        <w:spacing w:before="162"/>
        <w:ind w:firstLine="3813"/>
        <w:rPr>
          <w:rFonts w:ascii="黑体" w:hAnsi="黑体" w:eastAsia="黑体" w:cs="Times New Roman"/>
          <w:b/>
          <w:sz w:val="32"/>
          <w:szCs w:val="32"/>
          <w14:ligatures w14:val="none"/>
        </w:rPr>
      </w:pPr>
      <w:r>
        <w:rPr>
          <w:rFonts w:hint="eastAsia" w:ascii="黑体" w:hAnsi="黑体" w:eastAsia="黑体" w:cs="Times New Roman"/>
          <w:b/>
          <w:spacing w:val="-4"/>
          <w:sz w:val="32"/>
          <w:szCs w:val="32"/>
          <w14:ligatures w14:val="none"/>
        </w:rPr>
        <w:t>实习证明表</w:t>
      </w:r>
    </w:p>
    <w:p>
      <w:pPr>
        <w:spacing w:line="116" w:lineRule="exact"/>
        <w:rPr>
          <w:rFonts w:ascii="Arial" w:hAnsi="Arial" w:eastAsia="宋体" w:cs="Times New Roman"/>
          <w:sz w:val="21"/>
          <w:szCs w:val="21"/>
          <w14:ligatures w14:val="none"/>
        </w:rPr>
      </w:pPr>
      <w:r>
        <w:rPr>
          <w:rFonts w:ascii="Calibri" w:hAnsi="Calibri" w:eastAsia="宋体" w:cs="Times New Roman"/>
          <w:szCs w:val="24"/>
          <w14:ligatures w14:val="none"/>
        </w:rPr>
        <w:t xml:space="preserve"> </w:t>
      </w:r>
    </w:p>
    <w:tbl>
      <w:tblPr>
        <w:tblStyle w:val="42"/>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65"/>
        <w:gridCol w:w="2082"/>
        <w:gridCol w:w="1109"/>
        <w:gridCol w:w="1407"/>
        <w:gridCol w:w="1407"/>
        <w:gridCol w:w="17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418"/>
              <w:textAlignment w:val="baseline"/>
              <w:rPr>
                <w:rFonts w:ascii="Calibri" w:hAnsi="Calibri" w:eastAsia="宋体" w:cs="Arial"/>
                <w:color w:val="000000"/>
                <w:sz w:val="28"/>
                <w:szCs w:val="28"/>
                <w14:ligatures w14:val="none"/>
              </w:rPr>
            </w:pPr>
            <w:r>
              <w:rPr>
                <w:rFonts w:hint="eastAsia" w:ascii="Calibri" w:hAnsi="Calibri" w:eastAsia="宋体" w:cs="Times New Roman"/>
                <w:spacing w:val="-6"/>
                <w:sz w:val="28"/>
                <w:szCs w:val="28"/>
                <w14:ligatures w14:val="none"/>
              </w:rPr>
              <w:t>专业</w:t>
            </w:r>
          </w:p>
        </w:tc>
        <w:tc>
          <w:tcPr>
            <w:tcW w:w="1147"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eastAsia="宋体" w:cs="Arial"/>
                <w:color w:val="000000"/>
                <w:sz w:val="21"/>
                <w:szCs w:val="21"/>
                <w14:ligatures w14:val="none"/>
              </w:rPr>
            </w:pPr>
          </w:p>
        </w:tc>
        <w:tc>
          <w:tcPr>
            <w:tcW w:w="611"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287"/>
              <w:textAlignment w:val="baseline"/>
              <w:rPr>
                <w:rFonts w:ascii="Calibri" w:hAnsi="Calibri" w:eastAsia="宋体" w:cs="Arial"/>
                <w:color w:val="000000"/>
                <w:sz w:val="28"/>
                <w:szCs w:val="28"/>
                <w14:ligatures w14:val="none"/>
              </w:rPr>
            </w:pPr>
            <w:r>
              <w:rPr>
                <w:rFonts w:hint="eastAsia" w:ascii="Calibri" w:hAnsi="Calibri" w:eastAsia="宋体" w:cs="Times New Roman"/>
                <w:spacing w:val="-5"/>
                <w:sz w:val="28"/>
                <w:szCs w:val="28"/>
                <w14:ligatures w14:val="none"/>
              </w:rPr>
              <w:t>姓名</w:t>
            </w: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eastAsia="宋体" w:cs="Arial"/>
                <w:color w:val="000000"/>
                <w:sz w:val="21"/>
                <w:szCs w:val="21"/>
                <w14:ligatures w14:val="none"/>
              </w:rPr>
            </w:pP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60"/>
              <w:textAlignment w:val="baseline"/>
              <w:rPr>
                <w:rFonts w:ascii="Calibri" w:hAnsi="Calibri" w:eastAsia="宋体" w:cs="Arial"/>
                <w:color w:val="000000"/>
                <w:sz w:val="28"/>
                <w:szCs w:val="28"/>
                <w14:ligatures w14:val="none"/>
              </w:rPr>
            </w:pPr>
            <w:r>
              <w:rPr>
                <w:rFonts w:hint="eastAsia" w:ascii="Calibri" w:hAnsi="Calibri" w:eastAsia="宋体" w:cs="Times New Roman"/>
                <w:spacing w:val="-4"/>
                <w:sz w:val="28"/>
                <w:szCs w:val="28"/>
                <w14:ligatures w14:val="none"/>
              </w:rPr>
              <w:t>准考证号</w:t>
            </w:r>
          </w:p>
        </w:tc>
        <w:tc>
          <w:tcPr>
            <w:tcW w:w="937"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eastAsia="宋体" w:cs="Arial"/>
                <w:color w:val="000000"/>
                <w:sz w:val="21"/>
                <w:szCs w:val="21"/>
                <w14:ligatures w14: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45"/>
              <w:textAlignment w:val="baseline"/>
              <w:rPr>
                <w:rFonts w:ascii="Calibri" w:hAnsi="Calibri" w:eastAsia="宋体" w:cs="Arial"/>
                <w:color w:val="000000"/>
                <w:sz w:val="28"/>
                <w:szCs w:val="28"/>
                <w14:ligatures w14:val="none"/>
              </w:rPr>
            </w:pPr>
            <w:r>
              <w:rPr>
                <w:rFonts w:hint="eastAsia" w:ascii="Calibri" w:hAnsi="Calibri" w:eastAsia="宋体" w:cs="Times New Roman"/>
                <w:spacing w:val="-5"/>
                <w:sz w:val="28"/>
                <w:szCs w:val="28"/>
                <w14:ligatures w14:val="none"/>
              </w:rPr>
              <w:t>实习单位</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eastAsia="宋体" w:cs="Arial"/>
                <w:color w:val="000000"/>
                <w:sz w:val="21"/>
                <w:szCs w:val="21"/>
                <w14:ligatures w14: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line="410" w:lineRule="auto"/>
              <w:ind w:left="286" w:right="124" w:hanging="141"/>
              <w:textAlignment w:val="baseline"/>
              <w:rPr>
                <w:rFonts w:ascii="Calibri" w:hAnsi="Calibri" w:eastAsia="宋体" w:cs="Arial"/>
                <w:color w:val="000000"/>
                <w:sz w:val="28"/>
                <w:szCs w:val="28"/>
                <w14:ligatures w14:val="none"/>
              </w:rPr>
            </w:pPr>
            <w:r>
              <w:rPr>
                <w:rFonts w:hint="eastAsia" w:ascii="Calibri" w:hAnsi="Calibri" w:eastAsia="宋体" w:cs="Times New Roman"/>
                <w:spacing w:val="-5"/>
                <w:sz w:val="28"/>
                <w:szCs w:val="28"/>
                <w14:ligatures w14:val="none"/>
              </w:rPr>
              <w:t>实习内容</w:t>
            </w:r>
            <w:r>
              <w:rPr>
                <w:rFonts w:hint="eastAsia" w:ascii="Calibri" w:hAnsi="Calibri" w:eastAsia="宋体" w:cs="Times New Roman"/>
                <w:spacing w:val="-117"/>
                <w:sz w:val="28"/>
                <w:szCs w:val="28"/>
                <w14:ligatures w14:val="none"/>
              </w:rPr>
              <w:t xml:space="preserve"> </w:t>
            </w:r>
            <w:r>
              <w:rPr>
                <w:rFonts w:hint="eastAsia" w:ascii="Calibri" w:hAnsi="Calibri" w:eastAsia="宋体" w:cs="Times New Roman"/>
                <w:spacing w:val="-26"/>
                <w:sz w:val="28"/>
                <w:szCs w:val="28"/>
                <w14:ligatures w14:val="none"/>
              </w:rPr>
              <w:t>（题目）</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eastAsia="宋体" w:cs="Arial"/>
                <w:color w:val="000000"/>
                <w:sz w:val="21"/>
                <w:szCs w:val="21"/>
                <w14:ligatures w14: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752" w:type="pct"/>
            <w:tcBorders>
              <w:top w:val="single" w:color="000000" w:sz="2" w:space="0"/>
              <w:left w:val="single" w:color="000000" w:sz="2" w:space="0"/>
              <w:bottom w:val="single" w:color="000000" w:sz="2" w:space="0"/>
              <w:right w:val="single" w:color="000000" w:sz="2" w:space="0"/>
            </w:tcBorders>
          </w:tcPr>
          <w:p>
            <w:pPr>
              <w:rPr>
                <w:rFonts w:ascii="Calibri" w:hAnsi="Calibri" w:eastAsia="宋体" w:cs="Times New Roman"/>
                <w:szCs w:val="20"/>
                <w14:ligatures w14:val="none"/>
              </w:rPr>
            </w:pPr>
          </w:p>
          <w:p>
            <w:pPr>
              <w:kinsoku w:val="0"/>
              <w:adjustRightInd w:val="0"/>
              <w:snapToGrid w:val="0"/>
              <w:spacing w:before="313"/>
              <w:ind w:firstLine="184"/>
              <w:textAlignment w:val="baseline"/>
              <w:rPr>
                <w:rFonts w:ascii="Calibri" w:hAnsi="Calibri" w:eastAsia="宋体" w:cs="Arial"/>
                <w:color w:val="000000"/>
                <w:sz w:val="28"/>
                <w:szCs w:val="28"/>
                <w14:ligatures w14:val="none"/>
              </w:rPr>
            </w:pPr>
            <w:r>
              <w:rPr>
                <w:rFonts w:hint="eastAsia" w:ascii="Calibri" w:hAnsi="Calibri" w:eastAsia="宋体" w:cs="Times New Roman"/>
                <w:spacing w:val="-15"/>
                <w:sz w:val="28"/>
                <w:szCs w:val="28"/>
                <w14:ligatures w14:val="none"/>
              </w:rPr>
              <w:t>自我鉴定</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eastAsia="宋体" w:cs="Arial"/>
                <w:color w:val="000000"/>
                <w:sz w:val="21"/>
                <w:szCs w:val="21"/>
                <w14:ligatures w14:val="none"/>
              </w:rPr>
            </w:pPr>
          </w:p>
          <w:p>
            <w:pPr>
              <w:kinsoku w:val="0"/>
              <w:adjustRightInd w:val="0"/>
              <w:snapToGrid w:val="0"/>
              <w:textAlignment w:val="baseline"/>
              <w:rPr>
                <w:rFonts w:ascii="Arial" w:hAnsi="Arial" w:eastAsia="宋体" w:cs="Arial"/>
                <w:color w:val="000000"/>
                <w:sz w:val="21"/>
                <w:szCs w:val="21"/>
                <w14:ligatures w14:val="none"/>
              </w:rPr>
            </w:pPr>
          </w:p>
          <w:p>
            <w:pPr>
              <w:kinsoku w:val="0"/>
              <w:adjustRightInd w:val="0"/>
              <w:snapToGrid w:val="0"/>
              <w:textAlignment w:val="baseline"/>
              <w:rPr>
                <w:rFonts w:ascii="Arial" w:hAnsi="Arial" w:eastAsia="宋体" w:cs="Arial"/>
                <w:color w:val="000000"/>
                <w:sz w:val="21"/>
                <w:szCs w:val="21"/>
                <w14:ligatures w14:val="none"/>
              </w:rPr>
            </w:pPr>
          </w:p>
          <w:p>
            <w:pPr>
              <w:kinsoku w:val="0"/>
              <w:adjustRightInd w:val="0"/>
              <w:snapToGrid w:val="0"/>
              <w:textAlignment w:val="baseline"/>
              <w:rPr>
                <w:rFonts w:ascii="Arial" w:hAnsi="Arial" w:eastAsia="宋体" w:cs="Arial"/>
                <w:color w:val="000000"/>
                <w:sz w:val="21"/>
                <w:szCs w:val="21"/>
                <w14:ligatures w14:val="none"/>
              </w:rPr>
            </w:pPr>
          </w:p>
          <w:p>
            <w:pPr>
              <w:kinsoku w:val="0"/>
              <w:adjustRightInd w:val="0"/>
              <w:snapToGrid w:val="0"/>
              <w:textAlignment w:val="baseline"/>
              <w:rPr>
                <w:rFonts w:ascii="Arial" w:hAnsi="Arial" w:eastAsia="宋体" w:cs="Arial"/>
                <w:color w:val="000000"/>
                <w:sz w:val="21"/>
                <w:szCs w:val="21"/>
                <w14:ligatures w14:val="none"/>
              </w:rPr>
            </w:pPr>
          </w:p>
          <w:p>
            <w:pPr>
              <w:kinsoku w:val="0"/>
              <w:adjustRightInd w:val="0"/>
              <w:snapToGrid w:val="0"/>
              <w:textAlignment w:val="baseline"/>
              <w:rPr>
                <w:rFonts w:ascii="Arial" w:hAnsi="Arial" w:eastAsia="宋体" w:cs="Arial"/>
                <w:color w:val="000000"/>
                <w:sz w:val="21"/>
                <w:szCs w:val="21"/>
                <w14:ligatures w14:val="none"/>
              </w:rPr>
            </w:pPr>
          </w:p>
          <w:p>
            <w:pPr>
              <w:kinsoku w:val="0"/>
              <w:adjustRightInd w:val="0"/>
              <w:snapToGrid w:val="0"/>
              <w:textAlignment w:val="baseline"/>
              <w:rPr>
                <w:rFonts w:ascii="Arial" w:hAnsi="Arial" w:eastAsia="宋体" w:cs="Arial"/>
                <w:color w:val="000000"/>
                <w:sz w:val="21"/>
                <w:szCs w:val="21"/>
                <w14:ligatures w14:val="none"/>
              </w:rPr>
            </w:pPr>
          </w:p>
          <w:p>
            <w:pPr>
              <w:kinsoku w:val="0"/>
              <w:adjustRightInd w:val="0"/>
              <w:snapToGrid w:val="0"/>
              <w:textAlignment w:val="baseline"/>
              <w:rPr>
                <w:rFonts w:ascii="Arial" w:hAnsi="Arial" w:eastAsia="宋体" w:cs="Arial"/>
                <w:color w:val="000000"/>
                <w:sz w:val="21"/>
                <w:szCs w:val="21"/>
                <w14:ligatures w14:val="none"/>
              </w:rPr>
            </w:pPr>
          </w:p>
          <w:p>
            <w:pPr>
              <w:kinsoku w:val="0"/>
              <w:adjustRightInd w:val="0"/>
              <w:snapToGrid w:val="0"/>
              <w:textAlignment w:val="baseline"/>
              <w:rPr>
                <w:rFonts w:ascii="Arial" w:hAnsi="Arial" w:eastAsia="宋体" w:cs="Arial"/>
                <w:color w:val="000000"/>
                <w:sz w:val="21"/>
                <w:szCs w:val="21"/>
                <w14:ligatures w14: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4"/>
              <w:ind w:firstLine="119"/>
              <w:textAlignment w:val="baseline"/>
              <w:rPr>
                <w:rFonts w:ascii="Calibri" w:hAnsi="Calibri" w:eastAsia="宋体" w:cs="Arial"/>
                <w:color w:val="000000"/>
                <w:sz w:val="28"/>
                <w:szCs w:val="28"/>
                <w14:ligatures w14:val="none"/>
              </w:rPr>
            </w:pPr>
            <w:r>
              <w:rPr>
                <w:rFonts w:hint="eastAsia" w:ascii="Calibri" w:hAnsi="Calibri" w:eastAsia="宋体" w:cs="Times New Roman"/>
                <w:spacing w:val="-3"/>
                <w:sz w:val="28"/>
                <w:szCs w:val="28"/>
                <w14:ligatures w14:val="none"/>
              </w:rPr>
              <w:t>单位意见</w:t>
            </w:r>
            <w:r>
              <w:rPr>
                <w:rFonts w:hint="eastAsia" w:ascii="Calibri" w:hAnsi="Calibri" w:eastAsia="宋体" w:cs="Times New Roman"/>
                <w:spacing w:val="-103"/>
                <w:sz w:val="28"/>
                <w:szCs w:val="28"/>
                <w14:ligatures w14:val="none"/>
              </w:rPr>
              <w:t xml:space="preserve"> </w:t>
            </w:r>
            <w:r>
              <w:rPr>
                <w:rFonts w:hint="eastAsia" w:ascii="Calibri" w:hAnsi="Calibri" w:eastAsia="宋体" w:cs="Times New Roman"/>
                <w:spacing w:val="-3"/>
                <w:sz w:val="28"/>
                <w:szCs w:val="28"/>
                <w14:ligatures w14: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2" w:hRule="atLeast"/>
        </w:trPr>
        <w:tc>
          <w:tcPr>
            <w:tcW w:w="5000" w:type="pct"/>
            <w:gridSpan w:val="6"/>
            <w:tcBorders>
              <w:top w:val="nil"/>
              <w:left w:val="single" w:color="000000" w:sz="2" w:space="0"/>
              <w:bottom w:val="single" w:color="000000" w:sz="2" w:space="0"/>
              <w:right w:val="single" w:color="000000" w:sz="2" w:space="0"/>
            </w:tcBorders>
          </w:tcPr>
          <w:p>
            <w:pPr>
              <w:rPr>
                <w:rFonts w:ascii="Calibri" w:hAnsi="Calibri" w:eastAsia="宋体" w:cs="Times New Roman"/>
                <w:szCs w:val="20"/>
                <w14:ligatures w14:val="none"/>
              </w:rPr>
            </w:pPr>
          </w:p>
          <w:p>
            <w:pPr>
              <w:spacing w:before="105"/>
              <w:ind w:firstLine="6340"/>
              <w:rPr>
                <w:rFonts w:ascii="Calibri" w:hAnsi="Calibri" w:eastAsia="宋体" w:cs="Times New Roman"/>
                <w:spacing w:val="-4"/>
                <w:sz w:val="28"/>
                <w:szCs w:val="28"/>
                <w14:ligatures w14:val="none"/>
              </w:rPr>
            </w:pPr>
            <w:r>
              <w:rPr>
                <w:rFonts w:hint="eastAsia" w:ascii="Calibri" w:hAnsi="Calibri" w:eastAsia="宋体" w:cs="Times New Roman"/>
                <w:spacing w:val="-4"/>
                <w:sz w:val="28"/>
                <w:szCs w:val="28"/>
                <w14:ligatures w14:val="none"/>
              </w:rPr>
              <w:t>签字</w:t>
            </w:r>
            <w:r>
              <w:rPr>
                <w:rFonts w:hint="eastAsia" w:ascii="Calibri" w:hAnsi="Calibri" w:eastAsia="宋体" w:cs="Times New Roman"/>
                <w:spacing w:val="-105"/>
                <w:sz w:val="28"/>
                <w:szCs w:val="28"/>
                <w14:ligatures w14:val="none"/>
              </w:rPr>
              <w:t xml:space="preserve"> </w:t>
            </w:r>
            <w:r>
              <w:rPr>
                <w:rFonts w:hint="eastAsia" w:ascii="Calibri" w:hAnsi="Calibri" w:eastAsia="宋体" w:cs="Times New Roman"/>
                <w:spacing w:val="-4"/>
                <w:sz w:val="28"/>
                <w:szCs w:val="28"/>
                <w14:ligatures w14:val="none"/>
              </w:rPr>
              <w:t>：</w:t>
            </w:r>
          </w:p>
          <w:p>
            <w:pPr>
              <w:spacing w:before="105"/>
              <w:ind w:firstLine="6340"/>
              <w:rPr>
                <w:rFonts w:ascii="Calibri" w:hAnsi="Calibri" w:eastAsia="宋体" w:cs="Times New Roman"/>
                <w:sz w:val="28"/>
                <w:szCs w:val="28"/>
                <w14:ligatures w14:val="none"/>
              </w:rPr>
            </w:pPr>
            <w:r>
              <w:rPr>
                <w:rFonts w:hint="eastAsia" w:ascii="Calibri" w:hAnsi="Calibri" w:eastAsia="宋体" w:cs="Times New Roman"/>
                <w:spacing w:val="-3"/>
                <w:sz w:val="28"/>
                <w:szCs w:val="28"/>
                <w14:ligatures w14:val="none"/>
              </w:rPr>
              <w:t>单位盖章</w:t>
            </w:r>
            <w:r>
              <w:rPr>
                <w:rFonts w:hint="eastAsia" w:ascii="Calibri" w:hAnsi="Calibri" w:eastAsia="宋体" w:cs="Times New Roman"/>
                <w:spacing w:val="-103"/>
                <w:sz w:val="28"/>
                <w:szCs w:val="28"/>
                <w14:ligatures w14:val="none"/>
              </w:rPr>
              <w:t xml:space="preserve"> </w:t>
            </w:r>
            <w:r>
              <w:rPr>
                <w:rFonts w:hint="eastAsia" w:ascii="Calibri" w:hAnsi="Calibri" w:eastAsia="宋体" w:cs="Times New Roman"/>
                <w:spacing w:val="-3"/>
                <w:sz w:val="28"/>
                <w:szCs w:val="28"/>
                <w14:ligatures w14:val="none"/>
              </w:rPr>
              <w:t>：</w:t>
            </w:r>
          </w:p>
          <w:p>
            <w:pPr>
              <w:kinsoku w:val="0"/>
              <w:adjustRightInd w:val="0"/>
              <w:snapToGrid w:val="0"/>
              <w:spacing w:before="314"/>
              <w:ind w:firstLine="7138"/>
              <w:textAlignment w:val="baseline"/>
              <w:rPr>
                <w:rFonts w:ascii="Calibri" w:hAnsi="Calibri" w:eastAsia="宋体" w:cs="Arial"/>
                <w:color w:val="000000"/>
                <w:sz w:val="28"/>
                <w:szCs w:val="28"/>
                <w14:ligatures w14:val="none"/>
              </w:rPr>
            </w:pPr>
            <w:r>
              <w:rPr>
                <w:rFonts w:hint="eastAsia" w:ascii="Calibri" w:hAnsi="Calibri" w:eastAsia="宋体" w:cs="Times New Roman"/>
                <w:spacing w:val="-10"/>
                <w:sz w:val="28"/>
                <w:szCs w:val="28"/>
                <w14:ligatures w14:val="none"/>
              </w:rPr>
              <w:t>年</w:t>
            </w:r>
            <w:r>
              <w:rPr>
                <w:rFonts w:hint="eastAsia" w:ascii="Calibri" w:hAnsi="Calibri" w:eastAsia="宋体" w:cs="Times New Roman"/>
                <w:spacing w:val="6"/>
                <w:sz w:val="28"/>
                <w:szCs w:val="28"/>
                <w14:ligatures w14:val="none"/>
              </w:rPr>
              <w:t xml:space="preserve">   </w:t>
            </w:r>
            <w:r>
              <w:rPr>
                <w:rFonts w:hint="eastAsia" w:ascii="Calibri" w:hAnsi="Calibri" w:eastAsia="宋体" w:cs="Times New Roman"/>
                <w:spacing w:val="-10"/>
                <w:sz w:val="28"/>
                <w:szCs w:val="28"/>
                <w14:ligatures w14:val="none"/>
              </w:rPr>
              <w:t>月</w:t>
            </w:r>
            <w:r>
              <w:rPr>
                <w:rFonts w:hint="eastAsia" w:ascii="Calibri" w:hAnsi="Calibri" w:eastAsia="宋体" w:cs="Times New Roman"/>
                <w:spacing w:val="20"/>
                <w:sz w:val="28"/>
                <w:szCs w:val="28"/>
                <w14:ligatures w14:val="none"/>
              </w:rPr>
              <w:t xml:space="preserve">   </w:t>
            </w:r>
            <w:r>
              <w:rPr>
                <w:rFonts w:hint="eastAsia" w:ascii="Calibri" w:hAnsi="Calibri" w:eastAsia="宋体" w:cs="Times New Roman"/>
                <w:spacing w:val="-10"/>
                <w:sz w:val="28"/>
                <w:szCs w:val="28"/>
                <w14:ligatures w14:val="none"/>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3"/>
              <w:ind w:firstLine="120"/>
              <w:textAlignment w:val="baseline"/>
              <w:rPr>
                <w:rFonts w:ascii="Calibri" w:hAnsi="Calibri" w:eastAsia="宋体" w:cs="Arial"/>
                <w:color w:val="000000"/>
                <w:sz w:val="28"/>
                <w:szCs w:val="28"/>
                <w14:ligatures w14:val="none"/>
              </w:rPr>
            </w:pPr>
            <w:r>
              <w:rPr>
                <w:rFonts w:hint="eastAsia" w:ascii="Calibri" w:hAnsi="Calibri" w:eastAsia="宋体" w:cs="Times New Roman"/>
                <w:spacing w:val="-3"/>
                <w:sz w:val="28"/>
                <w:szCs w:val="28"/>
                <w14:ligatures w14:val="none"/>
              </w:rPr>
              <w:t>指导老师意见</w:t>
            </w:r>
            <w:r>
              <w:rPr>
                <w:rFonts w:hint="eastAsia" w:ascii="Calibri" w:hAnsi="Calibri" w:eastAsia="宋体" w:cs="Times New Roman"/>
                <w:spacing w:val="-99"/>
                <w:sz w:val="28"/>
                <w:szCs w:val="28"/>
                <w14:ligatures w14:val="none"/>
              </w:rPr>
              <w:t xml:space="preserve"> </w:t>
            </w:r>
            <w:r>
              <w:rPr>
                <w:rFonts w:hint="eastAsia" w:ascii="Calibri" w:hAnsi="Calibri" w:eastAsia="宋体" w:cs="Times New Roman"/>
                <w:spacing w:val="-3"/>
                <w:sz w:val="28"/>
                <w:szCs w:val="28"/>
                <w14:ligatures w14: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6" w:hRule="atLeast"/>
        </w:trPr>
        <w:tc>
          <w:tcPr>
            <w:tcW w:w="5000" w:type="pct"/>
            <w:gridSpan w:val="6"/>
            <w:tcBorders>
              <w:top w:val="nil"/>
              <w:left w:val="single" w:color="000000" w:sz="2" w:space="0"/>
              <w:bottom w:val="single" w:color="000000" w:sz="2" w:space="0"/>
              <w:right w:val="single" w:color="000000" w:sz="2" w:space="0"/>
            </w:tcBorders>
          </w:tcPr>
          <w:p>
            <w:pPr>
              <w:rPr>
                <w:rFonts w:ascii="Calibri" w:hAnsi="Calibri" w:eastAsia="宋体" w:cs="Times New Roman"/>
                <w:szCs w:val="20"/>
                <w14:ligatures w14:val="none"/>
              </w:rPr>
            </w:pPr>
          </w:p>
          <w:p>
            <w:pPr>
              <w:spacing w:before="306"/>
              <w:ind w:firstLine="4315"/>
              <w:rPr>
                <w:rFonts w:ascii="Calibri" w:hAnsi="Calibri" w:eastAsia="宋体" w:cs="Times New Roman"/>
                <w:sz w:val="28"/>
                <w:szCs w:val="28"/>
                <w14:ligatures w14:val="none"/>
              </w:rPr>
            </w:pPr>
            <w:r>
              <w:rPr>
                <w:rFonts w:hint="eastAsia" w:ascii="Calibri" w:hAnsi="Calibri" w:eastAsia="宋体" w:cs="Times New Roman"/>
                <w:spacing w:val="-1"/>
                <w:sz w:val="28"/>
                <w:szCs w:val="28"/>
                <w14:ligatures w14:val="none"/>
              </w:rPr>
              <w:t>评定成绩</w:t>
            </w:r>
            <w:r>
              <w:rPr>
                <w:rFonts w:hint="eastAsia" w:ascii="Calibri" w:hAnsi="Calibri" w:eastAsia="宋体" w:cs="Times New Roman"/>
                <w:spacing w:val="-139"/>
                <w:sz w:val="28"/>
                <w:szCs w:val="28"/>
                <w14:ligatures w14:val="none"/>
              </w:rPr>
              <w:t xml:space="preserve"> </w:t>
            </w:r>
            <w:r>
              <w:rPr>
                <w:rFonts w:hint="eastAsia" w:ascii="Calibri" w:hAnsi="Calibri" w:eastAsia="宋体" w:cs="Times New Roman"/>
                <w:spacing w:val="-1"/>
                <w:sz w:val="28"/>
                <w:szCs w:val="28"/>
                <w14:ligatures w14:val="none"/>
              </w:rPr>
              <w:t>（五级计分制）：</w:t>
            </w:r>
            <w:r>
              <w:rPr>
                <w:rFonts w:hint="eastAsia" w:ascii="Calibri" w:hAnsi="Calibri" w:eastAsia="宋体" w:cs="Times New Roman"/>
                <w:sz w:val="28"/>
                <w:szCs w:val="28"/>
                <w:u w:val="single"/>
                <w14:ligatures w14:val="none"/>
              </w:rPr>
              <w:t xml:space="preserve">         </w:t>
            </w:r>
          </w:p>
          <w:p>
            <w:pPr>
              <w:spacing w:before="314"/>
              <w:ind w:firstLine="5866"/>
              <w:rPr>
                <w:rFonts w:ascii="Calibri" w:hAnsi="Calibri" w:eastAsia="宋体" w:cs="Times New Roman"/>
                <w:sz w:val="28"/>
                <w:szCs w:val="28"/>
                <w14:ligatures w14:val="none"/>
              </w:rPr>
            </w:pPr>
            <w:r>
              <w:rPr>
                <w:rFonts w:hint="eastAsia" w:ascii="Calibri" w:hAnsi="Calibri" w:eastAsia="宋体" w:cs="Times New Roman"/>
                <w:spacing w:val="-3"/>
                <w:sz w:val="28"/>
                <w:szCs w:val="28"/>
                <w14:ligatures w14:val="none"/>
              </w:rPr>
              <w:t>指导老师</w:t>
            </w:r>
            <w:r>
              <w:rPr>
                <w:rFonts w:hint="eastAsia" w:ascii="Calibri" w:hAnsi="Calibri" w:eastAsia="宋体" w:cs="Times New Roman"/>
                <w:spacing w:val="-138"/>
                <w:sz w:val="28"/>
                <w:szCs w:val="28"/>
                <w14:ligatures w14:val="none"/>
              </w:rPr>
              <w:t xml:space="preserve"> </w:t>
            </w:r>
            <w:r>
              <w:rPr>
                <w:rFonts w:hint="eastAsia" w:ascii="Calibri" w:hAnsi="Calibri" w:eastAsia="宋体" w:cs="Times New Roman"/>
                <w:spacing w:val="-3"/>
                <w:sz w:val="28"/>
                <w:szCs w:val="28"/>
                <w14:ligatures w14:val="none"/>
              </w:rPr>
              <w:t>（签字</w:t>
            </w:r>
            <w:r>
              <w:rPr>
                <w:rFonts w:hint="eastAsia" w:ascii="Calibri" w:hAnsi="Calibri" w:eastAsia="宋体" w:cs="Times New Roman"/>
                <w:spacing w:val="2"/>
                <w:sz w:val="28"/>
                <w:szCs w:val="28"/>
                <w14:ligatures w14:val="none"/>
              </w:rPr>
              <w:t>）：</w:t>
            </w:r>
            <w:r>
              <w:rPr>
                <w:rFonts w:hint="eastAsia" w:ascii="Calibri" w:hAnsi="Calibri" w:eastAsia="宋体" w:cs="Times New Roman"/>
                <w:spacing w:val="-3"/>
                <w:sz w:val="28"/>
                <w:szCs w:val="28"/>
                <w:u w:val="single"/>
                <w14:ligatures w14:val="none"/>
              </w:rPr>
              <w:t xml:space="preserve">     </w:t>
            </w:r>
          </w:p>
          <w:p>
            <w:pPr>
              <w:kinsoku w:val="0"/>
              <w:adjustRightInd w:val="0"/>
              <w:snapToGrid w:val="0"/>
              <w:spacing w:before="314"/>
              <w:ind w:firstLine="6982"/>
              <w:textAlignment w:val="baseline"/>
              <w:rPr>
                <w:rFonts w:ascii="Calibri" w:hAnsi="Calibri" w:eastAsia="宋体" w:cs="Arial"/>
                <w:color w:val="000000"/>
                <w:sz w:val="28"/>
                <w:szCs w:val="28"/>
                <w14:ligatures w14:val="none"/>
              </w:rPr>
            </w:pPr>
            <w:r>
              <w:rPr>
                <w:rFonts w:hint="eastAsia" w:ascii="Calibri" w:hAnsi="Calibri" w:eastAsia="宋体" w:cs="Times New Roman"/>
                <w:spacing w:val="-10"/>
                <w:sz w:val="28"/>
                <w:szCs w:val="28"/>
                <w14:ligatures w14:val="none"/>
              </w:rPr>
              <w:t>年</w:t>
            </w:r>
            <w:r>
              <w:rPr>
                <w:rFonts w:hint="eastAsia" w:ascii="Calibri" w:hAnsi="Calibri" w:eastAsia="宋体" w:cs="Times New Roman"/>
                <w:spacing w:val="4"/>
                <w:sz w:val="28"/>
                <w:szCs w:val="28"/>
                <w14:ligatures w14:val="none"/>
              </w:rPr>
              <w:t xml:space="preserve">    </w:t>
            </w:r>
            <w:r>
              <w:rPr>
                <w:rFonts w:hint="eastAsia" w:ascii="Calibri" w:hAnsi="Calibri" w:eastAsia="宋体" w:cs="Times New Roman"/>
                <w:spacing w:val="-10"/>
                <w:sz w:val="28"/>
                <w:szCs w:val="28"/>
                <w14:ligatures w14:val="none"/>
              </w:rPr>
              <w:t>月</w:t>
            </w:r>
            <w:r>
              <w:rPr>
                <w:rFonts w:hint="eastAsia" w:ascii="Calibri" w:hAnsi="Calibri" w:eastAsia="宋体" w:cs="Times New Roman"/>
                <w:spacing w:val="15"/>
                <w:sz w:val="28"/>
                <w:szCs w:val="28"/>
                <w14:ligatures w14:val="none"/>
              </w:rPr>
              <w:t xml:space="preserve">    </w:t>
            </w:r>
            <w:r>
              <w:rPr>
                <w:rFonts w:hint="eastAsia" w:ascii="Calibri" w:hAnsi="Calibri" w:eastAsia="宋体" w:cs="Times New Roman"/>
                <w:spacing w:val="-10"/>
                <w:sz w:val="28"/>
                <w:szCs w:val="28"/>
                <w14:ligatures w14:val="none"/>
              </w:rPr>
              <w:t>日</w:t>
            </w:r>
          </w:p>
        </w:tc>
      </w:tr>
    </w:tbl>
    <w:p>
      <w:pPr>
        <w:autoSpaceDE/>
        <w:autoSpaceDN/>
        <w:spacing w:line="360" w:lineRule="auto"/>
        <w:jc w:val="both"/>
        <w:rPr>
          <w:rFonts w:ascii="仿宋" w:hAnsi="仿宋" w:eastAsia="仿宋" w:cs="仿宋"/>
          <w:color w:val="000000"/>
          <w:kern w:val="2"/>
          <w:sz w:val="30"/>
          <w:szCs w:val="30"/>
          <w:lang w:val="en-US" w:bidi="ar-SA"/>
          <w14:ligatures w14:val="none"/>
        </w:rPr>
      </w:pPr>
    </w:p>
    <w:p>
      <w:pPr>
        <w:rPr>
          <w:rFonts w:hint="eastAsia" w:ascii="Calibri" w:hAnsi="Calibri" w:eastAsia="宋体" w:cs="Times New Roman"/>
          <w:color w:val="auto"/>
          <w:szCs w:val="24"/>
          <w:lang w:eastAsia="zh-CN"/>
          <w14:ligatures w14:val="none"/>
        </w:rPr>
      </w:pPr>
      <w:bookmarkStart w:id="1" w:name="_GoBack"/>
      <w:bookmarkEnd w:id="1"/>
    </w:p>
    <w:sectPr>
      <w:pgSz w:w="11910" w:h="16840"/>
      <w:pgMar w:top="1701" w:right="1134" w:bottom="1418" w:left="170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
    <w:altName w:val="Cambria"/>
    <w:panose1 w:val="00000000000000000000"/>
    <w:charset w:val="00"/>
    <w:family w:val="roman"/>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cwNzk4OTM3YTI3M2RmMzBiN2IzNWQ3NjE5NjE4MDYifQ=="/>
  </w:docVars>
  <w:rsids>
    <w:rsidRoot w:val="00431326"/>
    <w:rsid w:val="000074DA"/>
    <w:rsid w:val="000130EF"/>
    <w:rsid w:val="000460A5"/>
    <w:rsid w:val="00050BCE"/>
    <w:rsid w:val="00071004"/>
    <w:rsid w:val="00093D13"/>
    <w:rsid w:val="000A3D96"/>
    <w:rsid w:val="000B011F"/>
    <w:rsid w:val="000C48F1"/>
    <w:rsid w:val="000D19EB"/>
    <w:rsid w:val="0010632B"/>
    <w:rsid w:val="00110418"/>
    <w:rsid w:val="00123868"/>
    <w:rsid w:val="00144C83"/>
    <w:rsid w:val="001524A9"/>
    <w:rsid w:val="00153340"/>
    <w:rsid w:val="00185033"/>
    <w:rsid w:val="001A3707"/>
    <w:rsid w:val="001A5110"/>
    <w:rsid w:val="001C480D"/>
    <w:rsid w:val="00203B6D"/>
    <w:rsid w:val="0020427E"/>
    <w:rsid w:val="00205A84"/>
    <w:rsid w:val="00212487"/>
    <w:rsid w:val="00232A4C"/>
    <w:rsid w:val="002E44B5"/>
    <w:rsid w:val="00307121"/>
    <w:rsid w:val="00307CC0"/>
    <w:rsid w:val="0031030C"/>
    <w:rsid w:val="0031344A"/>
    <w:rsid w:val="00327285"/>
    <w:rsid w:val="00343C9A"/>
    <w:rsid w:val="00394122"/>
    <w:rsid w:val="003C287B"/>
    <w:rsid w:val="00401690"/>
    <w:rsid w:val="00405FDA"/>
    <w:rsid w:val="00431326"/>
    <w:rsid w:val="0043358F"/>
    <w:rsid w:val="00440603"/>
    <w:rsid w:val="00451077"/>
    <w:rsid w:val="004722E1"/>
    <w:rsid w:val="004809BD"/>
    <w:rsid w:val="004B3E3E"/>
    <w:rsid w:val="004D43E4"/>
    <w:rsid w:val="00510203"/>
    <w:rsid w:val="00574F9F"/>
    <w:rsid w:val="0058799B"/>
    <w:rsid w:val="005A4AD1"/>
    <w:rsid w:val="005A5B50"/>
    <w:rsid w:val="005B7079"/>
    <w:rsid w:val="005C30A8"/>
    <w:rsid w:val="005D7515"/>
    <w:rsid w:val="005F1B58"/>
    <w:rsid w:val="00606E62"/>
    <w:rsid w:val="006904AE"/>
    <w:rsid w:val="006A64C5"/>
    <w:rsid w:val="006C6D43"/>
    <w:rsid w:val="006D0680"/>
    <w:rsid w:val="006F75BF"/>
    <w:rsid w:val="007120FD"/>
    <w:rsid w:val="0072111B"/>
    <w:rsid w:val="007358A1"/>
    <w:rsid w:val="00765052"/>
    <w:rsid w:val="00781629"/>
    <w:rsid w:val="007A1572"/>
    <w:rsid w:val="007C0D2D"/>
    <w:rsid w:val="007D005F"/>
    <w:rsid w:val="007E4BFC"/>
    <w:rsid w:val="007F78F4"/>
    <w:rsid w:val="00812F72"/>
    <w:rsid w:val="008256A7"/>
    <w:rsid w:val="008568CB"/>
    <w:rsid w:val="0086160B"/>
    <w:rsid w:val="008669AC"/>
    <w:rsid w:val="008716EC"/>
    <w:rsid w:val="00874C17"/>
    <w:rsid w:val="00894D35"/>
    <w:rsid w:val="008E3BEF"/>
    <w:rsid w:val="008F2781"/>
    <w:rsid w:val="00961AF7"/>
    <w:rsid w:val="009D23A8"/>
    <w:rsid w:val="009F5375"/>
    <w:rsid w:val="009F707A"/>
    <w:rsid w:val="00A02BE7"/>
    <w:rsid w:val="00A05317"/>
    <w:rsid w:val="00A277D5"/>
    <w:rsid w:val="00A40742"/>
    <w:rsid w:val="00A42180"/>
    <w:rsid w:val="00A51FA2"/>
    <w:rsid w:val="00A60C57"/>
    <w:rsid w:val="00A82F68"/>
    <w:rsid w:val="00A87DD9"/>
    <w:rsid w:val="00A909C7"/>
    <w:rsid w:val="00AA13BB"/>
    <w:rsid w:val="00AE2E10"/>
    <w:rsid w:val="00B039E9"/>
    <w:rsid w:val="00B155DB"/>
    <w:rsid w:val="00B368B3"/>
    <w:rsid w:val="00B632C4"/>
    <w:rsid w:val="00B647EB"/>
    <w:rsid w:val="00B76844"/>
    <w:rsid w:val="00B85E39"/>
    <w:rsid w:val="00B930FF"/>
    <w:rsid w:val="00BD28DF"/>
    <w:rsid w:val="00BF7166"/>
    <w:rsid w:val="00C01245"/>
    <w:rsid w:val="00C1561F"/>
    <w:rsid w:val="00C52927"/>
    <w:rsid w:val="00C601F7"/>
    <w:rsid w:val="00C661B8"/>
    <w:rsid w:val="00CB4394"/>
    <w:rsid w:val="00CE45E2"/>
    <w:rsid w:val="00CE4A4D"/>
    <w:rsid w:val="00CF0878"/>
    <w:rsid w:val="00D33A02"/>
    <w:rsid w:val="00D528CD"/>
    <w:rsid w:val="00D543B2"/>
    <w:rsid w:val="00D5491A"/>
    <w:rsid w:val="00D769FD"/>
    <w:rsid w:val="00E02B95"/>
    <w:rsid w:val="00E1688D"/>
    <w:rsid w:val="00E24BD7"/>
    <w:rsid w:val="00E469B6"/>
    <w:rsid w:val="00E61D6D"/>
    <w:rsid w:val="00E77760"/>
    <w:rsid w:val="00EB38AE"/>
    <w:rsid w:val="00ED2F7D"/>
    <w:rsid w:val="00ED43DA"/>
    <w:rsid w:val="00EE6BA2"/>
    <w:rsid w:val="00F177CD"/>
    <w:rsid w:val="00F312D7"/>
    <w:rsid w:val="00F4226A"/>
    <w:rsid w:val="00F47C1B"/>
    <w:rsid w:val="00F540CF"/>
    <w:rsid w:val="00F552DE"/>
    <w:rsid w:val="00F81FF1"/>
    <w:rsid w:val="00F82FF2"/>
    <w:rsid w:val="00FA0A49"/>
    <w:rsid w:val="00FB1734"/>
    <w:rsid w:val="00FC5153"/>
    <w:rsid w:val="00FD4069"/>
    <w:rsid w:val="014A3A81"/>
    <w:rsid w:val="089718A3"/>
    <w:rsid w:val="0FD865A0"/>
    <w:rsid w:val="10CF07AA"/>
    <w:rsid w:val="12BB1692"/>
    <w:rsid w:val="19830ACF"/>
    <w:rsid w:val="1BAE5965"/>
    <w:rsid w:val="26F14879"/>
    <w:rsid w:val="2C3968A3"/>
    <w:rsid w:val="2C892158"/>
    <w:rsid w:val="38764F54"/>
    <w:rsid w:val="3B194FEF"/>
    <w:rsid w:val="538C7714"/>
    <w:rsid w:val="5B9717E0"/>
    <w:rsid w:val="5B9E54EB"/>
    <w:rsid w:val="5DAF73C1"/>
    <w:rsid w:val="5E5D113D"/>
    <w:rsid w:val="61D01C4C"/>
    <w:rsid w:val="660972BF"/>
    <w:rsid w:val="66C67DD9"/>
    <w:rsid w:val="6ACE30FB"/>
    <w:rsid w:val="74CB0B2C"/>
    <w:rsid w:val="75F145C2"/>
    <w:rsid w:val="78BB7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3">
    <w:name w:val="heading 1"/>
    <w:basedOn w:val="1"/>
    <w:next w:val="1"/>
    <w:link w:val="21"/>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4">
    <w:name w:val="heading 2"/>
    <w:basedOn w:val="1"/>
    <w:next w:val="1"/>
    <w:link w:val="22"/>
    <w:autoRedefine/>
    <w:unhideWhenUsed/>
    <w:qFormat/>
    <w:uiPriority w:val="1"/>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5">
    <w:name w:val="heading 3"/>
    <w:basedOn w:val="1"/>
    <w:next w:val="1"/>
    <w:link w:val="23"/>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6">
    <w:name w:val="heading 4"/>
    <w:basedOn w:val="1"/>
    <w:next w:val="1"/>
    <w:link w:val="24"/>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7">
    <w:name w:val="heading 5"/>
    <w:basedOn w:val="1"/>
    <w:next w:val="1"/>
    <w:link w:val="25"/>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8">
    <w:name w:val="heading 6"/>
    <w:basedOn w:val="1"/>
    <w:next w:val="1"/>
    <w:link w:val="26"/>
    <w:autoRedefine/>
    <w:semiHidden/>
    <w:unhideWhenUsed/>
    <w:qFormat/>
    <w:uiPriority w:val="9"/>
    <w:pPr>
      <w:keepNext/>
      <w:keepLines/>
      <w:spacing w:before="40"/>
      <w:outlineLvl w:val="5"/>
    </w:pPr>
    <w:rPr>
      <w:rFonts w:cstheme="majorBidi"/>
      <w:b/>
      <w:bCs/>
      <w:color w:val="104862" w:themeColor="accent1" w:themeShade="BF"/>
    </w:rPr>
  </w:style>
  <w:style w:type="paragraph" w:styleId="9">
    <w:name w:val="heading 7"/>
    <w:basedOn w:val="1"/>
    <w:next w:val="1"/>
    <w:link w:val="27"/>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28"/>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29"/>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0"/>
    <w:pPr>
      <w:spacing w:before="120" w:beforeLines="0" w:beforeAutospacing="0"/>
    </w:pPr>
    <w:rPr>
      <w:rFonts w:ascii="Arial" w:hAnsi="Arial"/>
      <w:sz w:val="24"/>
    </w:rPr>
  </w:style>
  <w:style w:type="paragraph" w:styleId="12">
    <w:name w:val="Body Text"/>
    <w:basedOn w:val="1"/>
    <w:link w:val="41"/>
    <w:autoRedefine/>
    <w:qFormat/>
    <w:uiPriority w:val="1"/>
    <w:pPr>
      <w:autoSpaceDE w:val="0"/>
      <w:autoSpaceDN w:val="0"/>
      <w:jc w:val="left"/>
    </w:pPr>
    <w:rPr>
      <w:rFonts w:ascii="宋体" w:hAnsi="宋体" w:eastAsia="宋体" w:cs="宋体"/>
      <w:kern w:val="0"/>
      <w:sz w:val="24"/>
      <w:szCs w:val="24"/>
      <w:lang w:val="zh-CN" w:bidi="zh-CN"/>
      <w14:ligatures w14:val="none"/>
    </w:rPr>
  </w:style>
  <w:style w:type="paragraph" w:styleId="13">
    <w:name w:val="footer"/>
    <w:basedOn w:val="1"/>
    <w:link w:val="40"/>
    <w:autoRedefine/>
    <w:unhideWhenUsed/>
    <w:qFormat/>
    <w:uiPriority w:val="99"/>
    <w:pPr>
      <w:tabs>
        <w:tab w:val="center" w:pos="4153"/>
        <w:tab w:val="right" w:pos="8306"/>
      </w:tabs>
      <w:snapToGrid w:val="0"/>
      <w:jc w:val="left"/>
    </w:pPr>
    <w:rPr>
      <w:sz w:val="18"/>
      <w:szCs w:val="18"/>
    </w:rPr>
  </w:style>
  <w:style w:type="paragraph" w:styleId="14">
    <w:name w:val="header"/>
    <w:basedOn w:val="1"/>
    <w:link w:val="39"/>
    <w:autoRedefine/>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1"/>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14:ligatures w14:val="none"/>
    </w:rPr>
  </w:style>
  <w:style w:type="paragraph" w:styleId="17">
    <w:name w:val="Title"/>
    <w:basedOn w:val="1"/>
    <w:next w:val="1"/>
    <w:link w:val="30"/>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20">
    <w:name w:val="Hyperlink"/>
    <w:basedOn w:val="19"/>
    <w:autoRedefine/>
    <w:unhideWhenUsed/>
    <w:qFormat/>
    <w:uiPriority w:val="99"/>
    <w:rPr>
      <w:color w:val="467886" w:themeColor="hyperlink"/>
      <w:u w:val="single"/>
      <w14:textFill>
        <w14:solidFill>
          <w14:schemeClr w14:val="hlink"/>
        </w14:solidFill>
      </w14:textFill>
    </w:rPr>
  </w:style>
  <w:style w:type="character" w:customStyle="1" w:styleId="21">
    <w:name w:val="标题 1 字符"/>
    <w:basedOn w:val="19"/>
    <w:link w:val="3"/>
    <w:autoRedefine/>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9"/>
    <w:link w:val="4"/>
    <w:autoRedefine/>
    <w:qFormat/>
    <w:uiPriority w:val="1"/>
    <w:rPr>
      <w:rFonts w:asciiTheme="majorHAnsi" w:hAnsiTheme="majorHAnsi" w:eastAsiaTheme="majorEastAsia" w:cstheme="majorBidi"/>
      <w:color w:val="104862" w:themeColor="accent1" w:themeShade="BF"/>
      <w:sz w:val="40"/>
      <w:szCs w:val="40"/>
    </w:rPr>
  </w:style>
  <w:style w:type="character" w:customStyle="1" w:styleId="23">
    <w:name w:val="标题 3 字符"/>
    <w:basedOn w:val="19"/>
    <w:link w:val="5"/>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9"/>
    <w:link w:val="6"/>
    <w:autoRedefine/>
    <w:semiHidden/>
    <w:qFormat/>
    <w:uiPriority w:val="9"/>
    <w:rPr>
      <w:rFonts w:cstheme="majorBidi"/>
      <w:color w:val="104862" w:themeColor="accent1" w:themeShade="BF"/>
      <w:sz w:val="28"/>
      <w:szCs w:val="28"/>
    </w:rPr>
  </w:style>
  <w:style w:type="character" w:customStyle="1" w:styleId="25">
    <w:name w:val="标题 5 字符"/>
    <w:basedOn w:val="19"/>
    <w:link w:val="7"/>
    <w:autoRedefine/>
    <w:semiHidden/>
    <w:qFormat/>
    <w:uiPriority w:val="9"/>
    <w:rPr>
      <w:rFonts w:cstheme="majorBidi"/>
      <w:color w:val="104862" w:themeColor="accent1" w:themeShade="BF"/>
      <w:sz w:val="24"/>
      <w:szCs w:val="24"/>
    </w:rPr>
  </w:style>
  <w:style w:type="character" w:customStyle="1" w:styleId="26">
    <w:name w:val="标题 6 字符"/>
    <w:basedOn w:val="19"/>
    <w:link w:val="8"/>
    <w:autoRedefine/>
    <w:semiHidden/>
    <w:qFormat/>
    <w:uiPriority w:val="9"/>
    <w:rPr>
      <w:rFonts w:cstheme="majorBidi"/>
      <w:b/>
      <w:bCs/>
      <w:color w:val="104862" w:themeColor="accent1" w:themeShade="BF"/>
    </w:rPr>
  </w:style>
  <w:style w:type="character" w:customStyle="1" w:styleId="27">
    <w:name w:val="标题 7 字符"/>
    <w:basedOn w:val="19"/>
    <w:link w:val="9"/>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9"/>
    <w:link w:val="10"/>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9"/>
    <w:link w:val="11"/>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9"/>
    <w:link w:val="17"/>
    <w:autoRedefine/>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9"/>
    <w:link w:val="15"/>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9"/>
    <w:link w:val="32"/>
    <w:autoRedefine/>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autoRedefine/>
    <w:qFormat/>
    <w:uiPriority w:val="34"/>
    <w:pPr>
      <w:ind w:left="720"/>
      <w:contextualSpacing/>
    </w:pPr>
  </w:style>
  <w:style w:type="character" w:customStyle="1" w:styleId="35">
    <w:name w:val="明显强调1"/>
    <w:basedOn w:val="19"/>
    <w:autoRedefine/>
    <w:qFormat/>
    <w:uiPriority w:val="21"/>
    <w:rPr>
      <w:i/>
      <w:iCs/>
      <w:color w:val="104862" w:themeColor="accent1" w:themeShade="BF"/>
    </w:rPr>
  </w:style>
  <w:style w:type="paragraph" w:styleId="36">
    <w:name w:val="Intense Quote"/>
    <w:basedOn w:val="1"/>
    <w:next w:val="1"/>
    <w:link w:val="37"/>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9"/>
    <w:link w:val="36"/>
    <w:autoRedefine/>
    <w:qFormat/>
    <w:uiPriority w:val="30"/>
    <w:rPr>
      <w:i/>
      <w:iCs/>
      <w:color w:val="104862" w:themeColor="accent1" w:themeShade="BF"/>
    </w:rPr>
  </w:style>
  <w:style w:type="character" w:customStyle="1" w:styleId="38">
    <w:name w:val="明显参考1"/>
    <w:basedOn w:val="19"/>
    <w:autoRedefine/>
    <w:qFormat/>
    <w:uiPriority w:val="32"/>
    <w:rPr>
      <w:b/>
      <w:bCs/>
      <w:smallCaps/>
      <w:color w:val="104862" w:themeColor="accent1" w:themeShade="BF"/>
      <w:spacing w:val="5"/>
    </w:rPr>
  </w:style>
  <w:style w:type="character" w:customStyle="1" w:styleId="39">
    <w:name w:val="页眉 字符"/>
    <w:basedOn w:val="19"/>
    <w:link w:val="14"/>
    <w:autoRedefine/>
    <w:qFormat/>
    <w:uiPriority w:val="99"/>
    <w:rPr>
      <w:sz w:val="18"/>
      <w:szCs w:val="18"/>
    </w:rPr>
  </w:style>
  <w:style w:type="character" w:customStyle="1" w:styleId="40">
    <w:name w:val="页脚 字符"/>
    <w:basedOn w:val="19"/>
    <w:link w:val="13"/>
    <w:autoRedefine/>
    <w:qFormat/>
    <w:uiPriority w:val="99"/>
    <w:rPr>
      <w:sz w:val="18"/>
      <w:szCs w:val="18"/>
    </w:rPr>
  </w:style>
  <w:style w:type="character" w:customStyle="1" w:styleId="41">
    <w:name w:val="正文文本 字符"/>
    <w:basedOn w:val="19"/>
    <w:link w:val="12"/>
    <w:autoRedefine/>
    <w:qFormat/>
    <w:uiPriority w:val="1"/>
    <w:rPr>
      <w:rFonts w:ascii="宋体" w:hAnsi="宋体" w:eastAsia="宋体" w:cs="宋体"/>
      <w:kern w:val="0"/>
      <w:sz w:val="24"/>
      <w:szCs w:val="24"/>
      <w:lang w:val="zh-CN" w:bidi="zh-CN"/>
      <w14:ligatures w14:val="none"/>
    </w:rPr>
  </w:style>
  <w:style w:type="table" w:customStyle="1" w:styleId="42">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0E483-450F-4BAD-A10E-77DCCACA003A}">
  <ds:schemaRefs/>
</ds:datastoreItem>
</file>

<file path=docProps/app.xml><?xml version="1.0" encoding="utf-8"?>
<Properties xmlns="http://schemas.openxmlformats.org/officeDocument/2006/extended-properties" xmlns:vt="http://schemas.openxmlformats.org/officeDocument/2006/docPropsVTypes">
  <Template>Normal</Template>
  <Pages>11</Pages>
  <Words>506</Words>
  <Characters>2885</Characters>
  <Lines>24</Lines>
  <Paragraphs>6</Paragraphs>
  <TotalTime>1</TotalTime>
  <ScaleCrop>false</ScaleCrop>
  <LinksUpToDate>false</LinksUpToDate>
  <CharactersWithSpaces>3385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2024-01-10T08:25:00Z</dcterms:created>
  <dc:creator>松 周</dc:creator>
  <cp:lastModifiedBy>小逗</cp:lastModifiedBy>
  <cp:lastPrinted>2024-01-12T12:53:00Z</cp:lastPrinted>
  <dcterms:modified xsi:type="dcterms:W3CDTF">2024-05-08T06:27:52Z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58EC49F0D4924C26A05170A0B98842EF_12</vt:lpwstr>
  </property>
</Properties>
</file>