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D00" w:rsidRDefault="00A7031C">
      <w:pPr>
        <w:jc w:val="center"/>
        <w:outlineLvl w:val="0"/>
        <w:rPr>
          <w:b/>
          <w:sz w:val="36"/>
          <w:szCs w:val="22"/>
        </w:rPr>
      </w:pPr>
      <w:r>
        <w:rPr>
          <w:b/>
          <w:sz w:val="36"/>
          <w:szCs w:val="22"/>
        </w:rPr>
        <w:t>北京市高等教育自学考试课程考试大纲</w:t>
      </w:r>
    </w:p>
    <w:p w:rsidR="00214D00" w:rsidRDefault="00214D00">
      <w:pPr>
        <w:spacing w:line="360" w:lineRule="auto"/>
        <w:ind w:firstLine="420"/>
        <w:jc w:val="center"/>
      </w:pPr>
    </w:p>
    <w:p w:rsidR="00214D00" w:rsidRDefault="00A7031C">
      <w:pPr>
        <w:spacing w:line="360" w:lineRule="auto"/>
        <w:rPr>
          <w:b/>
          <w:bCs/>
        </w:rPr>
      </w:pPr>
      <w:r>
        <w:rPr>
          <w:b/>
          <w:bCs/>
        </w:rPr>
        <w:t>课程名称：</w:t>
      </w:r>
      <w:r>
        <w:rPr>
          <w:rFonts w:hint="eastAsia"/>
          <w:b/>
          <w:bCs/>
        </w:rPr>
        <w:t>高级财务管理</w:t>
      </w:r>
      <w:r>
        <w:rPr>
          <w:rFonts w:hint="eastAsia"/>
          <w:b/>
          <w:bCs/>
        </w:rPr>
        <w:t xml:space="preserve">     </w:t>
      </w:r>
      <w:r>
        <w:rPr>
          <w:b/>
          <w:bCs/>
        </w:rPr>
        <w:t xml:space="preserve">  </w:t>
      </w:r>
      <w:r>
        <w:rPr>
          <w:b/>
          <w:bCs/>
        </w:rPr>
        <w:t>课程代码：</w:t>
      </w:r>
      <w:r>
        <w:rPr>
          <w:b/>
          <w:bCs/>
        </w:rPr>
        <w:t>00207</w:t>
      </w:r>
      <w:r>
        <w:rPr>
          <w:b/>
          <w:bCs/>
        </w:rPr>
        <w:t>（笔试）</w:t>
      </w:r>
      <w:r>
        <w:rPr>
          <w:b/>
          <w:bCs/>
        </w:rPr>
        <w:t xml:space="preserve">  </w:t>
      </w:r>
      <w:r w:rsidR="00146774">
        <w:rPr>
          <w:rFonts w:hint="eastAsia"/>
          <w:b/>
          <w:bCs/>
        </w:rPr>
        <w:t xml:space="preserve">        </w:t>
      </w:r>
      <w:r>
        <w:rPr>
          <w:rFonts w:hint="eastAsia"/>
          <w:b/>
          <w:bCs/>
        </w:rPr>
        <w:t>2024</w:t>
      </w:r>
      <w:r>
        <w:rPr>
          <w:b/>
          <w:bCs/>
        </w:rPr>
        <w:t>年</w:t>
      </w:r>
      <w:r>
        <w:rPr>
          <w:rFonts w:hint="eastAsia"/>
          <w:b/>
          <w:bCs/>
        </w:rPr>
        <w:t>3</w:t>
      </w:r>
      <w:bookmarkStart w:id="0" w:name="_GoBack"/>
      <w:bookmarkEnd w:id="0"/>
      <w:r>
        <w:rPr>
          <w:b/>
          <w:bCs/>
        </w:rPr>
        <w:t>月版</w:t>
      </w:r>
    </w:p>
    <w:p w:rsidR="00214D00" w:rsidRDefault="00214D00">
      <w:pPr>
        <w:spacing w:line="360" w:lineRule="auto"/>
        <w:rPr>
          <w:rFonts w:eastAsia="黑体"/>
        </w:rPr>
      </w:pPr>
    </w:p>
    <w:p w:rsidR="00214D00" w:rsidRDefault="00A7031C">
      <w:pPr>
        <w:ind w:firstLine="420"/>
        <w:jc w:val="center"/>
        <w:outlineLvl w:val="0"/>
        <w:rPr>
          <w:b/>
          <w:bCs/>
          <w:sz w:val="28"/>
          <w:szCs w:val="28"/>
        </w:rPr>
      </w:pPr>
      <w:r>
        <w:rPr>
          <w:rFonts w:hint="eastAsia"/>
          <w:b/>
          <w:bCs/>
          <w:sz w:val="28"/>
          <w:szCs w:val="28"/>
        </w:rPr>
        <w:t>第一部分课程性质与设置目的</w:t>
      </w:r>
    </w:p>
    <w:p w:rsidR="00214D00" w:rsidRDefault="00A7031C">
      <w:pPr>
        <w:spacing w:line="360" w:lineRule="auto"/>
        <w:outlineLvl w:val="1"/>
        <w:rPr>
          <w:b/>
          <w:bCs/>
        </w:rPr>
      </w:pPr>
      <w:r>
        <w:rPr>
          <w:rFonts w:hint="eastAsia"/>
          <w:b/>
          <w:bCs/>
        </w:rPr>
        <w:t>一、课程性质与特点</w:t>
      </w:r>
    </w:p>
    <w:p w:rsidR="00214D00" w:rsidRDefault="00A7031C">
      <w:pPr>
        <w:spacing w:line="360" w:lineRule="auto"/>
        <w:ind w:firstLineChars="200" w:firstLine="420"/>
      </w:pPr>
      <w:r>
        <w:rPr>
          <w:rFonts w:hint="eastAsia"/>
        </w:rPr>
        <w:t>《高级财务管理》是北京市高等教育自学考试财务管理（专升本）专业的专业核心课程，是在完成公共基础课程学习后开设的必考课。《高级财务管理》</w:t>
      </w:r>
      <w:r>
        <w:rPr>
          <w:rFonts w:hint="eastAsia"/>
          <w:bCs/>
        </w:rPr>
        <w:t>系统讲授了财务管理的基本原理、方法与实务，坚持理论与实践的有机结合。本课程可以</w:t>
      </w:r>
      <w:r>
        <w:rPr>
          <w:rFonts w:hint="eastAsia"/>
          <w:iCs/>
          <w:color w:val="000000"/>
        </w:rPr>
        <w:t>帮助学生理解财务管理的主要概念和原理，掌握财务管理的基本知识和分析方法，为学生今后的学习和工作打下基础。</w:t>
      </w:r>
    </w:p>
    <w:p w:rsidR="00214D00" w:rsidRDefault="00A7031C">
      <w:pPr>
        <w:spacing w:line="360" w:lineRule="auto"/>
        <w:outlineLvl w:val="1"/>
        <w:rPr>
          <w:b/>
          <w:bCs/>
        </w:rPr>
      </w:pPr>
      <w:r>
        <w:rPr>
          <w:rFonts w:hint="eastAsia"/>
          <w:b/>
          <w:bCs/>
        </w:rPr>
        <w:t>二、课程目标与基本要求</w:t>
      </w:r>
    </w:p>
    <w:p w:rsidR="00214D00" w:rsidRDefault="00A7031C">
      <w:pPr>
        <w:spacing w:line="360" w:lineRule="auto"/>
        <w:ind w:firstLineChars="200" w:firstLine="420"/>
      </w:pPr>
      <w:r>
        <w:rPr>
          <w:rFonts w:hint="eastAsia"/>
        </w:rPr>
        <w:t>本课程的目标是全面贯彻落实立德树人根本任务，满足本专业培养适应财务管理专业技能人才的相关知识要求，为以后学习本专业相关知识和从事相关工作打下坚实基础。本课程的基本要求是学习财务管理的对象、内容、职能与目标，熟悉货币时间价值、风险与报酬和证券估值，掌握财务战略与预算、筹资方式与资本结构决策、投资决策、营运资金管理与利润分配等内容。</w:t>
      </w:r>
    </w:p>
    <w:p w:rsidR="00214D00" w:rsidRDefault="00A7031C">
      <w:pPr>
        <w:spacing w:line="360" w:lineRule="auto"/>
        <w:ind w:firstLineChars="200" w:firstLine="420"/>
      </w:pPr>
      <w:r>
        <w:rPr>
          <w:rFonts w:hint="eastAsia"/>
        </w:rPr>
        <w:t>本课程的考核章节为第一到第十一章。重点章节是第三章，第四章，第五章，第六章，第七章，第八章，第九章，第十章，第十一章；无不考核章节。</w:t>
      </w:r>
    </w:p>
    <w:p w:rsidR="00214D00" w:rsidRDefault="00A7031C">
      <w:pPr>
        <w:spacing w:line="360" w:lineRule="auto"/>
        <w:outlineLvl w:val="1"/>
        <w:rPr>
          <w:b/>
          <w:bCs/>
        </w:rPr>
      </w:pPr>
      <w:r>
        <w:rPr>
          <w:rFonts w:hint="eastAsia"/>
          <w:b/>
          <w:bCs/>
        </w:rPr>
        <w:t>三、与本专业其他课程的关系</w:t>
      </w:r>
    </w:p>
    <w:p w:rsidR="00214D00" w:rsidRDefault="00A7031C">
      <w:pPr>
        <w:spacing w:line="360" w:lineRule="auto"/>
        <w:ind w:firstLineChars="200" w:firstLine="420"/>
      </w:pPr>
      <w:r>
        <w:rPr>
          <w:rFonts w:hint="eastAsia"/>
        </w:rPr>
        <w:t>高级财务管理课程在财务管理（专升本）专业的教学计划中被列为专业核心课，本课程与财务分析、公司战略与风险管理、企业信息系统、证券投资理论与实务等课程之间相关性较强，是财务分析、证券投资理论与实务的先修课，本课程的学习对全面掌握财务管理专业各学科的知识起重要的桥梁作用。</w:t>
      </w:r>
    </w:p>
    <w:p w:rsidR="00214D00" w:rsidRDefault="00A7031C">
      <w:pPr>
        <w:ind w:firstLine="420"/>
        <w:jc w:val="center"/>
        <w:outlineLvl w:val="0"/>
        <w:rPr>
          <w:b/>
          <w:bCs/>
          <w:sz w:val="28"/>
          <w:szCs w:val="28"/>
        </w:rPr>
      </w:pPr>
      <w:r>
        <w:rPr>
          <w:rFonts w:hint="eastAsia"/>
          <w:b/>
          <w:bCs/>
          <w:sz w:val="28"/>
          <w:szCs w:val="28"/>
        </w:rPr>
        <w:t>第二部分考核内容与考核目标</w:t>
      </w:r>
    </w:p>
    <w:p w:rsidR="00214D00" w:rsidRDefault="00A7031C">
      <w:pPr>
        <w:spacing w:line="360" w:lineRule="auto"/>
        <w:jc w:val="center"/>
        <w:outlineLvl w:val="1"/>
        <w:rPr>
          <w:b/>
          <w:bCs/>
        </w:rPr>
      </w:pPr>
      <w:r>
        <w:rPr>
          <w:rFonts w:hint="eastAsia"/>
          <w:b/>
          <w:bCs/>
        </w:rPr>
        <w:t>第一章</w:t>
      </w:r>
      <w:r>
        <w:rPr>
          <w:rFonts w:hint="eastAsia"/>
          <w:b/>
          <w:bCs/>
        </w:rPr>
        <w:t xml:space="preserve"> </w:t>
      </w:r>
      <w:r>
        <w:rPr>
          <w:rFonts w:hint="eastAsia"/>
          <w:b/>
          <w:bCs/>
        </w:rPr>
        <w:t>总论</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pPr>
      <w:r>
        <w:rPr>
          <w:rFonts w:hint="eastAsia"/>
        </w:rPr>
        <w:t>通过本章的学习，了解财务管理的产生背景和发展趋势，掌握财务管理的对象、内容、职能、目标，理解财务管理的原则，掌握财务管理的方法，熟悉财务管理的环境。</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lastRenderedPageBreak/>
        <w:t>（一）财务管理的产生和发展</w:t>
      </w:r>
    </w:p>
    <w:p w:rsidR="00214D00" w:rsidRDefault="00A7031C">
      <w:pPr>
        <w:spacing w:line="360" w:lineRule="auto"/>
        <w:ind w:firstLineChars="300" w:firstLine="630"/>
        <w:rPr>
          <w:bCs/>
        </w:rPr>
      </w:pPr>
      <w:r>
        <w:rPr>
          <w:rFonts w:hint="eastAsia"/>
          <w:bCs/>
        </w:rPr>
        <w:t>识记：财务管理的发展及发展趋势。</w:t>
      </w:r>
    </w:p>
    <w:p w:rsidR="00214D00" w:rsidRDefault="00A7031C">
      <w:pPr>
        <w:spacing w:line="360" w:lineRule="auto"/>
        <w:ind w:firstLineChars="300" w:firstLine="630"/>
        <w:rPr>
          <w:bCs/>
        </w:rPr>
      </w:pPr>
      <w:r>
        <w:rPr>
          <w:rFonts w:hint="eastAsia"/>
          <w:bCs/>
        </w:rPr>
        <w:t>理解：财务管理的产生。</w:t>
      </w:r>
    </w:p>
    <w:p w:rsidR="00214D00" w:rsidRDefault="00A7031C">
      <w:pPr>
        <w:spacing w:line="360" w:lineRule="auto"/>
        <w:rPr>
          <w:bCs/>
        </w:rPr>
      </w:pPr>
      <w:r>
        <w:rPr>
          <w:rFonts w:hint="eastAsia"/>
          <w:bCs/>
        </w:rPr>
        <w:t>（二）财务管理的对象和内容</w:t>
      </w:r>
    </w:p>
    <w:p w:rsidR="00214D00" w:rsidRDefault="00A7031C">
      <w:pPr>
        <w:spacing w:line="360" w:lineRule="auto"/>
        <w:ind w:firstLineChars="300" w:firstLine="630"/>
        <w:rPr>
          <w:bCs/>
        </w:rPr>
      </w:pPr>
      <w:r>
        <w:rPr>
          <w:rFonts w:hint="eastAsia"/>
          <w:bCs/>
        </w:rPr>
        <w:t>识记：财务管理的内容：筹资决策、投资决策、营运资金管理、利润分配决策。</w:t>
      </w:r>
    </w:p>
    <w:p w:rsidR="00214D00" w:rsidRDefault="00A7031C">
      <w:pPr>
        <w:spacing w:line="360" w:lineRule="auto"/>
        <w:ind w:firstLineChars="300" w:firstLine="630"/>
        <w:rPr>
          <w:bCs/>
        </w:rPr>
      </w:pPr>
      <w:r>
        <w:rPr>
          <w:rFonts w:hint="eastAsia"/>
          <w:bCs/>
        </w:rPr>
        <w:t>理解：财务管理的对象：企业的财务活动、企业的财务关系。</w:t>
      </w:r>
    </w:p>
    <w:p w:rsidR="00214D00" w:rsidRDefault="00A7031C">
      <w:pPr>
        <w:spacing w:line="360" w:lineRule="auto"/>
        <w:rPr>
          <w:bCs/>
        </w:rPr>
      </w:pPr>
      <w:r>
        <w:rPr>
          <w:rFonts w:hint="eastAsia"/>
          <w:bCs/>
        </w:rPr>
        <w:t>（三）财务管理的职能和目标</w:t>
      </w:r>
    </w:p>
    <w:p w:rsidR="00214D00" w:rsidRDefault="00A7031C">
      <w:pPr>
        <w:spacing w:line="360" w:lineRule="auto"/>
        <w:ind w:firstLineChars="300" w:firstLine="630"/>
        <w:rPr>
          <w:bCs/>
        </w:rPr>
      </w:pPr>
      <w:r>
        <w:rPr>
          <w:rFonts w:hint="eastAsia"/>
          <w:bCs/>
        </w:rPr>
        <w:t>识记：财务管理的职能。</w:t>
      </w:r>
    </w:p>
    <w:p w:rsidR="00214D00" w:rsidRDefault="00A7031C">
      <w:pPr>
        <w:spacing w:line="360" w:lineRule="auto"/>
        <w:ind w:firstLineChars="300" w:firstLine="630"/>
        <w:rPr>
          <w:bCs/>
        </w:rPr>
      </w:pPr>
      <w:r>
        <w:rPr>
          <w:rFonts w:hint="eastAsia"/>
          <w:bCs/>
        </w:rPr>
        <w:t>理解：财务管理目标的特点、理论分析、实证研究、合理组合。</w:t>
      </w:r>
    </w:p>
    <w:p w:rsidR="00214D00" w:rsidRDefault="00A7031C">
      <w:pPr>
        <w:spacing w:line="360" w:lineRule="auto"/>
        <w:rPr>
          <w:bCs/>
        </w:rPr>
      </w:pPr>
      <w:r>
        <w:rPr>
          <w:rFonts w:hint="eastAsia"/>
          <w:bCs/>
        </w:rPr>
        <w:t>（四）财务管理的方法和环境</w:t>
      </w:r>
    </w:p>
    <w:p w:rsidR="00214D00" w:rsidRDefault="00A7031C">
      <w:pPr>
        <w:spacing w:line="360" w:lineRule="auto"/>
        <w:ind w:firstLineChars="300" w:firstLine="630"/>
        <w:rPr>
          <w:bCs/>
        </w:rPr>
      </w:pPr>
      <w:r>
        <w:rPr>
          <w:rFonts w:hint="eastAsia"/>
          <w:bCs/>
        </w:rPr>
        <w:t>识记：财务管理的方法。</w:t>
      </w:r>
    </w:p>
    <w:p w:rsidR="00214D00" w:rsidRDefault="00A7031C">
      <w:pPr>
        <w:spacing w:line="360" w:lineRule="auto"/>
        <w:ind w:firstLineChars="300" w:firstLine="630"/>
        <w:rPr>
          <w:bCs/>
        </w:rPr>
      </w:pPr>
      <w:r>
        <w:rPr>
          <w:rFonts w:hint="eastAsia"/>
          <w:bCs/>
        </w:rPr>
        <w:t>理解：财务管理的法律环境、金融市场环境、经济环境。</w:t>
      </w:r>
    </w:p>
    <w:p w:rsidR="00214D00" w:rsidRDefault="00A7031C">
      <w:pPr>
        <w:spacing w:line="360" w:lineRule="auto"/>
        <w:jc w:val="center"/>
        <w:outlineLvl w:val="1"/>
        <w:rPr>
          <w:b/>
          <w:bCs/>
        </w:rPr>
      </w:pPr>
      <w:r>
        <w:rPr>
          <w:rFonts w:hint="eastAsia"/>
          <w:b/>
          <w:bCs/>
        </w:rPr>
        <w:t>第二章</w:t>
      </w:r>
      <w:r>
        <w:rPr>
          <w:rFonts w:hint="eastAsia"/>
          <w:b/>
          <w:bCs/>
        </w:rPr>
        <w:t xml:space="preserve"> </w:t>
      </w:r>
      <w:r>
        <w:rPr>
          <w:rFonts w:hint="eastAsia"/>
          <w:b/>
          <w:bCs/>
        </w:rPr>
        <w:t>货币时间价值</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pPr>
      <w:r>
        <w:rPr>
          <w:rFonts w:hint="eastAsia"/>
        </w:rPr>
        <w:t>通过本章的学习，了解资金时间价值的概念和作用；掌握复利终值和现值、普通年金终值和现值、预付年金终值和现值、递延年金现值、永续年金现值的计算；掌握连续复利终值和现值、贴现率和贴现期的计算；理解简单年利率和有效年利率的关系。</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（一）货币时间价值的概念</w:t>
      </w:r>
    </w:p>
    <w:p w:rsidR="00214D00" w:rsidRDefault="00A7031C">
      <w:pPr>
        <w:spacing w:line="360" w:lineRule="auto"/>
        <w:ind w:firstLineChars="300" w:firstLine="630"/>
        <w:rPr>
          <w:bCs/>
        </w:rPr>
      </w:pPr>
      <w:r>
        <w:rPr>
          <w:rFonts w:hint="eastAsia"/>
          <w:bCs/>
        </w:rPr>
        <w:t>理解：资金时间价值的概念和作用。</w:t>
      </w:r>
    </w:p>
    <w:p w:rsidR="00214D00" w:rsidRDefault="00A7031C">
      <w:pPr>
        <w:spacing w:line="360" w:lineRule="auto"/>
        <w:rPr>
          <w:bCs/>
        </w:rPr>
      </w:pPr>
      <w:r>
        <w:rPr>
          <w:rFonts w:hint="eastAsia"/>
          <w:bCs/>
        </w:rPr>
        <w:t>（二）货币时间价值的计算</w:t>
      </w:r>
    </w:p>
    <w:p w:rsidR="00214D00" w:rsidRDefault="00A7031C">
      <w:pPr>
        <w:spacing w:line="360" w:lineRule="auto"/>
        <w:ind w:firstLineChars="300" w:firstLine="630"/>
        <w:rPr>
          <w:bCs/>
        </w:rPr>
      </w:pPr>
      <w:r>
        <w:rPr>
          <w:rFonts w:hint="eastAsia"/>
          <w:bCs/>
        </w:rPr>
        <w:t>识记：单利、复利、年金、连续复利的概念。</w:t>
      </w:r>
    </w:p>
    <w:p w:rsidR="00214D00" w:rsidRDefault="00A7031C">
      <w:pPr>
        <w:spacing w:line="360" w:lineRule="auto"/>
        <w:ind w:firstLineChars="300" w:firstLine="630"/>
        <w:rPr>
          <w:bCs/>
        </w:rPr>
      </w:pPr>
      <w:r>
        <w:rPr>
          <w:rFonts w:hint="eastAsia"/>
          <w:bCs/>
        </w:rPr>
        <w:t>理解：</w:t>
      </w:r>
      <w:r>
        <w:rPr>
          <w:rFonts w:hint="eastAsia"/>
        </w:rPr>
        <w:t>简单年利率和有效年利率的关系</w:t>
      </w:r>
      <w:r>
        <w:rPr>
          <w:rFonts w:hint="eastAsia"/>
          <w:bCs/>
        </w:rPr>
        <w:t>。</w:t>
      </w:r>
    </w:p>
    <w:p w:rsidR="00214D00" w:rsidRDefault="00A7031C">
      <w:pPr>
        <w:spacing w:line="360" w:lineRule="auto"/>
        <w:ind w:firstLineChars="300" w:firstLine="630"/>
        <w:rPr>
          <w:bCs/>
        </w:rPr>
      </w:pPr>
      <w:r>
        <w:rPr>
          <w:rFonts w:hint="eastAsia"/>
          <w:bCs/>
        </w:rPr>
        <w:t>应用：</w:t>
      </w:r>
      <w:r>
        <w:rPr>
          <w:rFonts w:hint="eastAsia"/>
        </w:rPr>
        <w:t>终值和现值、普通年金终值和现值、预付年金终值和现值、递延年金现值、永续年金现值的计算；连续复利终值和现值、贴现率和贴现期的计算。</w:t>
      </w:r>
    </w:p>
    <w:p w:rsidR="00214D00" w:rsidRDefault="00A7031C">
      <w:pPr>
        <w:spacing w:line="360" w:lineRule="auto"/>
        <w:jc w:val="center"/>
        <w:outlineLvl w:val="1"/>
        <w:rPr>
          <w:b/>
          <w:bCs/>
        </w:rPr>
      </w:pPr>
      <w:r>
        <w:rPr>
          <w:rFonts w:hint="eastAsia"/>
          <w:b/>
          <w:bCs/>
        </w:rPr>
        <w:t>第三章</w:t>
      </w:r>
      <w:r>
        <w:rPr>
          <w:rFonts w:hint="eastAsia"/>
          <w:b/>
          <w:bCs/>
        </w:rPr>
        <w:t xml:space="preserve"> </w:t>
      </w:r>
      <w:r>
        <w:rPr>
          <w:rFonts w:hint="eastAsia"/>
          <w:b/>
          <w:bCs/>
        </w:rPr>
        <w:t>风险与报酬</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pPr>
      <w:r>
        <w:rPr>
          <w:rFonts w:hint="eastAsia"/>
        </w:rPr>
        <w:t>通过本章的学习，了解风险的概念和种类、风险的一般衡量和风险报酬的一般计算；掌握投资组合的风险分析，可分散风险的衡量、不可分散风险的衡量与计算；理解风险和报酬的关系，资本资产定价模型或证券市场线；明确市场利率、投资者回避风险的程度和系数的</w:t>
      </w:r>
      <w:r>
        <w:rPr>
          <w:rFonts w:hint="eastAsia"/>
        </w:rPr>
        <w:lastRenderedPageBreak/>
        <w:t>变化对证券市场线的影响。</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（一）风险与风险报酬</w:t>
      </w:r>
    </w:p>
    <w:p w:rsidR="00214D00" w:rsidRDefault="00A7031C">
      <w:pPr>
        <w:spacing w:line="360" w:lineRule="auto"/>
        <w:ind w:firstLineChars="300" w:firstLine="630"/>
        <w:rPr>
          <w:bCs/>
        </w:rPr>
      </w:pPr>
      <w:r>
        <w:rPr>
          <w:rFonts w:hint="eastAsia"/>
          <w:bCs/>
        </w:rPr>
        <w:t>理解：</w:t>
      </w:r>
      <w:r>
        <w:rPr>
          <w:rFonts w:hint="eastAsia"/>
        </w:rPr>
        <w:t>风险的概念和种类</w:t>
      </w:r>
      <w:r>
        <w:rPr>
          <w:rFonts w:hint="eastAsia"/>
          <w:bCs/>
        </w:rPr>
        <w:t>。</w:t>
      </w:r>
    </w:p>
    <w:p w:rsidR="00214D00" w:rsidRDefault="00A7031C">
      <w:pPr>
        <w:spacing w:line="360" w:lineRule="auto"/>
        <w:ind w:firstLineChars="300" w:firstLine="630"/>
        <w:rPr>
          <w:bCs/>
        </w:rPr>
      </w:pPr>
      <w:r>
        <w:rPr>
          <w:rFonts w:hint="eastAsia"/>
          <w:bCs/>
        </w:rPr>
        <w:t>应用：</w:t>
      </w:r>
      <w:r>
        <w:rPr>
          <w:rFonts w:hint="eastAsia"/>
        </w:rPr>
        <w:t>风险的一般衡量和风险报酬的一般计算。</w:t>
      </w:r>
    </w:p>
    <w:p w:rsidR="00214D00" w:rsidRDefault="00A7031C">
      <w:pPr>
        <w:spacing w:line="360" w:lineRule="auto"/>
        <w:rPr>
          <w:bCs/>
        </w:rPr>
      </w:pPr>
      <w:r>
        <w:rPr>
          <w:rFonts w:hint="eastAsia"/>
          <w:bCs/>
        </w:rPr>
        <w:t>（二）投资组合的风险分析</w:t>
      </w:r>
    </w:p>
    <w:p w:rsidR="00214D00" w:rsidRDefault="00A7031C">
      <w:pPr>
        <w:spacing w:line="360" w:lineRule="auto"/>
        <w:ind w:firstLineChars="300" w:firstLine="630"/>
        <w:rPr>
          <w:bCs/>
        </w:rPr>
      </w:pPr>
      <w:r>
        <w:rPr>
          <w:rFonts w:hint="eastAsia"/>
          <w:bCs/>
        </w:rPr>
        <w:t>理解：</w:t>
      </w:r>
      <w:r>
        <w:rPr>
          <w:rFonts w:hint="eastAsia"/>
        </w:rPr>
        <w:t>投资组合的风险分析、必要报酬率、有效投资组合与效率边界、资本市场线</w:t>
      </w:r>
      <w:r>
        <w:rPr>
          <w:rFonts w:hint="eastAsia"/>
          <w:bCs/>
        </w:rPr>
        <w:t>。</w:t>
      </w:r>
    </w:p>
    <w:p w:rsidR="00214D00" w:rsidRDefault="00A7031C">
      <w:pPr>
        <w:spacing w:line="360" w:lineRule="auto"/>
        <w:ind w:firstLineChars="300" w:firstLine="630"/>
        <w:rPr>
          <w:bCs/>
        </w:rPr>
      </w:pPr>
      <w:r>
        <w:rPr>
          <w:rFonts w:hint="eastAsia"/>
          <w:bCs/>
        </w:rPr>
        <w:t>应用：</w:t>
      </w:r>
      <w:r>
        <w:rPr>
          <w:rFonts w:hint="eastAsia"/>
        </w:rPr>
        <w:t>可分散风险的衡量、不可分散风险的衡量与计算。</w:t>
      </w:r>
    </w:p>
    <w:p w:rsidR="00214D00" w:rsidRDefault="00A7031C">
      <w:pPr>
        <w:spacing w:line="360" w:lineRule="auto"/>
        <w:rPr>
          <w:bCs/>
        </w:rPr>
      </w:pPr>
      <w:r>
        <w:rPr>
          <w:rFonts w:hint="eastAsia"/>
          <w:bCs/>
        </w:rPr>
        <w:t>（三）资本资产定价模型</w:t>
      </w:r>
    </w:p>
    <w:p w:rsidR="00214D00" w:rsidRDefault="00A7031C">
      <w:pPr>
        <w:spacing w:line="360" w:lineRule="auto"/>
        <w:ind w:firstLineChars="300" w:firstLine="630"/>
        <w:rPr>
          <w:bCs/>
        </w:rPr>
      </w:pPr>
      <w:r>
        <w:rPr>
          <w:rFonts w:hint="eastAsia"/>
          <w:bCs/>
        </w:rPr>
        <w:t>识记：资本资产定价模型的公式。</w:t>
      </w:r>
    </w:p>
    <w:p w:rsidR="00214D00" w:rsidRDefault="00A7031C">
      <w:pPr>
        <w:spacing w:line="360" w:lineRule="auto"/>
        <w:ind w:firstLineChars="300" w:firstLine="630"/>
        <w:rPr>
          <w:bCs/>
        </w:rPr>
      </w:pPr>
      <w:r>
        <w:rPr>
          <w:rFonts w:hint="eastAsia"/>
          <w:bCs/>
        </w:rPr>
        <w:t>理解：资本资产定价模型的假设、推导。</w:t>
      </w:r>
    </w:p>
    <w:p w:rsidR="00214D00" w:rsidRDefault="00A7031C">
      <w:pPr>
        <w:spacing w:line="360" w:lineRule="auto"/>
        <w:ind w:firstLineChars="300" w:firstLine="630"/>
        <w:rPr>
          <w:bCs/>
        </w:rPr>
      </w:pPr>
      <w:r>
        <w:rPr>
          <w:rFonts w:hint="eastAsia"/>
          <w:bCs/>
        </w:rPr>
        <w:t>应用：资本资产定价模型的计算。</w:t>
      </w:r>
    </w:p>
    <w:p w:rsidR="00214D00" w:rsidRDefault="00A7031C">
      <w:pPr>
        <w:spacing w:line="360" w:lineRule="auto"/>
        <w:jc w:val="center"/>
        <w:outlineLvl w:val="1"/>
        <w:rPr>
          <w:b/>
          <w:bCs/>
        </w:rPr>
      </w:pPr>
      <w:r>
        <w:rPr>
          <w:rFonts w:hint="eastAsia"/>
          <w:b/>
          <w:bCs/>
        </w:rPr>
        <w:t>第四章</w:t>
      </w:r>
      <w:r>
        <w:rPr>
          <w:rFonts w:hint="eastAsia"/>
          <w:b/>
          <w:bCs/>
        </w:rPr>
        <w:t xml:space="preserve"> </w:t>
      </w:r>
      <w:r>
        <w:rPr>
          <w:rFonts w:hint="eastAsia"/>
          <w:b/>
          <w:bCs/>
        </w:rPr>
        <w:t>财务预测与计划</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t>通过本章的学习，了解财务预测的原理、分类、程序与方法；明确财务计划的意义、作用和内容，以及财务计划编制的原则和要求；理解固定资金投资计划、占用量计划和折旧计划、流动资金占用计划、来源计划和利用效果计划等指标计算和编制方法；掌握生产费用预算、辅助生产费用计划、基本生产成本计划、商品产品成本计划和利润计划等指标计算和编制方法。</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（一）财务预测与计划概述</w:t>
      </w:r>
    </w:p>
    <w:p w:rsidR="00214D00" w:rsidRDefault="00A7031C">
      <w:pPr>
        <w:spacing w:line="360" w:lineRule="auto"/>
        <w:ind w:firstLineChars="300" w:firstLine="630"/>
        <w:rPr>
          <w:bCs/>
        </w:rPr>
      </w:pPr>
      <w:r>
        <w:rPr>
          <w:rFonts w:hint="eastAsia"/>
          <w:bCs/>
        </w:rPr>
        <w:t>识记：财务计划编制的原则和要求</w:t>
      </w:r>
      <w:r>
        <w:rPr>
          <w:rFonts w:hint="eastAsia"/>
        </w:rPr>
        <w:t>。</w:t>
      </w:r>
    </w:p>
    <w:p w:rsidR="00214D00" w:rsidRDefault="00A7031C">
      <w:pPr>
        <w:spacing w:line="360" w:lineRule="auto"/>
        <w:ind w:firstLineChars="300" w:firstLine="630"/>
        <w:rPr>
          <w:bCs/>
        </w:rPr>
      </w:pPr>
      <w:r>
        <w:rPr>
          <w:rFonts w:hint="eastAsia"/>
          <w:bCs/>
        </w:rPr>
        <w:t>理解：</w:t>
      </w:r>
      <w:r>
        <w:rPr>
          <w:rFonts w:hint="eastAsia"/>
        </w:rPr>
        <w:t>财务预测和财务决策的概念</w:t>
      </w:r>
      <w:r>
        <w:rPr>
          <w:rFonts w:hint="eastAsia"/>
          <w:bCs/>
        </w:rPr>
        <w:t>。</w:t>
      </w:r>
    </w:p>
    <w:p w:rsidR="00214D00" w:rsidRDefault="00A7031C">
      <w:pPr>
        <w:spacing w:line="360" w:lineRule="auto"/>
        <w:rPr>
          <w:bCs/>
        </w:rPr>
      </w:pPr>
      <w:r>
        <w:rPr>
          <w:rFonts w:hint="eastAsia"/>
          <w:bCs/>
        </w:rPr>
        <w:t>（二）财务预测的方法</w:t>
      </w:r>
    </w:p>
    <w:p w:rsidR="00214D00" w:rsidRDefault="00A7031C">
      <w:pPr>
        <w:spacing w:line="360" w:lineRule="auto"/>
        <w:ind w:firstLineChars="300" w:firstLine="630"/>
        <w:rPr>
          <w:bCs/>
        </w:rPr>
      </w:pPr>
      <w:r>
        <w:rPr>
          <w:rFonts w:hint="eastAsia"/>
          <w:bCs/>
        </w:rPr>
        <w:t>应用：财务预测的意义、目的、步骤、方法。</w:t>
      </w:r>
    </w:p>
    <w:p w:rsidR="00214D00" w:rsidRDefault="00A7031C">
      <w:pPr>
        <w:spacing w:line="360" w:lineRule="auto"/>
        <w:rPr>
          <w:bCs/>
        </w:rPr>
      </w:pPr>
      <w:r>
        <w:rPr>
          <w:rFonts w:hint="eastAsia"/>
          <w:bCs/>
        </w:rPr>
        <w:t>（三）财务预算与计划</w:t>
      </w:r>
    </w:p>
    <w:p w:rsidR="00214D00" w:rsidRDefault="00A7031C">
      <w:pPr>
        <w:spacing w:line="360" w:lineRule="auto"/>
        <w:ind w:firstLineChars="300" w:firstLine="630"/>
        <w:rPr>
          <w:bCs/>
        </w:rPr>
      </w:pPr>
      <w:r>
        <w:rPr>
          <w:rFonts w:hint="eastAsia"/>
          <w:bCs/>
        </w:rPr>
        <w:t>应用：固定资金投资计划、占用量计划和折旧计划、流动资金占用计划、来源计划和利用效果计划等指标计算和编制方法。</w:t>
      </w:r>
    </w:p>
    <w:p w:rsidR="00214D00" w:rsidRDefault="00A7031C">
      <w:pPr>
        <w:spacing w:line="360" w:lineRule="auto"/>
        <w:jc w:val="center"/>
        <w:outlineLvl w:val="1"/>
        <w:rPr>
          <w:b/>
          <w:bCs/>
        </w:rPr>
      </w:pPr>
      <w:r>
        <w:rPr>
          <w:rFonts w:hint="eastAsia"/>
          <w:b/>
          <w:bCs/>
        </w:rPr>
        <w:t>第五章</w:t>
      </w:r>
      <w:r>
        <w:rPr>
          <w:rFonts w:hint="eastAsia"/>
          <w:b/>
          <w:bCs/>
        </w:rPr>
        <w:t xml:space="preserve"> </w:t>
      </w:r>
      <w:r>
        <w:rPr>
          <w:rFonts w:hint="eastAsia"/>
          <w:b/>
          <w:bCs/>
        </w:rPr>
        <w:t>筹资管理</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lastRenderedPageBreak/>
        <w:t>通过本章的学习，了解筹资的目的、原则，并掌握确定筹资规模的方法及筹资渠道等；掌握长期筹资的两大类方式——主权资本筹集方式和长期负债资金筹集方式，并掌握每种方式各自规定的程序、条件及优缺点；理解营运资金的内涵与要求；掌握营运资金管理的有关理论与财务决策运用。</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（一）筹资管理概述</w:t>
      </w:r>
    </w:p>
    <w:p w:rsidR="00214D00" w:rsidRDefault="00A7031C">
      <w:pPr>
        <w:spacing w:line="360" w:lineRule="auto"/>
        <w:ind w:firstLineChars="300" w:firstLine="630"/>
        <w:rPr>
          <w:bCs/>
        </w:rPr>
      </w:pPr>
      <w:r>
        <w:rPr>
          <w:rFonts w:hint="eastAsia"/>
          <w:bCs/>
        </w:rPr>
        <w:t>理解：</w:t>
      </w:r>
      <w:r>
        <w:rPr>
          <w:rFonts w:hint="eastAsia"/>
        </w:rPr>
        <w:t>企业筹资目的、影响因素、原则、筹资渠道和方式</w:t>
      </w:r>
      <w:r>
        <w:rPr>
          <w:rFonts w:hint="eastAsia"/>
          <w:bCs/>
        </w:rPr>
        <w:t>。</w:t>
      </w:r>
    </w:p>
    <w:p w:rsidR="00214D00" w:rsidRDefault="00A7031C">
      <w:pPr>
        <w:spacing w:line="360" w:lineRule="auto"/>
        <w:rPr>
          <w:bCs/>
        </w:rPr>
      </w:pPr>
      <w:r>
        <w:rPr>
          <w:rFonts w:hint="eastAsia"/>
          <w:bCs/>
        </w:rPr>
        <w:t>（二）长期筹资管理</w:t>
      </w:r>
    </w:p>
    <w:p w:rsidR="00214D00" w:rsidRDefault="00A7031C">
      <w:pPr>
        <w:spacing w:line="360" w:lineRule="auto"/>
        <w:ind w:firstLineChars="300" w:firstLine="630"/>
        <w:rPr>
          <w:bCs/>
        </w:rPr>
      </w:pPr>
      <w:r>
        <w:rPr>
          <w:rFonts w:hint="eastAsia"/>
          <w:bCs/>
        </w:rPr>
        <w:t>理解：长期资金的特点，主权资本筹集和长期负债筹资方式。</w:t>
      </w:r>
    </w:p>
    <w:p w:rsidR="00214D00" w:rsidRDefault="00A7031C">
      <w:pPr>
        <w:spacing w:line="360" w:lineRule="auto"/>
        <w:rPr>
          <w:bCs/>
        </w:rPr>
      </w:pPr>
      <w:r>
        <w:rPr>
          <w:rFonts w:hint="eastAsia"/>
          <w:bCs/>
        </w:rPr>
        <w:t>（三）短期筹资与营运资本政策</w:t>
      </w:r>
    </w:p>
    <w:p w:rsidR="00214D00" w:rsidRDefault="00A7031C">
      <w:pPr>
        <w:spacing w:line="360" w:lineRule="auto"/>
        <w:ind w:firstLineChars="300" w:firstLine="630"/>
        <w:rPr>
          <w:bCs/>
        </w:rPr>
      </w:pPr>
      <w:r>
        <w:rPr>
          <w:rFonts w:hint="eastAsia"/>
          <w:bCs/>
        </w:rPr>
        <w:t>识记：营运资金的内涵。</w:t>
      </w:r>
    </w:p>
    <w:p w:rsidR="00214D00" w:rsidRDefault="00A7031C">
      <w:pPr>
        <w:spacing w:line="360" w:lineRule="auto"/>
        <w:ind w:firstLineChars="300" w:firstLine="630"/>
        <w:rPr>
          <w:bCs/>
        </w:rPr>
      </w:pPr>
      <w:r>
        <w:rPr>
          <w:rFonts w:hint="eastAsia"/>
          <w:bCs/>
        </w:rPr>
        <w:t>理解：营运资金管理的目的、结构性管理。</w:t>
      </w:r>
    </w:p>
    <w:p w:rsidR="00214D00" w:rsidRDefault="00A7031C">
      <w:pPr>
        <w:spacing w:line="360" w:lineRule="auto"/>
        <w:ind w:firstLineChars="300" w:firstLine="630"/>
        <w:rPr>
          <w:bCs/>
        </w:rPr>
      </w:pPr>
      <w:r>
        <w:rPr>
          <w:rFonts w:hint="eastAsia"/>
          <w:bCs/>
        </w:rPr>
        <w:t>应用：营运资金管理的综合决策。</w:t>
      </w:r>
    </w:p>
    <w:p w:rsidR="00214D00" w:rsidRDefault="00A7031C">
      <w:pPr>
        <w:spacing w:line="360" w:lineRule="auto"/>
        <w:jc w:val="center"/>
        <w:outlineLvl w:val="1"/>
        <w:rPr>
          <w:b/>
          <w:bCs/>
        </w:rPr>
      </w:pPr>
      <w:r>
        <w:rPr>
          <w:rFonts w:hint="eastAsia"/>
          <w:b/>
          <w:bCs/>
        </w:rPr>
        <w:t>第六章</w:t>
      </w:r>
      <w:r>
        <w:rPr>
          <w:rFonts w:hint="eastAsia"/>
          <w:b/>
          <w:bCs/>
        </w:rPr>
        <w:t xml:space="preserve"> </w:t>
      </w:r>
      <w:r>
        <w:rPr>
          <w:rFonts w:hint="eastAsia"/>
          <w:b/>
          <w:bCs/>
        </w:rPr>
        <w:t>资本成本</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t>通过本章的学习，了熟悉资本成本的概念、性质和作用；掌握如何计算个别资本成本、综合资本成本和边际资本成本；了解如何降低资本成本的途径与方法；理解财务风险的定义、分类与衡量；掌握经营杠杆和财务杠杆的计算。</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（一）资本成本的概念</w:t>
      </w:r>
    </w:p>
    <w:p w:rsidR="00214D00" w:rsidRDefault="00A7031C">
      <w:pPr>
        <w:spacing w:line="360" w:lineRule="auto"/>
        <w:ind w:firstLineChars="300" w:firstLine="630"/>
        <w:rPr>
          <w:bCs/>
        </w:rPr>
      </w:pPr>
      <w:r>
        <w:rPr>
          <w:rFonts w:hint="eastAsia"/>
          <w:bCs/>
        </w:rPr>
        <w:t>理解：资本成本的概念、性质和作用。</w:t>
      </w:r>
    </w:p>
    <w:p w:rsidR="00214D00" w:rsidRDefault="00A7031C">
      <w:pPr>
        <w:spacing w:line="360" w:lineRule="auto"/>
        <w:rPr>
          <w:bCs/>
        </w:rPr>
      </w:pPr>
      <w:r>
        <w:rPr>
          <w:rFonts w:hint="eastAsia"/>
          <w:bCs/>
        </w:rPr>
        <w:t>（二）资本成本的计算</w:t>
      </w:r>
    </w:p>
    <w:p w:rsidR="00214D00" w:rsidRDefault="00A7031C">
      <w:pPr>
        <w:spacing w:line="360" w:lineRule="auto"/>
        <w:ind w:firstLineChars="300" w:firstLine="630"/>
        <w:rPr>
          <w:bCs/>
        </w:rPr>
      </w:pPr>
      <w:r>
        <w:rPr>
          <w:rFonts w:hint="eastAsia"/>
          <w:bCs/>
        </w:rPr>
        <w:t>理解：个别资本成本、综合资本成本和边际资本成本的概念。</w:t>
      </w:r>
    </w:p>
    <w:p w:rsidR="00214D00" w:rsidRDefault="00A7031C">
      <w:pPr>
        <w:spacing w:line="360" w:lineRule="auto"/>
        <w:ind w:firstLineChars="300" w:firstLine="630"/>
        <w:rPr>
          <w:bCs/>
        </w:rPr>
      </w:pPr>
      <w:r>
        <w:rPr>
          <w:rFonts w:hint="eastAsia"/>
          <w:bCs/>
        </w:rPr>
        <w:t>应用：个别资本成本、综合资本成本和边际资本成本的计算。</w:t>
      </w:r>
    </w:p>
    <w:p w:rsidR="00214D00" w:rsidRDefault="00A7031C">
      <w:pPr>
        <w:spacing w:line="360" w:lineRule="auto"/>
        <w:rPr>
          <w:bCs/>
        </w:rPr>
      </w:pPr>
      <w:r>
        <w:rPr>
          <w:rFonts w:hint="eastAsia"/>
          <w:bCs/>
        </w:rPr>
        <w:t>（三）杠杆系数与风险的衡量</w:t>
      </w:r>
    </w:p>
    <w:p w:rsidR="00214D00" w:rsidRDefault="00A7031C">
      <w:pPr>
        <w:spacing w:line="360" w:lineRule="auto"/>
        <w:ind w:firstLineChars="300" w:firstLine="630"/>
        <w:rPr>
          <w:bCs/>
        </w:rPr>
      </w:pPr>
      <w:r>
        <w:rPr>
          <w:rFonts w:hint="eastAsia"/>
          <w:bCs/>
        </w:rPr>
        <w:t>识记：经营风险和财务风险的概念；经营杠杆和财务杠杆的计算方法；财务风险的衡量方法、规避措施。</w:t>
      </w:r>
    </w:p>
    <w:p w:rsidR="00214D00" w:rsidRDefault="00A7031C">
      <w:pPr>
        <w:spacing w:line="360" w:lineRule="auto"/>
        <w:ind w:firstLineChars="300" w:firstLine="630"/>
        <w:rPr>
          <w:bCs/>
        </w:rPr>
      </w:pPr>
      <w:r>
        <w:rPr>
          <w:rFonts w:hint="eastAsia"/>
          <w:bCs/>
        </w:rPr>
        <w:t>理解：财务风险的定义、分类与衡量。</w:t>
      </w:r>
    </w:p>
    <w:p w:rsidR="00214D00" w:rsidRDefault="00A7031C">
      <w:pPr>
        <w:spacing w:line="360" w:lineRule="auto"/>
        <w:ind w:firstLineChars="300" w:firstLine="630"/>
        <w:rPr>
          <w:bCs/>
        </w:rPr>
      </w:pPr>
      <w:r>
        <w:rPr>
          <w:rFonts w:hint="eastAsia"/>
          <w:bCs/>
        </w:rPr>
        <w:t>应用：经营杠杆、财务杠杆、复合杠杆的计算。</w:t>
      </w:r>
    </w:p>
    <w:p w:rsidR="00214D00" w:rsidRDefault="00A7031C">
      <w:pPr>
        <w:spacing w:line="360" w:lineRule="auto"/>
        <w:jc w:val="center"/>
        <w:outlineLvl w:val="1"/>
        <w:rPr>
          <w:b/>
          <w:bCs/>
        </w:rPr>
      </w:pPr>
      <w:r>
        <w:rPr>
          <w:rFonts w:hint="eastAsia"/>
          <w:b/>
          <w:bCs/>
        </w:rPr>
        <w:t>第七章</w:t>
      </w:r>
      <w:r>
        <w:rPr>
          <w:rFonts w:hint="eastAsia"/>
          <w:b/>
          <w:bCs/>
        </w:rPr>
        <w:t xml:space="preserve"> </w:t>
      </w:r>
      <w:r>
        <w:rPr>
          <w:rFonts w:hint="eastAsia"/>
          <w:b/>
          <w:bCs/>
        </w:rPr>
        <w:t>资本结构</w:t>
      </w:r>
    </w:p>
    <w:p w:rsidR="00214D00" w:rsidRDefault="00A7031C">
      <w:pPr>
        <w:spacing w:line="360" w:lineRule="auto"/>
        <w:outlineLvl w:val="1"/>
        <w:rPr>
          <w:b/>
          <w:bCs/>
        </w:rPr>
      </w:pPr>
      <w:r>
        <w:rPr>
          <w:rFonts w:hint="eastAsia"/>
          <w:b/>
          <w:bCs/>
        </w:rPr>
        <w:lastRenderedPageBreak/>
        <w:t>一、学习目的与要求</w:t>
      </w:r>
    </w:p>
    <w:p w:rsidR="00214D00" w:rsidRDefault="00A7031C">
      <w:pPr>
        <w:spacing w:line="360" w:lineRule="auto"/>
        <w:ind w:firstLineChars="200" w:firstLine="420"/>
        <w:rPr>
          <w:bCs/>
        </w:rPr>
      </w:pPr>
      <w:r>
        <w:rPr>
          <w:rFonts w:hint="eastAsia"/>
          <w:bCs/>
        </w:rPr>
        <w:t>通过本章的学习，了解资本结构的相关理论，熟悉资本结构理论的演进过程；理解资本结构调整的原因，掌握如何进行资本结构的调整；掌握如何进行最佳资本结构决策。</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（一）资本结构理论</w:t>
      </w:r>
    </w:p>
    <w:p w:rsidR="00214D00" w:rsidRDefault="00A7031C">
      <w:pPr>
        <w:spacing w:line="360" w:lineRule="auto"/>
        <w:ind w:firstLineChars="300" w:firstLine="630"/>
        <w:rPr>
          <w:bCs/>
        </w:rPr>
      </w:pPr>
      <w:r>
        <w:rPr>
          <w:rFonts w:hint="eastAsia"/>
          <w:bCs/>
        </w:rPr>
        <w:t>理解：早期资本结构理论、现代资本结构理论。</w:t>
      </w:r>
    </w:p>
    <w:p w:rsidR="00214D00" w:rsidRDefault="00A7031C">
      <w:pPr>
        <w:spacing w:line="360" w:lineRule="auto"/>
        <w:rPr>
          <w:bCs/>
        </w:rPr>
      </w:pPr>
      <w:r>
        <w:rPr>
          <w:rFonts w:hint="eastAsia"/>
          <w:bCs/>
        </w:rPr>
        <w:t>（二）资本结构的调整</w:t>
      </w:r>
    </w:p>
    <w:p w:rsidR="00214D00" w:rsidRDefault="00A7031C">
      <w:pPr>
        <w:spacing w:line="360" w:lineRule="auto"/>
        <w:ind w:firstLineChars="300" w:firstLine="630"/>
        <w:rPr>
          <w:bCs/>
        </w:rPr>
      </w:pPr>
      <w:r>
        <w:rPr>
          <w:rFonts w:hint="eastAsia"/>
          <w:bCs/>
        </w:rPr>
        <w:t>理解：资本结构调整的原因、弹性、方法。</w:t>
      </w:r>
    </w:p>
    <w:p w:rsidR="00214D00" w:rsidRDefault="00A7031C">
      <w:pPr>
        <w:spacing w:line="360" w:lineRule="auto"/>
        <w:rPr>
          <w:bCs/>
        </w:rPr>
      </w:pPr>
      <w:r>
        <w:rPr>
          <w:rFonts w:hint="eastAsia"/>
          <w:bCs/>
        </w:rPr>
        <w:t>（三）最佳资本结构决策</w:t>
      </w:r>
    </w:p>
    <w:p w:rsidR="00214D00" w:rsidRDefault="00A7031C">
      <w:pPr>
        <w:spacing w:line="360" w:lineRule="auto"/>
        <w:ind w:firstLineChars="300" w:firstLine="630"/>
        <w:rPr>
          <w:bCs/>
        </w:rPr>
      </w:pPr>
      <w:r>
        <w:rPr>
          <w:rFonts w:hint="eastAsia"/>
          <w:bCs/>
        </w:rPr>
        <w:t>理解：最佳资本结构的含义、影响资本结构的因素。</w:t>
      </w:r>
    </w:p>
    <w:p w:rsidR="00214D00" w:rsidRDefault="00A7031C">
      <w:pPr>
        <w:spacing w:line="360" w:lineRule="auto"/>
        <w:ind w:firstLineChars="300" w:firstLine="630"/>
        <w:rPr>
          <w:bCs/>
        </w:rPr>
      </w:pPr>
      <w:r>
        <w:rPr>
          <w:rFonts w:hint="eastAsia"/>
          <w:bCs/>
        </w:rPr>
        <w:t>应用：最佳资本结构的确定方法。</w:t>
      </w:r>
    </w:p>
    <w:p w:rsidR="00214D00" w:rsidRDefault="00A7031C">
      <w:pPr>
        <w:spacing w:line="360" w:lineRule="auto"/>
        <w:jc w:val="center"/>
        <w:outlineLvl w:val="1"/>
        <w:rPr>
          <w:b/>
          <w:bCs/>
        </w:rPr>
      </w:pPr>
      <w:r>
        <w:rPr>
          <w:rFonts w:hint="eastAsia"/>
          <w:b/>
          <w:bCs/>
        </w:rPr>
        <w:t>第八章</w:t>
      </w:r>
      <w:r>
        <w:rPr>
          <w:rFonts w:hint="eastAsia"/>
          <w:b/>
          <w:bCs/>
        </w:rPr>
        <w:t xml:space="preserve"> </w:t>
      </w:r>
      <w:r>
        <w:rPr>
          <w:rFonts w:hint="eastAsia"/>
          <w:b/>
          <w:bCs/>
        </w:rPr>
        <w:t>投资管理</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t>通过本章的学习，理解投资管理的相关概念与分类；掌握各种项目评价的方法，能够运用这些方法对投资项目进行评价；掌握风险投资决策分析方法，能够运用这些方法进行投资决策分析。</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（一）投资管理概述</w:t>
      </w:r>
    </w:p>
    <w:p w:rsidR="00214D00" w:rsidRDefault="00A7031C">
      <w:pPr>
        <w:spacing w:line="360" w:lineRule="auto"/>
        <w:ind w:firstLineChars="300" w:firstLine="630"/>
        <w:rPr>
          <w:bCs/>
        </w:rPr>
      </w:pPr>
      <w:r>
        <w:rPr>
          <w:rFonts w:hint="eastAsia"/>
          <w:bCs/>
        </w:rPr>
        <w:t>理解：投资的概念、目的、种类、特点、考虑的因素、原则。</w:t>
      </w:r>
    </w:p>
    <w:p w:rsidR="00214D00" w:rsidRDefault="00A7031C">
      <w:pPr>
        <w:spacing w:line="360" w:lineRule="auto"/>
        <w:rPr>
          <w:bCs/>
        </w:rPr>
      </w:pPr>
      <w:r>
        <w:rPr>
          <w:rFonts w:hint="eastAsia"/>
          <w:bCs/>
        </w:rPr>
        <w:t>（二）投资规模与投资时机</w:t>
      </w:r>
    </w:p>
    <w:p w:rsidR="00214D00" w:rsidRDefault="00A7031C">
      <w:pPr>
        <w:spacing w:line="360" w:lineRule="auto"/>
        <w:ind w:firstLineChars="300" w:firstLine="630"/>
        <w:rPr>
          <w:bCs/>
        </w:rPr>
      </w:pPr>
      <w:r>
        <w:rPr>
          <w:rFonts w:hint="eastAsia"/>
          <w:bCs/>
        </w:rPr>
        <w:t>理解：投资规模的含义、确定投资规模应考虑的因素、经济投资规模；投资机会的含义、选择投资机会应考虑的因素、投资机会的选择。</w:t>
      </w:r>
    </w:p>
    <w:p w:rsidR="00214D00" w:rsidRDefault="00A7031C">
      <w:pPr>
        <w:spacing w:line="360" w:lineRule="auto"/>
        <w:rPr>
          <w:bCs/>
        </w:rPr>
      </w:pPr>
      <w:r>
        <w:rPr>
          <w:rFonts w:hint="eastAsia"/>
          <w:bCs/>
        </w:rPr>
        <w:t>（三）投资决策的基本方法与应用</w:t>
      </w:r>
    </w:p>
    <w:p w:rsidR="00214D00" w:rsidRDefault="00A7031C">
      <w:pPr>
        <w:spacing w:line="360" w:lineRule="auto"/>
        <w:ind w:firstLineChars="300" w:firstLine="630"/>
        <w:rPr>
          <w:bCs/>
        </w:rPr>
      </w:pPr>
      <w:r>
        <w:rPr>
          <w:rFonts w:hint="eastAsia"/>
          <w:bCs/>
        </w:rPr>
        <w:t>识记：投资决策的一般方法：静态决策分析方法、动态决策分析方法。</w:t>
      </w:r>
    </w:p>
    <w:p w:rsidR="00214D00" w:rsidRDefault="00A7031C">
      <w:pPr>
        <w:spacing w:line="360" w:lineRule="auto"/>
        <w:ind w:firstLineChars="300" w:firstLine="630"/>
        <w:rPr>
          <w:bCs/>
        </w:rPr>
      </w:pPr>
      <w:r>
        <w:rPr>
          <w:rFonts w:hint="eastAsia"/>
          <w:bCs/>
        </w:rPr>
        <w:t>理解：现金流量的概念，在投资方案评价中用现金流量作为计算基础的主要原因。</w:t>
      </w:r>
    </w:p>
    <w:p w:rsidR="00214D00" w:rsidRDefault="00A7031C">
      <w:pPr>
        <w:spacing w:line="360" w:lineRule="auto"/>
        <w:ind w:firstLineChars="300" w:firstLine="630"/>
        <w:rPr>
          <w:bCs/>
        </w:rPr>
      </w:pPr>
      <w:r>
        <w:rPr>
          <w:rFonts w:hint="eastAsia"/>
          <w:bCs/>
        </w:rPr>
        <w:t>应用：现金流量的计算；投资决策的一般方法计算；所得税与折旧对投资的影响。</w:t>
      </w:r>
    </w:p>
    <w:p w:rsidR="00214D00" w:rsidRDefault="00A7031C">
      <w:pPr>
        <w:spacing w:line="360" w:lineRule="auto"/>
        <w:rPr>
          <w:bCs/>
        </w:rPr>
      </w:pPr>
      <w:r>
        <w:rPr>
          <w:rFonts w:hint="eastAsia"/>
          <w:bCs/>
        </w:rPr>
        <w:t>（四）风险投资的决策分析</w:t>
      </w:r>
    </w:p>
    <w:p w:rsidR="00214D00" w:rsidRDefault="00A7031C">
      <w:pPr>
        <w:spacing w:line="360" w:lineRule="auto"/>
        <w:ind w:firstLineChars="300" w:firstLine="630"/>
        <w:rPr>
          <w:bCs/>
        </w:rPr>
      </w:pPr>
      <w:r>
        <w:rPr>
          <w:rFonts w:hint="eastAsia"/>
          <w:bCs/>
        </w:rPr>
        <w:t>理解：项目风险的概念、类别、处置方法。</w:t>
      </w:r>
    </w:p>
    <w:p w:rsidR="00214D00" w:rsidRDefault="00A7031C">
      <w:pPr>
        <w:spacing w:line="360" w:lineRule="auto"/>
        <w:ind w:firstLineChars="300" w:firstLine="630"/>
        <w:rPr>
          <w:bCs/>
        </w:rPr>
      </w:pPr>
      <w:r>
        <w:rPr>
          <w:rFonts w:hint="eastAsia"/>
          <w:bCs/>
        </w:rPr>
        <w:t>应用：项目风险处置的一般方法。</w:t>
      </w:r>
    </w:p>
    <w:p w:rsidR="00214D00" w:rsidRDefault="00A7031C">
      <w:pPr>
        <w:spacing w:line="360" w:lineRule="auto"/>
        <w:rPr>
          <w:bCs/>
        </w:rPr>
      </w:pPr>
      <w:r>
        <w:rPr>
          <w:rFonts w:hint="eastAsia"/>
          <w:bCs/>
        </w:rPr>
        <w:t>（五）短期投资</w:t>
      </w:r>
    </w:p>
    <w:p w:rsidR="00214D00" w:rsidRDefault="00A7031C">
      <w:pPr>
        <w:spacing w:line="360" w:lineRule="auto"/>
        <w:ind w:firstLineChars="300" w:firstLine="630"/>
        <w:rPr>
          <w:bCs/>
        </w:rPr>
      </w:pPr>
      <w:r>
        <w:rPr>
          <w:rFonts w:hint="eastAsia"/>
          <w:bCs/>
        </w:rPr>
        <w:lastRenderedPageBreak/>
        <w:t>理解：短期投资的概念、特点、与长期投资的区别。</w:t>
      </w:r>
    </w:p>
    <w:p w:rsidR="00214D00" w:rsidRDefault="00A7031C">
      <w:pPr>
        <w:spacing w:line="360" w:lineRule="auto"/>
        <w:jc w:val="center"/>
        <w:outlineLvl w:val="1"/>
        <w:rPr>
          <w:b/>
          <w:bCs/>
        </w:rPr>
      </w:pPr>
      <w:r>
        <w:rPr>
          <w:rFonts w:hint="eastAsia"/>
          <w:b/>
          <w:bCs/>
        </w:rPr>
        <w:t>第九章</w:t>
      </w:r>
      <w:r>
        <w:rPr>
          <w:rFonts w:hint="eastAsia"/>
          <w:b/>
          <w:bCs/>
        </w:rPr>
        <w:t xml:space="preserve"> </w:t>
      </w:r>
      <w:r>
        <w:rPr>
          <w:rFonts w:hint="eastAsia"/>
          <w:b/>
          <w:bCs/>
        </w:rPr>
        <w:t>营运资金管理</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t>通过本章的学习，理解营运资金概念与内容；要全面掌握营运资金管理的有关理论问题；能够将营运资金管理各种方法熟练运用到企业财务决策中。</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（一）货币资金的管理</w:t>
      </w:r>
    </w:p>
    <w:p w:rsidR="00214D00" w:rsidRDefault="00A7031C">
      <w:pPr>
        <w:spacing w:line="360" w:lineRule="auto"/>
        <w:ind w:firstLineChars="300" w:firstLine="630"/>
        <w:rPr>
          <w:bCs/>
        </w:rPr>
      </w:pPr>
      <w:r>
        <w:rPr>
          <w:rFonts w:hint="eastAsia"/>
          <w:bCs/>
        </w:rPr>
        <w:t>理解：货币资金管理的目标、要求、方法、策略。</w:t>
      </w:r>
    </w:p>
    <w:p w:rsidR="00214D00" w:rsidRDefault="00A7031C">
      <w:pPr>
        <w:spacing w:line="360" w:lineRule="auto"/>
        <w:ind w:firstLineChars="300" w:firstLine="630"/>
        <w:rPr>
          <w:bCs/>
        </w:rPr>
      </w:pPr>
      <w:r>
        <w:rPr>
          <w:rFonts w:hint="eastAsia"/>
          <w:bCs/>
        </w:rPr>
        <w:t>应用：最佳货币资金持有量的确定。</w:t>
      </w:r>
    </w:p>
    <w:p w:rsidR="00214D00" w:rsidRDefault="00A7031C">
      <w:pPr>
        <w:spacing w:line="360" w:lineRule="auto"/>
        <w:rPr>
          <w:bCs/>
        </w:rPr>
      </w:pPr>
      <w:r>
        <w:rPr>
          <w:rFonts w:hint="eastAsia"/>
          <w:bCs/>
        </w:rPr>
        <w:t>（二）应收账款管理</w:t>
      </w:r>
    </w:p>
    <w:p w:rsidR="00214D00" w:rsidRDefault="00A7031C">
      <w:pPr>
        <w:spacing w:line="360" w:lineRule="auto"/>
        <w:ind w:firstLineChars="300" w:firstLine="630"/>
        <w:rPr>
          <w:bCs/>
        </w:rPr>
      </w:pPr>
      <w:r>
        <w:rPr>
          <w:rFonts w:hint="eastAsia"/>
          <w:bCs/>
        </w:rPr>
        <w:t>理解：应收账款管理的目标、信用政策的确定、收账政策的确定、应收账款管理策略、客户信用分析。</w:t>
      </w:r>
    </w:p>
    <w:p w:rsidR="00214D00" w:rsidRDefault="00A7031C">
      <w:pPr>
        <w:spacing w:line="360" w:lineRule="auto"/>
        <w:rPr>
          <w:bCs/>
        </w:rPr>
      </w:pPr>
      <w:r>
        <w:rPr>
          <w:rFonts w:hint="eastAsia"/>
          <w:bCs/>
        </w:rPr>
        <w:t>（三）存货管理</w:t>
      </w:r>
    </w:p>
    <w:p w:rsidR="00214D00" w:rsidRDefault="00A7031C">
      <w:pPr>
        <w:spacing w:line="360" w:lineRule="auto"/>
        <w:ind w:firstLineChars="300" w:firstLine="630"/>
        <w:rPr>
          <w:bCs/>
        </w:rPr>
      </w:pPr>
      <w:r>
        <w:rPr>
          <w:rFonts w:hint="eastAsia"/>
          <w:bCs/>
        </w:rPr>
        <w:t>理解：存货管理目标、存货成本的概念、存货控制方法。</w:t>
      </w:r>
    </w:p>
    <w:p w:rsidR="00214D00" w:rsidRDefault="00A7031C">
      <w:pPr>
        <w:spacing w:line="360" w:lineRule="auto"/>
        <w:ind w:firstLineChars="300" w:firstLine="630"/>
        <w:rPr>
          <w:bCs/>
        </w:rPr>
      </w:pPr>
      <w:r>
        <w:rPr>
          <w:rFonts w:hint="eastAsia"/>
          <w:bCs/>
        </w:rPr>
        <w:t>应用：存货控制方法计算。</w:t>
      </w:r>
    </w:p>
    <w:p w:rsidR="00214D00" w:rsidRDefault="00A7031C">
      <w:pPr>
        <w:spacing w:line="360" w:lineRule="auto"/>
        <w:rPr>
          <w:bCs/>
        </w:rPr>
      </w:pPr>
      <w:r>
        <w:rPr>
          <w:rFonts w:hint="eastAsia"/>
          <w:bCs/>
        </w:rPr>
        <w:t>（四）流动负债管理</w:t>
      </w:r>
    </w:p>
    <w:p w:rsidR="00214D00" w:rsidRDefault="00A7031C">
      <w:pPr>
        <w:spacing w:line="360" w:lineRule="auto"/>
        <w:ind w:firstLineChars="300" w:firstLine="630"/>
        <w:rPr>
          <w:bCs/>
        </w:rPr>
      </w:pPr>
      <w:r>
        <w:rPr>
          <w:rFonts w:hint="eastAsia"/>
          <w:bCs/>
        </w:rPr>
        <w:t>理解：自然性融资的概念，短期银行贷款形式、成本，抵押短期贷款的概念，商业汇票及商业汇票贴现的概念。</w:t>
      </w:r>
    </w:p>
    <w:p w:rsidR="00214D00" w:rsidRDefault="00A7031C">
      <w:pPr>
        <w:spacing w:line="360" w:lineRule="auto"/>
        <w:ind w:firstLineChars="300" w:firstLine="630"/>
        <w:rPr>
          <w:bCs/>
        </w:rPr>
      </w:pPr>
      <w:r>
        <w:rPr>
          <w:rFonts w:hint="eastAsia"/>
          <w:bCs/>
        </w:rPr>
        <w:t>应用：银行贷款成本计算、商业票据贴息计算。</w:t>
      </w:r>
    </w:p>
    <w:p w:rsidR="00214D00" w:rsidRDefault="00A7031C">
      <w:pPr>
        <w:spacing w:line="360" w:lineRule="auto"/>
        <w:jc w:val="center"/>
        <w:outlineLvl w:val="1"/>
        <w:rPr>
          <w:b/>
          <w:bCs/>
        </w:rPr>
      </w:pPr>
      <w:r>
        <w:rPr>
          <w:rFonts w:hint="eastAsia"/>
          <w:b/>
          <w:bCs/>
        </w:rPr>
        <w:t>第十章</w:t>
      </w:r>
      <w:r>
        <w:rPr>
          <w:rFonts w:hint="eastAsia"/>
          <w:b/>
          <w:bCs/>
        </w:rPr>
        <w:t xml:space="preserve"> </w:t>
      </w:r>
      <w:r>
        <w:rPr>
          <w:rFonts w:hint="eastAsia"/>
          <w:b/>
          <w:bCs/>
        </w:rPr>
        <w:t>利润和利润分配管理</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t>通过本章的学习，了解利润的概念和构成；重点掌握利润分配的原则、程序；理解股份公司的股利政策；明确利润总额的计算、调整与抵扣；能够依法分配税后利润。</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（一）利润和利润分配管理概述</w:t>
      </w:r>
    </w:p>
    <w:p w:rsidR="00214D00" w:rsidRDefault="00A7031C">
      <w:pPr>
        <w:spacing w:line="360" w:lineRule="auto"/>
        <w:ind w:firstLineChars="300" w:firstLine="630"/>
        <w:rPr>
          <w:bCs/>
        </w:rPr>
      </w:pPr>
      <w:r>
        <w:rPr>
          <w:rFonts w:hint="eastAsia"/>
          <w:bCs/>
        </w:rPr>
        <w:t>理解：利润及利润分配管理的作用、意义、原则、要求。</w:t>
      </w:r>
    </w:p>
    <w:p w:rsidR="00214D00" w:rsidRDefault="00A7031C">
      <w:pPr>
        <w:spacing w:line="360" w:lineRule="auto"/>
        <w:rPr>
          <w:bCs/>
        </w:rPr>
      </w:pPr>
      <w:r>
        <w:rPr>
          <w:rFonts w:hint="eastAsia"/>
          <w:bCs/>
        </w:rPr>
        <w:t>（二）股利政策</w:t>
      </w:r>
    </w:p>
    <w:p w:rsidR="00214D00" w:rsidRDefault="00A7031C">
      <w:pPr>
        <w:spacing w:line="360" w:lineRule="auto"/>
        <w:ind w:firstLineChars="300" w:firstLine="630"/>
        <w:rPr>
          <w:bCs/>
        </w:rPr>
      </w:pPr>
      <w:r>
        <w:rPr>
          <w:rFonts w:hint="eastAsia"/>
          <w:bCs/>
        </w:rPr>
        <w:t>理解：股份公司股利及股利政策影响因素、股利政策的选择、利润分配特点及顺序。</w:t>
      </w:r>
    </w:p>
    <w:p w:rsidR="00214D00" w:rsidRDefault="00A7031C">
      <w:pPr>
        <w:spacing w:line="360" w:lineRule="auto"/>
        <w:jc w:val="center"/>
        <w:outlineLvl w:val="1"/>
        <w:rPr>
          <w:b/>
          <w:bCs/>
        </w:rPr>
      </w:pPr>
      <w:r>
        <w:rPr>
          <w:rFonts w:hint="eastAsia"/>
          <w:b/>
          <w:bCs/>
        </w:rPr>
        <w:t>第十一章</w:t>
      </w:r>
      <w:r>
        <w:rPr>
          <w:rFonts w:hint="eastAsia"/>
          <w:b/>
          <w:bCs/>
        </w:rPr>
        <w:t xml:space="preserve"> </w:t>
      </w:r>
      <w:r>
        <w:rPr>
          <w:rFonts w:hint="eastAsia"/>
          <w:b/>
          <w:bCs/>
        </w:rPr>
        <w:t>债券股票估价与企业价值评估</w:t>
      </w:r>
    </w:p>
    <w:p w:rsidR="00214D00" w:rsidRDefault="00A7031C">
      <w:pPr>
        <w:spacing w:line="360" w:lineRule="auto"/>
        <w:outlineLvl w:val="1"/>
        <w:rPr>
          <w:b/>
          <w:bCs/>
        </w:rPr>
      </w:pPr>
      <w:r>
        <w:rPr>
          <w:rFonts w:hint="eastAsia"/>
          <w:b/>
          <w:bCs/>
        </w:rPr>
        <w:t>一、学习目的与要求</w:t>
      </w:r>
    </w:p>
    <w:p w:rsidR="00214D00" w:rsidRDefault="00A7031C">
      <w:pPr>
        <w:spacing w:line="360" w:lineRule="auto"/>
        <w:ind w:firstLineChars="200" w:firstLine="420"/>
        <w:rPr>
          <w:bCs/>
        </w:rPr>
      </w:pPr>
      <w:r>
        <w:rPr>
          <w:rFonts w:hint="eastAsia"/>
          <w:bCs/>
        </w:rPr>
        <w:lastRenderedPageBreak/>
        <w:t>通过本章的学习，了解企业价值评估的意义和对象与内容及其方法；了解债券和股票的有关概念；掌握不同类型债券的估价模型与债券收益率的计算；理解不同类型股票的价值评估方法；明确股票收益率的计算方法。</w:t>
      </w:r>
    </w:p>
    <w:p w:rsidR="00214D00" w:rsidRDefault="00A7031C">
      <w:pPr>
        <w:spacing w:line="360" w:lineRule="auto"/>
        <w:outlineLvl w:val="1"/>
        <w:rPr>
          <w:b/>
          <w:bCs/>
        </w:rPr>
      </w:pPr>
      <w:r>
        <w:rPr>
          <w:rFonts w:hint="eastAsia"/>
          <w:b/>
          <w:bCs/>
        </w:rPr>
        <w:t>二、考核知识点与考核目标</w:t>
      </w:r>
    </w:p>
    <w:p w:rsidR="00214D00" w:rsidRDefault="00A7031C">
      <w:pPr>
        <w:spacing w:line="360" w:lineRule="auto"/>
        <w:rPr>
          <w:bCs/>
        </w:rPr>
      </w:pPr>
      <w:r>
        <w:rPr>
          <w:rFonts w:hint="eastAsia"/>
          <w:bCs/>
        </w:rPr>
        <w:t>（一）企业债券估价</w:t>
      </w:r>
    </w:p>
    <w:p w:rsidR="00214D00" w:rsidRDefault="00A7031C">
      <w:pPr>
        <w:spacing w:line="360" w:lineRule="auto"/>
        <w:ind w:firstLineChars="300" w:firstLine="630"/>
        <w:rPr>
          <w:bCs/>
        </w:rPr>
      </w:pPr>
      <w:r>
        <w:rPr>
          <w:rFonts w:hint="eastAsia"/>
          <w:bCs/>
        </w:rPr>
        <w:t>理解：债券的概念、估价模型。</w:t>
      </w:r>
    </w:p>
    <w:p w:rsidR="00214D00" w:rsidRDefault="00A7031C">
      <w:pPr>
        <w:spacing w:line="360" w:lineRule="auto"/>
        <w:ind w:firstLineChars="300" w:firstLine="630"/>
        <w:rPr>
          <w:bCs/>
        </w:rPr>
      </w:pPr>
      <w:r>
        <w:rPr>
          <w:rFonts w:hint="eastAsia"/>
          <w:bCs/>
        </w:rPr>
        <w:t>应用：债券估价模型的计算。</w:t>
      </w:r>
    </w:p>
    <w:p w:rsidR="00214D00" w:rsidRDefault="00A7031C">
      <w:pPr>
        <w:spacing w:line="360" w:lineRule="auto"/>
        <w:rPr>
          <w:bCs/>
        </w:rPr>
      </w:pPr>
      <w:r>
        <w:rPr>
          <w:rFonts w:hint="eastAsia"/>
          <w:bCs/>
        </w:rPr>
        <w:t>（二）企业股票估价</w:t>
      </w:r>
    </w:p>
    <w:p w:rsidR="00214D00" w:rsidRDefault="00A7031C">
      <w:pPr>
        <w:spacing w:line="360" w:lineRule="auto"/>
        <w:ind w:firstLineChars="300" w:firstLine="630"/>
        <w:rPr>
          <w:bCs/>
        </w:rPr>
      </w:pPr>
      <w:r>
        <w:rPr>
          <w:rFonts w:hint="eastAsia"/>
          <w:bCs/>
        </w:rPr>
        <w:t>理解：股票有关概念、价值模型、收益率计算方法。</w:t>
      </w:r>
    </w:p>
    <w:p w:rsidR="00214D00" w:rsidRDefault="00A7031C">
      <w:pPr>
        <w:spacing w:line="360" w:lineRule="auto"/>
        <w:ind w:firstLineChars="300" w:firstLine="630"/>
        <w:rPr>
          <w:bCs/>
        </w:rPr>
      </w:pPr>
      <w:r>
        <w:rPr>
          <w:rFonts w:hint="eastAsia"/>
          <w:bCs/>
        </w:rPr>
        <w:t>应用：股票价值、收益率计算。</w:t>
      </w:r>
    </w:p>
    <w:p w:rsidR="00214D00" w:rsidRDefault="00A7031C">
      <w:pPr>
        <w:spacing w:line="360" w:lineRule="auto"/>
        <w:rPr>
          <w:bCs/>
        </w:rPr>
      </w:pPr>
      <w:r>
        <w:rPr>
          <w:rFonts w:hint="eastAsia"/>
          <w:bCs/>
        </w:rPr>
        <w:t>（三）企业价值评估</w:t>
      </w:r>
    </w:p>
    <w:p w:rsidR="00214D00" w:rsidRDefault="00A7031C">
      <w:pPr>
        <w:spacing w:line="360" w:lineRule="auto"/>
        <w:ind w:firstLineChars="300" w:firstLine="630"/>
        <w:rPr>
          <w:bCs/>
        </w:rPr>
      </w:pPr>
      <w:r>
        <w:rPr>
          <w:rFonts w:hint="eastAsia"/>
          <w:bCs/>
        </w:rPr>
        <w:t>理解：企业价值评估的意义、对象、方法。</w:t>
      </w:r>
    </w:p>
    <w:p w:rsidR="00214D00" w:rsidRDefault="00A7031C">
      <w:pPr>
        <w:spacing w:line="360" w:lineRule="auto"/>
        <w:ind w:firstLineChars="300" w:firstLine="630"/>
        <w:rPr>
          <w:bCs/>
        </w:rPr>
      </w:pPr>
      <w:r>
        <w:rPr>
          <w:rFonts w:hint="eastAsia"/>
          <w:bCs/>
        </w:rPr>
        <w:t>应用：企业价值评估计算。</w:t>
      </w:r>
    </w:p>
    <w:p w:rsidR="00214D00" w:rsidRDefault="00A7031C">
      <w:pPr>
        <w:ind w:firstLine="420"/>
        <w:jc w:val="center"/>
        <w:outlineLvl w:val="0"/>
        <w:rPr>
          <w:b/>
          <w:bCs/>
          <w:sz w:val="28"/>
          <w:szCs w:val="28"/>
        </w:rPr>
      </w:pPr>
      <w:r>
        <w:rPr>
          <w:rFonts w:hint="eastAsia"/>
          <w:b/>
          <w:bCs/>
          <w:sz w:val="28"/>
          <w:szCs w:val="28"/>
        </w:rPr>
        <w:t>第三部分有关说明与实施要求</w:t>
      </w:r>
    </w:p>
    <w:p w:rsidR="00214D00" w:rsidRDefault="00A7031C">
      <w:pPr>
        <w:spacing w:line="360" w:lineRule="auto"/>
        <w:outlineLvl w:val="1"/>
        <w:rPr>
          <w:b/>
          <w:bCs/>
        </w:rPr>
      </w:pPr>
      <w:r>
        <w:rPr>
          <w:rFonts w:hint="eastAsia"/>
          <w:b/>
          <w:bCs/>
        </w:rPr>
        <w:t>一、考核的能力层次表述</w:t>
      </w:r>
    </w:p>
    <w:p w:rsidR="00214D00" w:rsidRDefault="00A7031C">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214D00" w:rsidRDefault="00A7031C">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214D00" w:rsidRDefault="00A7031C">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214D00" w:rsidRDefault="00A7031C">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214D00" w:rsidRDefault="00A7031C">
      <w:pPr>
        <w:spacing w:line="360" w:lineRule="auto"/>
        <w:outlineLvl w:val="1"/>
        <w:rPr>
          <w:b/>
          <w:bCs/>
        </w:rPr>
      </w:pPr>
      <w:r>
        <w:rPr>
          <w:rFonts w:hint="eastAsia"/>
          <w:b/>
          <w:bCs/>
        </w:rPr>
        <w:t>二、指定教材</w:t>
      </w:r>
    </w:p>
    <w:p w:rsidR="00214D00" w:rsidRDefault="00A7031C">
      <w:pPr>
        <w:spacing w:line="360" w:lineRule="auto"/>
        <w:ind w:firstLineChars="200" w:firstLine="420"/>
        <w:rPr>
          <w:rFonts w:ascii="宋体" w:hAnsi="宋体"/>
        </w:rPr>
      </w:pPr>
      <w:r>
        <w:rPr>
          <w:rFonts w:ascii="宋体" w:hAnsi="宋体" w:hint="eastAsia"/>
        </w:rPr>
        <w:t>《财务管理》，叶陈刚、郑建明、张健 主编，经济科学出版社，2021年版。</w:t>
      </w:r>
    </w:p>
    <w:p w:rsidR="00214D00" w:rsidRDefault="00A7031C">
      <w:pPr>
        <w:spacing w:line="360" w:lineRule="auto"/>
        <w:outlineLvl w:val="1"/>
        <w:rPr>
          <w:b/>
          <w:bCs/>
        </w:rPr>
      </w:pPr>
      <w:r>
        <w:rPr>
          <w:rFonts w:hint="eastAsia"/>
          <w:b/>
          <w:bCs/>
        </w:rPr>
        <w:t>三、自学方法指导</w:t>
      </w:r>
    </w:p>
    <w:p w:rsidR="00214D00" w:rsidRDefault="00A7031C">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214D00" w:rsidRDefault="00A7031C">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214D00" w:rsidRDefault="00A7031C">
      <w:pPr>
        <w:spacing w:line="360" w:lineRule="auto"/>
        <w:ind w:firstLineChars="200" w:firstLine="420"/>
        <w:rPr>
          <w:rFonts w:ascii="宋体" w:hAnsi="宋体"/>
          <w:bCs/>
        </w:rPr>
      </w:pPr>
      <w:r>
        <w:rPr>
          <w:rFonts w:ascii="宋体" w:hAnsi="宋体" w:hint="eastAsia"/>
          <w:bCs/>
        </w:rPr>
        <w:lastRenderedPageBreak/>
        <w:t>3、在自学过程中，既要思考问题，也要做好阅读笔记，把教材中的基本概念、原理、方法等加以整理，这可从中加深对问题的认知、理解和记忆，以利于突出重点，并涵盖整个内容，可以不断提高自学能力。</w:t>
      </w:r>
    </w:p>
    <w:p w:rsidR="00214D00" w:rsidRDefault="00A7031C">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214D00" w:rsidRDefault="00A7031C">
      <w:pPr>
        <w:spacing w:line="360" w:lineRule="auto"/>
        <w:outlineLvl w:val="1"/>
        <w:rPr>
          <w:b/>
          <w:bCs/>
        </w:rPr>
      </w:pPr>
      <w:r>
        <w:rPr>
          <w:rFonts w:hint="eastAsia"/>
          <w:b/>
          <w:bCs/>
        </w:rPr>
        <w:t>四、对社会助学的要求</w:t>
      </w:r>
    </w:p>
    <w:p w:rsidR="00214D00" w:rsidRDefault="00A7031C">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214D00" w:rsidRDefault="00A7031C">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214D00" w:rsidRDefault="00A7031C">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214D00" w:rsidRDefault="00A7031C">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214D00" w:rsidRDefault="00A7031C">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214D00" w:rsidRDefault="00A7031C">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214D00" w:rsidRDefault="00A7031C">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214D00" w:rsidRDefault="00A7031C">
      <w:pPr>
        <w:spacing w:line="360" w:lineRule="auto"/>
        <w:ind w:left="284" w:firstLine="76"/>
        <w:rPr>
          <w:rFonts w:ascii="宋体" w:hAnsi="宋体"/>
          <w:bCs/>
        </w:rPr>
      </w:pPr>
      <w:r>
        <w:rPr>
          <w:rFonts w:ascii="宋体" w:hAnsi="宋体" w:hint="eastAsia"/>
          <w:bCs/>
        </w:rPr>
        <w:t xml:space="preserve">8、助学学时：本课程共6学分，建议总课时108学时，其中助学课时分配如下：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214D00">
        <w:trPr>
          <w:trHeight w:val="141"/>
        </w:trPr>
        <w:tc>
          <w:tcPr>
            <w:tcW w:w="1832"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绪论</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2</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货币时间价值</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8</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风险与报酬</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6</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财务预测与计划</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12</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筹资管理</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12</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资本成本</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12</w:t>
            </w:r>
          </w:p>
        </w:tc>
      </w:tr>
      <w:tr w:rsidR="00214D00">
        <w:tc>
          <w:tcPr>
            <w:tcW w:w="1832"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vAlign w:val="center"/>
          </w:tcPr>
          <w:p w:rsidR="00214D00" w:rsidRDefault="00A7031C">
            <w:pPr>
              <w:spacing w:line="360" w:lineRule="auto"/>
              <w:jc w:val="center"/>
            </w:pPr>
            <w:r>
              <w:rPr>
                <w:rFonts w:hint="eastAsia"/>
              </w:rPr>
              <w:t>资本结构</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line="360" w:lineRule="auto"/>
              <w:jc w:val="center"/>
              <w:rPr>
                <w:rFonts w:ascii="宋体" w:hAnsi="宋体"/>
              </w:rPr>
            </w:pPr>
            <w:r>
              <w:rPr>
                <w:rFonts w:ascii="宋体" w:hAnsi="宋体"/>
              </w:rPr>
              <w:t>12</w:t>
            </w:r>
          </w:p>
        </w:tc>
      </w:tr>
      <w:tr w:rsidR="00214D00">
        <w:tc>
          <w:tcPr>
            <w:tcW w:w="1832"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lastRenderedPageBreak/>
              <w:t>第八章</w:t>
            </w:r>
          </w:p>
        </w:tc>
        <w:tc>
          <w:tcPr>
            <w:tcW w:w="2841"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投资管理</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rPr>
              <w:t>12</w:t>
            </w:r>
          </w:p>
        </w:tc>
      </w:tr>
      <w:tr w:rsidR="00214D00">
        <w:tc>
          <w:tcPr>
            <w:tcW w:w="1832"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营运资金管理</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rPr>
              <w:t>12</w:t>
            </w:r>
          </w:p>
        </w:tc>
      </w:tr>
      <w:tr w:rsidR="00214D00">
        <w:tc>
          <w:tcPr>
            <w:tcW w:w="1832"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利润和利润分配管理</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rPr>
              <w:t>10</w:t>
            </w:r>
          </w:p>
        </w:tc>
      </w:tr>
      <w:tr w:rsidR="00214D00">
        <w:tc>
          <w:tcPr>
            <w:tcW w:w="1832"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第十一章</w:t>
            </w:r>
          </w:p>
        </w:tc>
        <w:tc>
          <w:tcPr>
            <w:tcW w:w="2841"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企业债券股票价值评估</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rPr>
              <w:t>10</w:t>
            </w:r>
          </w:p>
        </w:tc>
      </w:tr>
      <w:tr w:rsidR="00214D00">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214D00" w:rsidRDefault="00A7031C">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08</w:t>
            </w:r>
          </w:p>
        </w:tc>
      </w:tr>
    </w:tbl>
    <w:p w:rsidR="00214D00" w:rsidRDefault="00A7031C">
      <w:pPr>
        <w:spacing w:line="360" w:lineRule="auto"/>
        <w:outlineLvl w:val="1"/>
        <w:rPr>
          <w:b/>
          <w:bCs/>
        </w:rPr>
      </w:pPr>
      <w:r>
        <w:rPr>
          <w:rFonts w:hint="eastAsia"/>
          <w:b/>
          <w:bCs/>
        </w:rPr>
        <w:t>五、关于命题考试的若干规定</w:t>
      </w:r>
    </w:p>
    <w:p w:rsidR="00214D00" w:rsidRDefault="00A7031C">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214D00" w:rsidRDefault="00A7031C">
      <w:pPr>
        <w:pStyle w:val="a5"/>
        <w:spacing w:line="360" w:lineRule="auto"/>
        <w:ind w:firstLineChars="200" w:firstLine="420"/>
        <w:rPr>
          <w:rFonts w:hAnsi="宋体"/>
          <w:bCs/>
        </w:rPr>
      </w:pPr>
      <w:r>
        <w:rPr>
          <w:rFonts w:hAnsi="宋体" w:hint="eastAsia"/>
          <w:bCs/>
        </w:rPr>
        <w:t>2．笔试的比例一般为识记占30%，理解占</w:t>
      </w:r>
      <w:r>
        <w:rPr>
          <w:rFonts w:hAnsi="宋体"/>
          <w:bCs/>
        </w:rPr>
        <w:t>4</w:t>
      </w:r>
      <w:r>
        <w:rPr>
          <w:rFonts w:hAnsi="宋体" w:hint="eastAsia"/>
          <w:bCs/>
        </w:rPr>
        <w:t>0%，应用占</w:t>
      </w:r>
      <w:r>
        <w:rPr>
          <w:rFonts w:hAnsi="宋体"/>
          <w:bCs/>
        </w:rPr>
        <w:t>3</w:t>
      </w:r>
      <w:r>
        <w:rPr>
          <w:rFonts w:hAnsi="宋体" w:hint="eastAsia"/>
          <w:bCs/>
        </w:rPr>
        <w:t>0%。</w:t>
      </w:r>
    </w:p>
    <w:p w:rsidR="00214D00" w:rsidRDefault="00A7031C">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214D00" w:rsidRDefault="00A7031C">
      <w:pPr>
        <w:pStyle w:val="a5"/>
        <w:spacing w:line="360" w:lineRule="auto"/>
        <w:ind w:firstLineChars="200" w:firstLine="420"/>
        <w:rPr>
          <w:rFonts w:hAnsi="宋体"/>
          <w:bCs/>
        </w:rPr>
      </w:pPr>
      <w:r>
        <w:rPr>
          <w:rFonts w:hAnsi="宋体" w:hint="eastAsia"/>
          <w:bCs/>
        </w:rPr>
        <w:t xml:space="preserve">4．笔试试题类型一般分为：名词解释题、单项选择题、多项选择题、简答题、计算题、论述题。 </w:t>
      </w:r>
    </w:p>
    <w:p w:rsidR="00214D00" w:rsidRDefault="00A7031C">
      <w:pPr>
        <w:pStyle w:val="a5"/>
        <w:spacing w:line="360" w:lineRule="auto"/>
        <w:ind w:firstLineChars="200" w:firstLine="420"/>
        <w:rPr>
          <w:rFonts w:hAnsi="宋体"/>
          <w:bCs/>
        </w:rPr>
      </w:pPr>
      <w:r>
        <w:rPr>
          <w:rFonts w:hAnsi="宋体" w:hint="eastAsia"/>
          <w:bCs/>
        </w:rPr>
        <w:t>5．笔试采用闭卷考核方式，考试时间150分钟，按百分制计分，60分为及格。考生可带无存储功能的计算器。</w:t>
      </w:r>
    </w:p>
    <w:p w:rsidR="00214D00" w:rsidRDefault="00A7031C">
      <w:pPr>
        <w:pStyle w:val="a5"/>
        <w:spacing w:line="360" w:lineRule="auto"/>
        <w:outlineLvl w:val="1"/>
      </w:pPr>
      <w:r>
        <w:rPr>
          <w:rFonts w:hint="eastAsia"/>
          <w:b/>
          <w:bCs/>
        </w:rPr>
        <w:t>六、题型示例</w:t>
      </w:r>
    </w:p>
    <w:p w:rsidR="00214D00" w:rsidRDefault="00A7031C">
      <w:pPr>
        <w:spacing w:line="360" w:lineRule="auto"/>
        <w:rPr>
          <w:rFonts w:ascii="宋体" w:hAnsi="宋体"/>
        </w:rPr>
      </w:pPr>
      <w:r>
        <w:rPr>
          <w:rFonts w:ascii="宋体" w:hAnsi="宋体" w:hint="eastAsia"/>
        </w:rPr>
        <w:t>（一）名词解释题</w:t>
      </w:r>
    </w:p>
    <w:p w:rsidR="00214D00" w:rsidRDefault="00A7031C">
      <w:pPr>
        <w:spacing w:line="360" w:lineRule="auto"/>
        <w:ind w:firstLineChars="200" w:firstLine="420"/>
        <w:rPr>
          <w:rFonts w:ascii="宋体" w:hAnsi="宋体"/>
        </w:rPr>
      </w:pPr>
      <w:r>
        <w:rPr>
          <w:rFonts w:ascii="宋体" w:hAnsi="宋体" w:hint="eastAsia"/>
        </w:rPr>
        <w:t>货币时间价值</w:t>
      </w:r>
    </w:p>
    <w:p w:rsidR="00214D00" w:rsidRDefault="00A7031C">
      <w:pPr>
        <w:spacing w:line="360" w:lineRule="auto"/>
        <w:rPr>
          <w:rFonts w:ascii="宋体" w:hAnsi="宋体"/>
        </w:rPr>
      </w:pPr>
      <w:r>
        <w:rPr>
          <w:rFonts w:ascii="宋体" w:hAnsi="宋体" w:hint="eastAsia"/>
        </w:rPr>
        <w:t>（二）单项选择题</w:t>
      </w:r>
    </w:p>
    <w:p w:rsidR="00214D00" w:rsidRDefault="00A7031C">
      <w:pPr>
        <w:spacing w:line="360" w:lineRule="auto"/>
        <w:ind w:firstLineChars="200" w:firstLine="420"/>
        <w:rPr>
          <w:rFonts w:ascii="宋体" w:hAnsi="宋体"/>
        </w:rPr>
      </w:pPr>
      <w:r>
        <w:rPr>
          <w:rFonts w:ascii="宋体" w:hAnsi="宋体" w:hint="eastAsia"/>
        </w:rPr>
        <w:t>现代财务管理的最优目标是</w:t>
      </w:r>
    </w:p>
    <w:p w:rsidR="00214D00" w:rsidRDefault="00A7031C">
      <w:pPr>
        <w:spacing w:line="360" w:lineRule="auto"/>
        <w:ind w:firstLineChars="200" w:firstLine="420"/>
        <w:rPr>
          <w:rFonts w:ascii="宋体" w:hAnsi="宋体"/>
        </w:rPr>
      </w:pPr>
      <w:r>
        <w:rPr>
          <w:rFonts w:ascii="宋体" w:hAnsi="宋体" w:hint="eastAsia"/>
        </w:rPr>
        <w:t>A．总产值最大化    B．利润最大化    C．每股盈余最大化    D．股东财富最大化</w:t>
      </w:r>
    </w:p>
    <w:p w:rsidR="00214D00" w:rsidRDefault="00A7031C">
      <w:pPr>
        <w:spacing w:line="360" w:lineRule="auto"/>
        <w:rPr>
          <w:rFonts w:ascii="宋体" w:hAnsi="宋体"/>
        </w:rPr>
      </w:pPr>
      <w:r>
        <w:rPr>
          <w:rFonts w:ascii="宋体" w:hAnsi="宋体" w:hint="eastAsia"/>
        </w:rPr>
        <w:t>（三）多项选择题</w:t>
      </w:r>
    </w:p>
    <w:p w:rsidR="00214D00" w:rsidRDefault="00A7031C">
      <w:pPr>
        <w:spacing w:line="360" w:lineRule="auto"/>
        <w:ind w:firstLineChars="200" w:firstLine="420"/>
        <w:rPr>
          <w:rFonts w:ascii="宋体" w:hAnsi="宋体"/>
        </w:rPr>
      </w:pPr>
      <w:r>
        <w:rPr>
          <w:rFonts w:ascii="宋体" w:hAnsi="宋体" w:hint="eastAsia"/>
        </w:rPr>
        <w:t>按照支付的次数和支付的时间不同，年金可分为</w:t>
      </w:r>
    </w:p>
    <w:p w:rsidR="00214D00" w:rsidRDefault="00A7031C">
      <w:pPr>
        <w:spacing w:line="360" w:lineRule="auto"/>
        <w:ind w:firstLineChars="200" w:firstLine="420"/>
        <w:rPr>
          <w:rFonts w:ascii="宋体" w:hAnsi="宋体"/>
        </w:rPr>
      </w:pPr>
      <w:r>
        <w:rPr>
          <w:rFonts w:ascii="宋体" w:hAnsi="宋体" w:hint="eastAsia"/>
        </w:rPr>
        <w:t>A．先付年金    B．后付年金    C．递延年金    D．永续年金</w:t>
      </w:r>
    </w:p>
    <w:p w:rsidR="00214D00" w:rsidRDefault="00A7031C">
      <w:pPr>
        <w:spacing w:line="360" w:lineRule="auto"/>
        <w:rPr>
          <w:rFonts w:ascii="宋体" w:hAnsi="宋体"/>
        </w:rPr>
      </w:pPr>
      <w:r>
        <w:rPr>
          <w:rFonts w:ascii="宋体" w:hAnsi="宋体" w:hint="eastAsia"/>
        </w:rPr>
        <w:t>（四）简答题</w:t>
      </w:r>
    </w:p>
    <w:p w:rsidR="00214D00" w:rsidRDefault="00A7031C">
      <w:pPr>
        <w:spacing w:line="360" w:lineRule="auto"/>
        <w:ind w:firstLineChars="200" w:firstLine="420"/>
        <w:rPr>
          <w:rFonts w:ascii="宋体" w:hAnsi="宋体"/>
        </w:rPr>
      </w:pPr>
      <w:r>
        <w:rPr>
          <w:rFonts w:ascii="宋体" w:hAnsi="宋体" w:hint="eastAsia"/>
        </w:rPr>
        <w:t>现代财务管理的基本原则有哪些?</w:t>
      </w:r>
    </w:p>
    <w:p w:rsidR="00214D00" w:rsidRDefault="00A7031C">
      <w:pPr>
        <w:spacing w:line="360" w:lineRule="auto"/>
        <w:rPr>
          <w:rFonts w:ascii="宋体" w:hAnsi="宋体"/>
        </w:rPr>
      </w:pPr>
      <w:r>
        <w:rPr>
          <w:rFonts w:ascii="宋体" w:hAnsi="宋体" w:hint="eastAsia"/>
        </w:rPr>
        <w:t>（五）计算题</w:t>
      </w:r>
    </w:p>
    <w:p w:rsidR="00214D00" w:rsidRDefault="00A7031C">
      <w:pPr>
        <w:spacing w:line="360" w:lineRule="auto"/>
        <w:ind w:firstLine="430"/>
        <w:rPr>
          <w:rFonts w:ascii="宋体" w:hAnsi="宋体"/>
        </w:rPr>
      </w:pPr>
      <w:r>
        <w:rPr>
          <w:rFonts w:ascii="宋体" w:hAnsi="宋体" w:hint="eastAsia"/>
        </w:rPr>
        <w:t>某企业年销售净额为2</w:t>
      </w:r>
      <w:r>
        <w:rPr>
          <w:rFonts w:ascii="宋体" w:hAnsi="宋体"/>
        </w:rPr>
        <w:t>80</w:t>
      </w:r>
      <w:r>
        <w:rPr>
          <w:rFonts w:ascii="宋体" w:hAnsi="宋体" w:hint="eastAsia"/>
        </w:rPr>
        <w:t>万元，息税前利润为8</w:t>
      </w:r>
      <w:r>
        <w:rPr>
          <w:rFonts w:ascii="宋体" w:hAnsi="宋体"/>
        </w:rPr>
        <w:t>0</w:t>
      </w:r>
      <w:r>
        <w:rPr>
          <w:rFonts w:ascii="宋体" w:hAnsi="宋体" w:hint="eastAsia"/>
        </w:rPr>
        <w:t>万元，固定成本为3</w:t>
      </w:r>
      <w:r>
        <w:rPr>
          <w:rFonts w:ascii="宋体" w:hAnsi="宋体"/>
        </w:rPr>
        <w:t>2</w:t>
      </w:r>
      <w:r>
        <w:rPr>
          <w:rFonts w:ascii="宋体" w:hAnsi="宋体" w:hint="eastAsia"/>
        </w:rPr>
        <w:t>万元，变动成本率为6</w:t>
      </w:r>
      <w:r>
        <w:rPr>
          <w:rFonts w:ascii="宋体" w:hAnsi="宋体"/>
        </w:rPr>
        <w:t>0%</w:t>
      </w:r>
      <w:r>
        <w:rPr>
          <w:rFonts w:ascii="宋体" w:hAnsi="宋体" w:hint="eastAsia"/>
        </w:rPr>
        <w:t>，资本总额为2</w:t>
      </w:r>
      <w:r>
        <w:rPr>
          <w:rFonts w:ascii="宋体" w:hAnsi="宋体"/>
        </w:rPr>
        <w:t>00</w:t>
      </w:r>
      <w:r>
        <w:rPr>
          <w:rFonts w:ascii="宋体" w:hAnsi="宋体" w:hint="eastAsia"/>
        </w:rPr>
        <w:t>万元，债务比率4</w:t>
      </w:r>
      <w:r>
        <w:rPr>
          <w:rFonts w:ascii="宋体" w:hAnsi="宋体"/>
        </w:rPr>
        <w:t>0%</w:t>
      </w:r>
      <w:r>
        <w:rPr>
          <w:rFonts w:ascii="宋体" w:hAnsi="宋体" w:hint="eastAsia"/>
        </w:rPr>
        <w:t>，债务利率为1</w:t>
      </w:r>
      <w:r>
        <w:rPr>
          <w:rFonts w:ascii="宋体" w:hAnsi="宋体"/>
        </w:rPr>
        <w:t>2%</w:t>
      </w:r>
      <w:r>
        <w:rPr>
          <w:rFonts w:ascii="宋体" w:hAnsi="宋体" w:hint="eastAsia"/>
        </w:rPr>
        <w:t>。</w:t>
      </w:r>
    </w:p>
    <w:p w:rsidR="00214D00" w:rsidRDefault="00A7031C">
      <w:pPr>
        <w:spacing w:line="360" w:lineRule="auto"/>
        <w:ind w:firstLine="430"/>
        <w:rPr>
          <w:rFonts w:ascii="宋体" w:hAnsi="宋体"/>
        </w:rPr>
      </w:pPr>
      <w:r>
        <w:rPr>
          <w:rFonts w:ascii="宋体" w:hAnsi="宋体" w:hint="eastAsia"/>
        </w:rPr>
        <w:t>要求分别计算该企业的经营杠杆系数、财务杠杆系数和复合杠杆系数。</w:t>
      </w:r>
    </w:p>
    <w:p w:rsidR="00214D00" w:rsidRDefault="00A7031C">
      <w:pPr>
        <w:spacing w:line="360" w:lineRule="auto"/>
        <w:rPr>
          <w:rFonts w:ascii="宋体" w:hAnsi="宋体"/>
        </w:rPr>
      </w:pPr>
      <w:r>
        <w:rPr>
          <w:rFonts w:ascii="宋体" w:hAnsi="宋体" w:hint="eastAsia"/>
        </w:rPr>
        <w:t>（六）论述题</w:t>
      </w:r>
    </w:p>
    <w:p w:rsidR="00214D00" w:rsidRDefault="00A7031C">
      <w:pPr>
        <w:spacing w:line="360" w:lineRule="auto"/>
        <w:ind w:firstLineChars="200" w:firstLine="420"/>
        <w:rPr>
          <w:rFonts w:ascii="宋体" w:hAnsi="宋体"/>
        </w:rPr>
      </w:pPr>
      <w:r>
        <w:rPr>
          <w:rFonts w:ascii="宋体" w:hAnsi="宋体" w:hint="eastAsia"/>
        </w:rPr>
        <w:lastRenderedPageBreak/>
        <w:t>论述现代财务管理的职能与目标。</w:t>
      </w:r>
    </w:p>
    <w:sectPr w:rsidR="00214D00" w:rsidSect="00214D0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4E23" w:rsidRDefault="008C4E23" w:rsidP="007636BE">
      <w:r>
        <w:separator/>
      </w:r>
    </w:p>
  </w:endnote>
  <w:endnote w:type="continuationSeparator" w:id="1">
    <w:p w:rsidR="008C4E23" w:rsidRDefault="008C4E23" w:rsidP="007636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4E23" w:rsidRDefault="008C4E23" w:rsidP="007636BE">
      <w:r>
        <w:separator/>
      </w:r>
    </w:p>
  </w:footnote>
  <w:footnote w:type="continuationSeparator" w:id="1">
    <w:p w:rsidR="008C4E23" w:rsidRDefault="008C4E23" w:rsidP="007636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compat>
  <w:docVars>
    <w:docVar w:name="commondata" w:val="eyJoZGlkIjoiYmQwYzU1MDhmODJlOWUzZGRiOWViMWJiMjk3ZDBhMjUifQ=="/>
  </w:docVars>
  <w:rsids>
    <w:rsidRoot w:val="003E22E6"/>
    <w:rsid w:val="00007B20"/>
    <w:rsid w:val="00066875"/>
    <w:rsid w:val="00122305"/>
    <w:rsid w:val="00146774"/>
    <w:rsid w:val="001629C4"/>
    <w:rsid w:val="00194A1A"/>
    <w:rsid w:val="00214D00"/>
    <w:rsid w:val="00252F42"/>
    <w:rsid w:val="0026362A"/>
    <w:rsid w:val="002D3C84"/>
    <w:rsid w:val="002D61FE"/>
    <w:rsid w:val="003143E8"/>
    <w:rsid w:val="003A5878"/>
    <w:rsid w:val="003E22E6"/>
    <w:rsid w:val="003E3BA5"/>
    <w:rsid w:val="00415090"/>
    <w:rsid w:val="00516805"/>
    <w:rsid w:val="00521526"/>
    <w:rsid w:val="00591BB3"/>
    <w:rsid w:val="005A63BE"/>
    <w:rsid w:val="005B1E86"/>
    <w:rsid w:val="006063F7"/>
    <w:rsid w:val="00637269"/>
    <w:rsid w:val="00662A74"/>
    <w:rsid w:val="00670AD5"/>
    <w:rsid w:val="007636BE"/>
    <w:rsid w:val="00784E5B"/>
    <w:rsid w:val="007A77F9"/>
    <w:rsid w:val="007D0FA4"/>
    <w:rsid w:val="00842C9E"/>
    <w:rsid w:val="00870476"/>
    <w:rsid w:val="00884F1B"/>
    <w:rsid w:val="0089540A"/>
    <w:rsid w:val="008A729D"/>
    <w:rsid w:val="008C4E23"/>
    <w:rsid w:val="0090753C"/>
    <w:rsid w:val="009457E6"/>
    <w:rsid w:val="00946E3D"/>
    <w:rsid w:val="00950823"/>
    <w:rsid w:val="009C135C"/>
    <w:rsid w:val="00A7031C"/>
    <w:rsid w:val="00AA7EB8"/>
    <w:rsid w:val="00AD7088"/>
    <w:rsid w:val="00B45265"/>
    <w:rsid w:val="00BD1677"/>
    <w:rsid w:val="00C6115E"/>
    <w:rsid w:val="00CA1C5B"/>
    <w:rsid w:val="00CB577A"/>
    <w:rsid w:val="00CD673E"/>
    <w:rsid w:val="00CE785E"/>
    <w:rsid w:val="00D40315"/>
    <w:rsid w:val="00D42BD0"/>
    <w:rsid w:val="00DF648C"/>
    <w:rsid w:val="00E02F68"/>
    <w:rsid w:val="00E3402C"/>
    <w:rsid w:val="00E82C51"/>
    <w:rsid w:val="00EC4DE0"/>
    <w:rsid w:val="00EC7018"/>
    <w:rsid w:val="00EF3102"/>
    <w:rsid w:val="00F4539B"/>
    <w:rsid w:val="04306F27"/>
    <w:rsid w:val="05192523"/>
    <w:rsid w:val="06B029B7"/>
    <w:rsid w:val="06F55595"/>
    <w:rsid w:val="079D3210"/>
    <w:rsid w:val="07EF375C"/>
    <w:rsid w:val="08C41889"/>
    <w:rsid w:val="08D94D64"/>
    <w:rsid w:val="0AF53DB5"/>
    <w:rsid w:val="0FA96BD6"/>
    <w:rsid w:val="10021CBA"/>
    <w:rsid w:val="11744968"/>
    <w:rsid w:val="11E865DB"/>
    <w:rsid w:val="12B32DDF"/>
    <w:rsid w:val="136E32CE"/>
    <w:rsid w:val="13B03728"/>
    <w:rsid w:val="13EB3FA7"/>
    <w:rsid w:val="15BD4689"/>
    <w:rsid w:val="16984363"/>
    <w:rsid w:val="17D414A6"/>
    <w:rsid w:val="18C93ECD"/>
    <w:rsid w:val="1DC034CC"/>
    <w:rsid w:val="1DD875D9"/>
    <w:rsid w:val="1F26058A"/>
    <w:rsid w:val="208E0A57"/>
    <w:rsid w:val="20AE6A88"/>
    <w:rsid w:val="212F2876"/>
    <w:rsid w:val="21582B8D"/>
    <w:rsid w:val="220C37A2"/>
    <w:rsid w:val="22CA1F16"/>
    <w:rsid w:val="23B0374E"/>
    <w:rsid w:val="24AB7AF7"/>
    <w:rsid w:val="254D68FC"/>
    <w:rsid w:val="2AE40DC9"/>
    <w:rsid w:val="2BB05238"/>
    <w:rsid w:val="2DA56F0E"/>
    <w:rsid w:val="32D06616"/>
    <w:rsid w:val="35B02E3B"/>
    <w:rsid w:val="360F7B72"/>
    <w:rsid w:val="36A354DC"/>
    <w:rsid w:val="36EB624B"/>
    <w:rsid w:val="39915E6F"/>
    <w:rsid w:val="39EB38E0"/>
    <w:rsid w:val="3A3F7CC2"/>
    <w:rsid w:val="3D453113"/>
    <w:rsid w:val="3D54230E"/>
    <w:rsid w:val="406A626E"/>
    <w:rsid w:val="41120516"/>
    <w:rsid w:val="41872CB2"/>
    <w:rsid w:val="420E46CD"/>
    <w:rsid w:val="47D65CDF"/>
    <w:rsid w:val="485C3DC6"/>
    <w:rsid w:val="4C101847"/>
    <w:rsid w:val="4C94081F"/>
    <w:rsid w:val="4DEE41F0"/>
    <w:rsid w:val="4FAC1AF1"/>
    <w:rsid w:val="50416722"/>
    <w:rsid w:val="50777106"/>
    <w:rsid w:val="516E79EA"/>
    <w:rsid w:val="547E1A82"/>
    <w:rsid w:val="547F5A6B"/>
    <w:rsid w:val="56503B63"/>
    <w:rsid w:val="57C64628"/>
    <w:rsid w:val="57DF71C6"/>
    <w:rsid w:val="585F62DF"/>
    <w:rsid w:val="58EC7D83"/>
    <w:rsid w:val="5A2A35D9"/>
    <w:rsid w:val="5A6A6E1A"/>
    <w:rsid w:val="5B466A17"/>
    <w:rsid w:val="5B707DAD"/>
    <w:rsid w:val="5BAE7254"/>
    <w:rsid w:val="5BF907F8"/>
    <w:rsid w:val="5BFE0727"/>
    <w:rsid w:val="5C405230"/>
    <w:rsid w:val="5CB53534"/>
    <w:rsid w:val="5D156974"/>
    <w:rsid w:val="5D200010"/>
    <w:rsid w:val="5F3538F8"/>
    <w:rsid w:val="649722CB"/>
    <w:rsid w:val="661422AF"/>
    <w:rsid w:val="69A93106"/>
    <w:rsid w:val="6A647E71"/>
    <w:rsid w:val="6CAE1B7E"/>
    <w:rsid w:val="707F48D6"/>
    <w:rsid w:val="70FB534E"/>
    <w:rsid w:val="71EA4516"/>
    <w:rsid w:val="72DD6326"/>
    <w:rsid w:val="73E568D6"/>
    <w:rsid w:val="747520F4"/>
    <w:rsid w:val="74C141E4"/>
    <w:rsid w:val="74E45DB2"/>
    <w:rsid w:val="75142CAE"/>
    <w:rsid w:val="75FA234E"/>
    <w:rsid w:val="7602443A"/>
    <w:rsid w:val="76EA37B6"/>
    <w:rsid w:val="770C65CA"/>
    <w:rsid w:val="7834097F"/>
    <w:rsid w:val="784A2FF2"/>
    <w:rsid w:val="78E47377"/>
    <w:rsid w:val="78FC070F"/>
    <w:rsid w:val="791257C8"/>
    <w:rsid w:val="79823784"/>
    <w:rsid w:val="7AAE6C50"/>
    <w:rsid w:val="7C5C58D8"/>
    <w:rsid w:val="7EA1614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D00"/>
    <w:pPr>
      <w:widowControl w:val="0"/>
      <w:jc w:val="both"/>
    </w:pPr>
    <w:rPr>
      <w:kern w:val="2"/>
      <w:sz w:val="21"/>
      <w:szCs w:val="24"/>
    </w:rPr>
  </w:style>
  <w:style w:type="paragraph" w:styleId="2">
    <w:name w:val="heading 2"/>
    <w:basedOn w:val="a"/>
    <w:next w:val="a"/>
    <w:uiPriority w:val="9"/>
    <w:qFormat/>
    <w:rsid w:val="00214D00"/>
    <w:pPr>
      <w:keepNext/>
      <w:keepLines/>
      <w:widowControl/>
      <w:adjustRightInd w:val="0"/>
      <w:snapToGrid w:val="0"/>
      <w:spacing w:before="260" w:after="260" w:line="416" w:lineRule="auto"/>
      <w:jc w:val="left"/>
      <w:outlineLvl w:val="1"/>
    </w:pPr>
    <w:rPr>
      <w:rFonts w:ascii="Cambria" w:hAnsi="Cambria"/>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rsid w:val="00214D00"/>
    <w:pPr>
      <w:jc w:val="left"/>
    </w:pPr>
  </w:style>
  <w:style w:type="paragraph" w:styleId="a4">
    <w:name w:val="Body Text Indent"/>
    <w:basedOn w:val="a"/>
    <w:link w:val="Char"/>
    <w:qFormat/>
    <w:rsid w:val="00214D00"/>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214D00"/>
    <w:rPr>
      <w:rFonts w:ascii="宋体" w:hAnsi="Courier New"/>
      <w:szCs w:val="20"/>
    </w:rPr>
  </w:style>
  <w:style w:type="paragraph" w:styleId="a6">
    <w:name w:val="Balloon Text"/>
    <w:basedOn w:val="a"/>
    <w:link w:val="Char1"/>
    <w:uiPriority w:val="99"/>
    <w:semiHidden/>
    <w:unhideWhenUsed/>
    <w:rsid w:val="00214D00"/>
    <w:rPr>
      <w:sz w:val="18"/>
      <w:szCs w:val="18"/>
    </w:rPr>
  </w:style>
  <w:style w:type="paragraph" w:styleId="a7">
    <w:name w:val="footer"/>
    <w:basedOn w:val="a"/>
    <w:link w:val="Char2"/>
    <w:uiPriority w:val="99"/>
    <w:semiHidden/>
    <w:unhideWhenUsed/>
    <w:qFormat/>
    <w:rsid w:val="00214D00"/>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3"/>
    <w:uiPriority w:val="99"/>
    <w:semiHidden/>
    <w:unhideWhenUsed/>
    <w:qFormat/>
    <w:rsid w:val="00214D0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214D00"/>
    <w:pPr>
      <w:ind w:left="900" w:hanging="690"/>
    </w:pPr>
    <w:rPr>
      <w:rFonts w:eastAsia="楷体_GB2312"/>
      <w:b/>
      <w:szCs w:val="20"/>
    </w:rPr>
  </w:style>
  <w:style w:type="paragraph" w:styleId="a9">
    <w:name w:val="Normal (Web)"/>
    <w:basedOn w:val="a"/>
    <w:uiPriority w:val="99"/>
    <w:semiHidden/>
    <w:unhideWhenUsed/>
    <w:qFormat/>
    <w:rsid w:val="00214D00"/>
    <w:rPr>
      <w:sz w:val="24"/>
    </w:rPr>
  </w:style>
  <w:style w:type="character" w:styleId="aa">
    <w:name w:val="Hyperlink"/>
    <w:uiPriority w:val="99"/>
    <w:unhideWhenUsed/>
    <w:qFormat/>
    <w:rsid w:val="00214D00"/>
    <w:rPr>
      <w:color w:val="0000FF"/>
      <w:u w:val="single"/>
    </w:rPr>
  </w:style>
  <w:style w:type="character" w:styleId="ab">
    <w:name w:val="annotation reference"/>
    <w:basedOn w:val="a0"/>
    <w:uiPriority w:val="99"/>
    <w:semiHidden/>
    <w:unhideWhenUsed/>
    <w:rsid w:val="00214D00"/>
    <w:rPr>
      <w:sz w:val="21"/>
      <w:szCs w:val="21"/>
    </w:rPr>
  </w:style>
  <w:style w:type="character" w:customStyle="1" w:styleId="Char3">
    <w:name w:val="页眉 Char"/>
    <w:basedOn w:val="a0"/>
    <w:link w:val="a8"/>
    <w:uiPriority w:val="99"/>
    <w:semiHidden/>
    <w:qFormat/>
    <w:rsid w:val="00214D00"/>
    <w:rPr>
      <w:sz w:val="18"/>
      <w:szCs w:val="18"/>
    </w:rPr>
  </w:style>
  <w:style w:type="character" w:customStyle="1" w:styleId="Char2">
    <w:name w:val="页脚 Char"/>
    <w:basedOn w:val="a0"/>
    <w:link w:val="a7"/>
    <w:uiPriority w:val="99"/>
    <w:semiHidden/>
    <w:qFormat/>
    <w:rsid w:val="00214D00"/>
    <w:rPr>
      <w:sz w:val="18"/>
      <w:szCs w:val="18"/>
    </w:rPr>
  </w:style>
  <w:style w:type="character" w:customStyle="1" w:styleId="Char">
    <w:name w:val="正文文本缩进 Char"/>
    <w:basedOn w:val="a0"/>
    <w:link w:val="a4"/>
    <w:qFormat/>
    <w:rsid w:val="00214D00"/>
    <w:rPr>
      <w:rFonts w:ascii="黑体" w:eastAsia="楷体_GB2312" w:hAnsi="Times New Roman" w:cs="Times New Roman"/>
      <w:kern w:val="0"/>
      <w:sz w:val="28"/>
      <w:szCs w:val="20"/>
    </w:rPr>
  </w:style>
  <w:style w:type="character" w:customStyle="1" w:styleId="3Char">
    <w:name w:val="正文文本缩进 3 Char"/>
    <w:basedOn w:val="a0"/>
    <w:link w:val="3"/>
    <w:qFormat/>
    <w:rsid w:val="00214D00"/>
    <w:rPr>
      <w:rFonts w:ascii="Times New Roman" w:eastAsia="楷体_GB2312" w:hAnsi="Times New Roman" w:cs="Times New Roman"/>
      <w:b/>
      <w:szCs w:val="20"/>
    </w:rPr>
  </w:style>
  <w:style w:type="character" w:customStyle="1" w:styleId="Char0">
    <w:name w:val="纯文本 Char"/>
    <w:basedOn w:val="a0"/>
    <w:link w:val="a5"/>
    <w:qFormat/>
    <w:rsid w:val="00214D00"/>
    <w:rPr>
      <w:rFonts w:ascii="宋体" w:eastAsia="宋体" w:hAnsi="Courier New" w:cs="Times New Roman"/>
      <w:szCs w:val="20"/>
    </w:rPr>
  </w:style>
  <w:style w:type="paragraph" w:styleId="ac">
    <w:name w:val="List Paragraph"/>
    <w:basedOn w:val="a"/>
    <w:uiPriority w:val="34"/>
    <w:qFormat/>
    <w:rsid w:val="00214D00"/>
    <w:pPr>
      <w:jc w:val="left"/>
    </w:pPr>
    <w:rPr>
      <w:kern w:val="0"/>
      <w:sz w:val="22"/>
      <w:lang w:eastAsia="en-US"/>
    </w:rPr>
  </w:style>
  <w:style w:type="paragraph" w:customStyle="1" w:styleId="msolistparagraph0">
    <w:name w:val="msolistparagraph"/>
    <w:basedOn w:val="a"/>
    <w:qFormat/>
    <w:rsid w:val="00214D00"/>
    <w:pPr>
      <w:jc w:val="left"/>
    </w:pPr>
    <w:rPr>
      <w:rFonts w:ascii="Calibri" w:hAnsi="Calibri"/>
      <w:kern w:val="0"/>
      <w:sz w:val="22"/>
      <w:szCs w:val="22"/>
    </w:rPr>
  </w:style>
  <w:style w:type="character" w:customStyle="1" w:styleId="Char1">
    <w:name w:val="批注框文本 Char"/>
    <w:basedOn w:val="a0"/>
    <w:link w:val="a6"/>
    <w:uiPriority w:val="99"/>
    <w:semiHidden/>
    <w:rsid w:val="00214D00"/>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10</Pages>
  <Words>882</Words>
  <Characters>5033</Characters>
  <Application>Microsoft Office Word</Application>
  <DocSecurity>0</DocSecurity>
  <Lines>41</Lines>
  <Paragraphs>11</Paragraphs>
  <ScaleCrop>false</ScaleCrop>
  <Company>系统天地官网</Company>
  <LinksUpToDate>false</LinksUpToDate>
  <CharactersWithSpaces>5904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44</cp:revision>
  <dcterms:created xsi:type="dcterms:W3CDTF">2023-04-22T01:19:00Z</dcterms:created>
  <dcterms:modified xsi:type="dcterms:W3CDTF">2024-03-22T11:37:00Z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1821A2BA8EE14FA6B7A22B135C5A10B9_13</vt:lpwstr>
  </property>
  <property fmtid="{D5CDD505-2E9C-101B-9397-08002B2CF9AE}" pid="4" name="fileWhereFroms">
    <vt:lpwstr>PpjeLB1gRN0lwrPqMaCTknHWwt0DZ+KnoS0g7EAz58gV0l1eJU/ovEQ6u5QfdbnG3eZpf1Sm9VXkM/4hwP108DLCTGlgzjmz74oZaYni0HSL1Kex5PfDuKQOg5o6epURYtxO86IOndDmKdH77LU7tJmZT4NPXvLzWFY1fFoyjYKyH2O8Gtf1yCL/XF3G+C/1FYwNW/UdMhaaXWumQoHC2gB/dfjc0VPMc4hxxBieO3TJHYy4TGP3tziZUnK/o+aInetVs7/L0fUZIM69MZj/dg==</vt:lpwstr>
  </property>
</Properties>
</file>