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b/>
          <w:bCs/>
          <w:color w:val="333333"/>
          <w:lang w:val="en-US" w:eastAsia="zh-CN"/>
        </w:rPr>
      </w:pPr>
      <w:r>
        <w:rPr>
          <w:rFonts w:hint="eastAsia" w:ascii="黑体" w:eastAsia="黑体"/>
          <w:b/>
          <w:bCs/>
          <w:color w:val="333333"/>
        </w:rPr>
        <w:t>《</w:t>
      </w:r>
      <w:r>
        <w:rPr>
          <w:rFonts w:hint="eastAsia" w:ascii="黑体" w:eastAsia="黑体"/>
          <w:b/>
          <w:bCs/>
          <w:color w:val="333333"/>
          <w:lang w:val="en-US" w:eastAsia="zh-CN"/>
        </w:rPr>
        <w:t>西方行政学说史</w:t>
      </w:r>
      <w:r>
        <w:rPr>
          <w:rFonts w:hint="eastAsia" w:ascii="黑体" w:eastAsia="黑体"/>
          <w:b/>
          <w:bCs/>
          <w:color w:val="333333"/>
        </w:rPr>
        <w:t>》</w:t>
      </w:r>
      <w:r>
        <w:rPr>
          <w:rFonts w:hint="eastAsia" w:ascii="黑体" w:eastAsia="黑体"/>
          <w:b/>
          <w:bCs/>
          <w:color w:val="333333"/>
          <w:lang w:eastAsia="zh-CN"/>
        </w:rPr>
        <w:t>（课程代码：00323）</w:t>
      </w:r>
      <w:r>
        <w:rPr>
          <w:rFonts w:hint="eastAsia" w:ascii="黑体" w:eastAsia="黑体"/>
          <w:b/>
          <w:bCs/>
          <w:color w:val="333333"/>
        </w:rPr>
        <w:t>课程考试</w:t>
      </w:r>
      <w:r>
        <w:rPr>
          <w:rFonts w:hint="eastAsia" w:ascii="黑体" w:eastAsia="黑体"/>
          <w:b/>
          <w:bCs/>
          <w:color w:val="333333"/>
          <w:lang w:val="en-US" w:eastAsia="zh-CN"/>
        </w:rPr>
        <w:t>大纲</w:t>
      </w:r>
    </w:p>
    <w:p>
      <w:pPr>
        <w:ind w:right="41" w:firstLine="420" w:firstLineChars="200"/>
        <w:rPr>
          <w:rFonts w:hint="eastAsia" w:ascii="仿宋_GB2312" w:eastAsia="仿宋_GB2312"/>
          <w:color w:val="333333"/>
        </w:rPr>
      </w:pPr>
    </w:p>
    <w:p>
      <w:pPr>
        <w:ind w:right="41" w:firstLine="420" w:firstLineChars="200"/>
        <w:rPr>
          <w:rFonts w:ascii="仿宋_GB2312" w:eastAsia="仿宋_GB2312"/>
          <w:color w:val="333333"/>
        </w:rPr>
      </w:pPr>
      <w:r>
        <w:rPr>
          <w:rFonts w:hint="eastAsia" w:ascii="仿宋_GB2312" w:eastAsia="仿宋_GB2312"/>
          <w:color w:val="333333"/>
        </w:rPr>
        <w:t>高等教育自学考试是对自学者进行的以学历教育为主的国家考试，是个人自学、社会助学和国家考试相结合的高等教育形式。按照《高等教育自学考试课程考试大纲》的要求以及全国统考课程命题的有关规定，特制定本</w:t>
      </w:r>
      <w:r>
        <w:rPr>
          <w:rFonts w:hint="eastAsia" w:ascii="仿宋_GB2312" w:eastAsia="仿宋_GB2312"/>
          <w:color w:val="333333"/>
          <w:lang w:val="en-US" w:eastAsia="zh-CN"/>
        </w:rPr>
        <w:t>大纲</w:t>
      </w:r>
      <w:r>
        <w:rPr>
          <w:rFonts w:hint="eastAsia" w:ascii="仿宋_GB2312" w:eastAsia="仿宋_GB2312"/>
          <w:color w:val="333333"/>
        </w:rPr>
        <w:t>。</w:t>
      </w:r>
    </w:p>
    <w:p>
      <w:pPr>
        <w:ind w:right="41" w:firstLine="422" w:firstLineChars="200"/>
        <w:rPr>
          <w:rFonts w:ascii="黑体" w:eastAsia="黑体"/>
          <w:b/>
          <w:bCs/>
          <w:color w:val="333333"/>
        </w:rPr>
      </w:pPr>
      <w:r>
        <w:rPr>
          <w:rFonts w:hint="eastAsia" w:ascii="黑体" w:eastAsia="黑体"/>
          <w:b/>
          <w:bCs/>
          <w:color w:val="333333"/>
        </w:rPr>
        <w:t>一、课程性质和考试目标</w:t>
      </w:r>
    </w:p>
    <w:p>
      <w:pPr>
        <w:ind w:right="41" w:firstLine="420" w:firstLineChars="200"/>
        <w:rPr>
          <w:rFonts w:ascii="仿宋_GB2312" w:eastAsia="仿宋_GB2312"/>
          <w:color w:val="333333"/>
        </w:rPr>
      </w:pPr>
      <w:r>
        <w:rPr>
          <w:rFonts w:ascii="仿宋_GB2312" w:eastAsia="仿宋_GB2312"/>
          <w:color w:val="333333"/>
        </w:rPr>
        <w:t>1．课程性质</w:t>
      </w:r>
    </w:p>
    <w:p>
      <w:pPr>
        <w:ind w:right="41" w:firstLine="420" w:firstLineChars="200"/>
        <w:rPr>
          <w:rFonts w:ascii="仿宋_GB2312" w:eastAsia="仿宋_GB2312"/>
          <w:color w:val="333333"/>
        </w:rPr>
      </w:pPr>
      <w:r>
        <w:rPr>
          <w:rFonts w:hint="eastAsia" w:ascii="仿宋_GB2312" w:eastAsia="仿宋_GB2312"/>
          <w:color w:val="333333"/>
        </w:rPr>
        <w:t>《</w:t>
      </w:r>
      <w:r>
        <w:rPr>
          <w:rFonts w:hint="eastAsia" w:ascii="仿宋_GB2312" w:eastAsia="仿宋_GB2312"/>
          <w:color w:val="333333"/>
          <w:lang w:val="en-US" w:eastAsia="zh-CN"/>
        </w:rPr>
        <w:t>西方行政学说史</w:t>
      </w:r>
      <w:r>
        <w:rPr>
          <w:rFonts w:hint="eastAsia" w:ascii="仿宋_GB2312" w:eastAsia="仿宋_GB2312"/>
          <w:color w:val="333333"/>
        </w:rPr>
        <w:t>》课程是全国高等教育自学考试</w:t>
      </w:r>
      <w:r>
        <w:rPr>
          <w:rFonts w:hint="eastAsia" w:ascii="仿宋_GB2312" w:eastAsia="仿宋_GB2312"/>
          <w:color w:val="333333"/>
          <w:lang w:val="en-US" w:eastAsia="zh-CN"/>
        </w:rPr>
        <w:t>行政管理</w:t>
      </w:r>
      <w:r>
        <w:rPr>
          <w:rFonts w:hint="eastAsia" w:ascii="仿宋_GB2312" w:eastAsia="仿宋_GB2312"/>
          <w:color w:val="333333"/>
        </w:rPr>
        <w:t>专业的</w:t>
      </w:r>
      <w:r>
        <w:rPr>
          <w:rFonts w:hint="eastAsia" w:ascii="仿宋_GB2312" w:eastAsia="仿宋_GB2312"/>
          <w:color w:val="333333"/>
          <w:lang w:val="en-US" w:eastAsia="zh-CN"/>
        </w:rPr>
        <w:t>专业</w:t>
      </w:r>
      <w:r>
        <w:rPr>
          <w:rFonts w:hint="eastAsia" w:ascii="仿宋_GB2312" w:eastAsia="仿宋_GB2312"/>
          <w:color w:val="333333"/>
        </w:rPr>
        <w:t>课程，是向自学者系统阐述西方公共行政管理学的产生、演变与发展,对西方公共行政各个历史发展阶段的主流管理思想进行理论梳理的一门主干课程。</w:t>
      </w:r>
    </w:p>
    <w:p>
      <w:pPr>
        <w:ind w:right="41" w:firstLine="420" w:firstLineChars="200"/>
        <w:rPr>
          <w:rFonts w:ascii="仿宋_GB2312" w:eastAsia="仿宋_GB2312"/>
          <w:color w:val="333333"/>
        </w:rPr>
      </w:pPr>
      <w:r>
        <w:rPr>
          <w:rFonts w:ascii="仿宋_GB2312" w:eastAsia="仿宋_GB2312"/>
          <w:color w:val="333333"/>
        </w:rPr>
        <w:t>2．考试目标</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rPr>
        <w:t>通过自学和考试，</w:t>
      </w:r>
      <w:r>
        <w:rPr>
          <w:rFonts w:hint="eastAsia" w:ascii="仿宋_GB2312" w:eastAsia="仿宋_GB2312"/>
          <w:color w:val="333333"/>
          <w:lang w:val="en-US" w:eastAsia="zh-CN"/>
        </w:rPr>
        <w:t>使自学者通过对西方行政学产生和发展历史的回顾和考察，更深一层地了解行政管理思想的演变及其影响，从更广泛的纵横层面把握行政管理制度和方法的发展进程及其原因，并从行政理论的变革和历史作用中得到启示。</w:t>
      </w:r>
    </w:p>
    <w:p>
      <w:pPr>
        <w:ind w:right="41" w:firstLine="422" w:firstLineChars="200"/>
        <w:rPr>
          <w:rFonts w:hint="default" w:ascii="黑体" w:eastAsia="黑体"/>
          <w:b/>
          <w:bCs/>
          <w:color w:val="333333"/>
          <w:lang w:val="en-US" w:eastAsia="zh-CN"/>
        </w:rPr>
      </w:pPr>
      <w:r>
        <w:rPr>
          <w:rFonts w:hint="eastAsia" w:ascii="黑体" w:eastAsia="黑体"/>
          <w:b/>
          <w:bCs/>
          <w:color w:val="333333"/>
        </w:rPr>
        <w:t>二、考试内容</w:t>
      </w:r>
      <w:r>
        <w:rPr>
          <w:rFonts w:hint="eastAsia" w:ascii="黑体" w:eastAsia="黑体"/>
          <w:b/>
          <w:bCs/>
          <w:color w:val="333333"/>
          <w:lang w:val="en-US" w:eastAsia="zh-CN"/>
        </w:rPr>
        <w:t>和考核要求</w:t>
      </w:r>
    </w:p>
    <w:p>
      <w:pPr>
        <w:ind w:right="41" w:firstLine="420" w:firstLineChars="200"/>
        <w:rPr>
          <w:rFonts w:hint="default" w:ascii="仿宋_GB2312" w:eastAsia="仿宋_GB2312"/>
          <w:color w:val="333333"/>
          <w:lang w:val="en-US" w:eastAsia="zh-CN"/>
        </w:rPr>
      </w:pPr>
      <w:r>
        <w:rPr>
          <w:rFonts w:hint="eastAsia" w:ascii="仿宋_GB2312" w:eastAsia="仿宋_GB2312"/>
          <w:color w:val="333333"/>
        </w:rPr>
        <w:t>本课程的考试内容以课程考试大纲为依据。其内容为：</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“导论”需要掌握：西方行政学产生的历史背景；学习西方行政学说史的意义；西方行政学的开展阶段。</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一章“提出与创立时期的西方行政学说”需要掌握：威尔逊提出的的行政的本质；古德诺“政治-行政二分”的涵义以及政治与行政的协调途径；科学管理理论与一般管理理论的基本内容；威尔逊行政学思想的学术地位；泰勒科学管理理论对西方行政学开展的意义；法约尔一般管理理论的理论与实践意义。</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二章“正统时期的西方行政学说”需要掌握：韦伯官僚制理论的主要内容；韦伯官僚制理论的理论与现实意义及其利弊；古利克的一体化思想、厄威克系统化行政管理原则和福莱特的动态行政管理理论；正统时期西方行政学说的特点及其背景。</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三章“批评与转变时期的西方行政学说”需要掌握：巴纳德组织理论的主要内容；西蒙行为主义理论的主要内容以及西蒙对决策理论及现实功用的分析；帕金森定律的主要内容及其实证分析；麦格雷戈Y理论的主要内容及其对传统X理论的批判；林德布洛姆渐进决策理论的主要内容及其与理性决策理论的区别。</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四章“应用与发展时期的西方行政学说”需要掌握：德罗尔政策科学理论的主要内容以及逆境政策制定的主要事项；“彼得原理”的主要内容；里格斯行政生态学理论的主要内容及过渡型社会的行政要素分析；黑迪的比较公共行政理论的主要内容以及比较公共行政研究的核心问题。</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五章“挑战与创新时期的西方行政学说”需要掌握：新公共行政学的主要内容及其在行政学思想史中的地位；菲德勒的权变领导理论的主要内容及其发展；德鲁克目标管理理论的主要内容以及公共服务实现目标管理的要旨。</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六章“总结与探索时期的西方行政学说”需要掌握：公共选择理论“政府失败说”的主要内容及其对我国政府管理的启示；奎德的政策分析理论的主要内容；企业家政府的本质含义、基本特征与改革政府的十项原则；法默尔对公共行政理论的后现代诠释及其对现代公共行政理论的反思与批判；新公共服务理论的兴起背景，新公共服务理论的主要观点，新公共服务与新公共管理的区别与联系；罗森布罗姆对公共行政概念的再认识及其从管理视角、政治视角、法律视角等不同视角下的公共行政观。</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结语“西方行政学的发展趋势”需要掌握：当代西方行政学研究与发展的八种趋势。</w:t>
      </w:r>
    </w:p>
    <w:p>
      <w:pPr>
        <w:ind w:right="41" w:firstLine="422" w:firstLineChars="200"/>
        <w:rPr>
          <w:rFonts w:hint="default" w:ascii="黑体" w:eastAsia="黑体"/>
          <w:b/>
          <w:bCs/>
          <w:color w:val="333333"/>
          <w:lang w:val="en-US" w:eastAsia="zh-CN"/>
        </w:rPr>
      </w:pPr>
      <w:r>
        <w:rPr>
          <w:rFonts w:hint="eastAsia" w:ascii="黑体" w:eastAsia="黑体"/>
          <w:b/>
          <w:bCs/>
          <w:color w:val="333333"/>
        </w:rPr>
        <w:t>三、考试</w:t>
      </w:r>
      <w:r>
        <w:rPr>
          <w:rFonts w:hint="eastAsia" w:ascii="黑体" w:eastAsia="黑体"/>
          <w:b/>
          <w:bCs/>
          <w:color w:val="333333"/>
          <w:lang w:val="en-US" w:eastAsia="zh-CN"/>
        </w:rPr>
        <w:t>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ind w:firstLine="420" w:firstLineChars="200"/>
        <w:rPr>
          <w:rFonts w:ascii="仿宋_GB2312" w:eastAsia="仿宋_GB2312"/>
          <w:color w:val="333333"/>
        </w:rPr>
      </w:pPr>
      <w:r>
        <w:rPr>
          <w:rFonts w:hint="eastAsia" w:ascii="仿宋_GB2312" w:eastAsia="仿宋_GB2312"/>
          <w:color w:val="333333"/>
          <w:lang w:val="en-US" w:eastAsia="zh-CN"/>
        </w:rPr>
        <w:t>1.</w:t>
      </w:r>
      <w:r>
        <w:rPr>
          <w:rFonts w:ascii="仿宋_GB2312" w:eastAsia="仿宋_GB2312"/>
          <w:color w:val="333333"/>
        </w:rPr>
        <w:t>考试依据和范围</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1）以全国高等教育自学考试指导委员会颁发的本课程自学考试</w:t>
      </w:r>
      <w:r>
        <w:rPr>
          <w:rFonts w:hint="eastAsia" w:ascii="仿宋_GB2312" w:eastAsia="仿宋_GB2312"/>
          <w:color w:val="333333"/>
        </w:rPr>
        <w:t>大纲</w:t>
      </w:r>
      <w:r>
        <w:rPr>
          <w:rFonts w:ascii="仿宋_GB2312" w:eastAsia="仿宋_GB2312"/>
          <w:color w:val="333333"/>
        </w:rPr>
        <w:t>为考试依据。</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lang w:val="en-US" w:eastAsia="zh-CN"/>
        </w:rPr>
        <w:t>以《西方行政学说史》（丁煌著，武汉大学出版社2017年出版）</w:t>
      </w:r>
      <w:r>
        <w:rPr>
          <w:rFonts w:ascii="仿宋_GB2312" w:eastAsia="仿宋_GB2312"/>
          <w:color w:val="333333"/>
        </w:rPr>
        <w:t>为考试必读教材。</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3）命题内容覆盖各章。</w:t>
      </w:r>
    </w:p>
    <w:p>
      <w:pPr>
        <w:ind w:firstLine="420" w:firstLineChars="200"/>
        <w:rPr>
          <w:rFonts w:ascii="仿宋_GB2312" w:eastAsia="仿宋_GB2312"/>
          <w:color w:val="333333"/>
        </w:rPr>
      </w:pPr>
      <w:r>
        <w:rPr>
          <w:rFonts w:hint="eastAsia" w:ascii="仿宋_GB2312" w:eastAsia="仿宋_GB2312"/>
          <w:color w:val="333333"/>
          <w:lang w:val="en-US" w:eastAsia="zh-CN"/>
        </w:rPr>
        <w:t>2.</w:t>
      </w:r>
      <w:r>
        <w:rPr>
          <w:rFonts w:ascii="仿宋_GB2312" w:eastAsia="仿宋_GB2312"/>
          <w:color w:val="333333"/>
        </w:rPr>
        <w:t>本课程考核的知识与能力的关系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lang w:val="en-US" w:eastAsia="zh-CN"/>
        </w:rPr>
        <w:t>《西方行政学说史》</w:t>
      </w:r>
      <w:r>
        <w:rPr>
          <w:rFonts w:hint="eastAsia" w:ascii="仿宋_GB2312" w:eastAsia="仿宋_GB2312"/>
          <w:color w:val="333333"/>
          <w:szCs w:val="28"/>
        </w:rPr>
        <w:t>课程考试，应考核应考者的基本理论</w:t>
      </w:r>
      <w:r>
        <w:rPr>
          <w:rFonts w:hint="eastAsia" w:ascii="仿宋_GB2312" w:eastAsia="仿宋_GB2312"/>
          <w:color w:val="333333"/>
          <w:szCs w:val="28"/>
          <w:lang w:val="en-US" w:eastAsia="zh-CN"/>
        </w:rPr>
        <w:t>和</w:t>
      </w:r>
      <w:r>
        <w:rPr>
          <w:rFonts w:hint="eastAsia" w:ascii="仿宋_GB2312" w:eastAsia="仿宋_GB2312"/>
          <w:color w:val="333333"/>
          <w:szCs w:val="28"/>
        </w:rPr>
        <w:t>基本</w:t>
      </w:r>
      <w:r>
        <w:rPr>
          <w:rFonts w:hint="eastAsia" w:ascii="仿宋_GB2312" w:eastAsia="仿宋_GB2312"/>
          <w:color w:val="333333"/>
        </w:rPr>
        <w:t>知识，以及联系实际、运用所学的理论分析问题和解决问题的能力，确保考试合格者达到全日制普通高等学校本专业相同课程的</w:t>
      </w:r>
      <w:r>
        <w:rPr>
          <w:rFonts w:hint="eastAsia" w:ascii="仿宋_GB2312" w:eastAsia="仿宋_GB2312"/>
          <w:color w:val="333333"/>
          <w:szCs w:val="28"/>
        </w:rPr>
        <w:t>结业水平。</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考试工作应引导社会助学者全面系统地进行辅导，引导应考者认真、全面地学习指定教材，系统掌握本学科知识，培养和提高运用知识</w:t>
      </w:r>
      <w:bookmarkStart w:id="0" w:name="_GoBack"/>
      <w:bookmarkEnd w:id="0"/>
      <w:r>
        <w:rPr>
          <w:rFonts w:hint="eastAsia" w:ascii="仿宋_GB2312" w:eastAsia="仿宋_GB2312"/>
          <w:color w:val="333333"/>
          <w:szCs w:val="28"/>
        </w:rPr>
        <w:t>分析和解决问题的能力。</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lang w:val="en-US" w:eastAsia="zh-CN"/>
        </w:rPr>
        <w:t>3.</w:t>
      </w:r>
      <w:r>
        <w:rPr>
          <w:rFonts w:hint="eastAsia" w:ascii="仿宋_GB2312" w:eastAsia="仿宋_GB2312"/>
          <w:color w:val="333333"/>
          <w:szCs w:val="28"/>
        </w:rPr>
        <w:t>重点与覆盖的关系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试题覆盖到各章，重点章节的内容占试卷内容比例为50-60%。</w:t>
      </w:r>
    </w:p>
    <w:p>
      <w:pPr>
        <w:tabs>
          <w:tab w:val="left" w:pos="0"/>
          <w:tab w:val="left" w:pos="945"/>
        </w:tabs>
        <w:ind w:firstLine="422" w:firstLineChars="200"/>
        <w:rPr>
          <w:rFonts w:ascii="黑体" w:eastAsia="黑体"/>
          <w:b/>
          <w:bCs/>
          <w:color w:val="333333"/>
        </w:rPr>
      </w:pPr>
      <w:r>
        <w:rPr>
          <w:rFonts w:hint="eastAsia" w:ascii="黑体" w:eastAsia="黑体"/>
          <w:b/>
          <w:bCs/>
          <w:color w:val="333333"/>
        </w:rPr>
        <w:t>四、考试形式</w:t>
      </w:r>
      <w:r>
        <w:rPr>
          <w:rFonts w:hint="eastAsia" w:ascii="黑体" w:eastAsia="黑体"/>
          <w:b/>
          <w:bCs/>
          <w:color w:val="333333"/>
          <w:lang w:val="en-US" w:eastAsia="zh-CN"/>
        </w:rPr>
        <w:t>和</w:t>
      </w:r>
      <w:r>
        <w:rPr>
          <w:rFonts w:hint="eastAsia" w:ascii="黑体" w:eastAsia="黑体"/>
          <w:b/>
          <w:bCs/>
          <w:color w:val="333333"/>
        </w:rPr>
        <w:t>试卷结构</w:t>
      </w:r>
    </w:p>
    <w:p>
      <w:pPr>
        <w:tabs>
          <w:tab w:val="left" w:pos="0"/>
          <w:tab w:val="left" w:pos="945"/>
        </w:tabs>
        <w:ind w:firstLine="42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lang w:val="en-US" w:eastAsia="zh-CN"/>
        </w:rPr>
        <w:t>.</w:t>
      </w:r>
      <w:r>
        <w:rPr>
          <w:rFonts w:ascii="仿宋_GB2312" w:eastAsia="仿宋_GB2312"/>
          <w:color w:val="333333"/>
        </w:rPr>
        <w:t>考试形式为闭卷笔试，答卷时间为150分钟，采用百分制，60分为及格线。</w:t>
      </w:r>
    </w:p>
    <w:p>
      <w:pPr>
        <w:tabs>
          <w:tab w:val="left" w:pos="945"/>
        </w:tabs>
        <w:ind w:firstLine="420" w:firstLineChars="200"/>
        <w:rPr>
          <w:rFonts w:ascii="仿宋_GB2312" w:eastAsia="仿宋_GB2312"/>
          <w:color w:val="333333"/>
        </w:rPr>
      </w:pPr>
      <w:r>
        <w:rPr>
          <w:rFonts w:ascii="仿宋_GB2312" w:eastAsia="仿宋_GB2312"/>
          <w:color w:val="333333"/>
        </w:rPr>
        <w:t>2</w:t>
      </w:r>
      <w:r>
        <w:rPr>
          <w:rFonts w:hint="eastAsia" w:ascii="仿宋_GB2312" w:eastAsia="仿宋_GB2312"/>
          <w:color w:val="333333"/>
          <w:lang w:val="en-US" w:eastAsia="zh-CN"/>
        </w:rPr>
        <w:t>.</w:t>
      </w:r>
      <w:r>
        <w:rPr>
          <w:rFonts w:ascii="仿宋_GB2312" w:eastAsia="仿宋_GB2312"/>
          <w:color w:val="333333"/>
        </w:rPr>
        <w:t>考试的题型有：单项选择题、多项选择题、</w:t>
      </w:r>
      <w:r>
        <w:rPr>
          <w:rFonts w:hint="eastAsia" w:ascii="仿宋_GB2312" w:eastAsia="仿宋_GB2312"/>
          <w:color w:val="333333"/>
          <w:lang w:val="en-US" w:eastAsia="zh-CN"/>
        </w:rPr>
        <w:t>填空题、名词解释、简答题、</w:t>
      </w:r>
      <w:r>
        <w:rPr>
          <w:rFonts w:ascii="仿宋_GB2312" w:eastAsia="仿宋_GB2312"/>
          <w:color w:val="333333"/>
        </w:rPr>
        <w:t>论述题。</w:t>
      </w:r>
    </w:p>
    <w:p>
      <w:pPr>
        <w:tabs>
          <w:tab w:val="left" w:pos="945"/>
        </w:tabs>
        <w:ind w:firstLine="420" w:firstLineChars="200"/>
        <w:rPr>
          <w:rFonts w:ascii="仿宋_GB2312" w:eastAsia="仿宋_GB2312"/>
          <w:color w:val="333333"/>
        </w:rPr>
      </w:pPr>
      <w:r>
        <w:rPr>
          <w:rFonts w:ascii="仿宋_GB2312" w:eastAsia="仿宋_GB2312"/>
          <w:color w:val="333333"/>
        </w:rPr>
        <w:t>3</w:t>
      </w:r>
      <w:r>
        <w:rPr>
          <w:rFonts w:hint="eastAsia" w:ascii="仿宋_GB2312" w:eastAsia="仿宋_GB2312"/>
          <w:color w:val="333333"/>
          <w:lang w:val="en-US" w:eastAsia="zh-CN"/>
        </w:rPr>
        <w:t>.</w:t>
      </w:r>
      <w:r>
        <w:rPr>
          <w:rFonts w:ascii="仿宋_GB2312" w:eastAsia="仿宋_GB2312"/>
          <w:color w:val="333333"/>
        </w:rPr>
        <w:t>本课程在试题中不同难度要求的分数比例为：容易20%，较易35</w:t>
      </w:r>
      <w:r>
        <w:rPr>
          <w:rFonts w:hint="eastAsia" w:ascii="仿宋_GB2312" w:eastAsia="仿宋_GB2312"/>
          <w:color w:val="333333"/>
          <w:lang w:val="en-US" w:eastAsia="zh-CN"/>
        </w:rPr>
        <w:t>%</w:t>
      </w:r>
      <w:r>
        <w:rPr>
          <w:rFonts w:ascii="仿宋_GB2312" w:eastAsia="仿宋_GB2312"/>
          <w:color w:val="333333"/>
        </w:rPr>
        <w:t>，较难35</w:t>
      </w:r>
      <w:r>
        <w:rPr>
          <w:rFonts w:hint="eastAsia" w:ascii="仿宋_GB2312" w:eastAsia="仿宋_GB2312"/>
          <w:color w:val="333333"/>
          <w:lang w:val="en-US" w:eastAsia="zh-CN"/>
        </w:rPr>
        <w:t>%</w:t>
      </w:r>
      <w:r>
        <w:rPr>
          <w:rFonts w:ascii="仿宋_GB2312" w:eastAsia="仿宋_GB2312"/>
          <w:color w:val="333333"/>
        </w:rPr>
        <w:t>，难10%。</w:t>
      </w:r>
    </w:p>
    <w:p>
      <w:pPr>
        <w:tabs>
          <w:tab w:val="left" w:pos="945"/>
        </w:tabs>
        <w:ind w:firstLine="420" w:firstLineChars="200"/>
        <w:rPr>
          <w:rFonts w:ascii="仿宋_GB2312" w:eastAsia="仿宋_GB2312"/>
          <w:color w:val="333333"/>
        </w:rPr>
      </w:pPr>
      <w:r>
        <w:rPr>
          <w:rFonts w:ascii="仿宋_GB2312" w:eastAsia="仿宋_GB2312"/>
          <w:color w:val="333333"/>
        </w:rPr>
        <w:t>4</w:t>
      </w:r>
      <w:r>
        <w:rPr>
          <w:rFonts w:hint="eastAsia" w:ascii="仿宋_GB2312" w:eastAsia="仿宋_GB2312"/>
          <w:color w:val="333333"/>
          <w:lang w:val="en-US" w:eastAsia="zh-CN"/>
        </w:rPr>
        <w:t>.</w:t>
      </w:r>
      <w:r>
        <w:rPr>
          <w:rFonts w:ascii="仿宋_GB2312" w:eastAsia="仿宋_GB2312"/>
          <w:color w:val="333333"/>
        </w:rPr>
        <w:t>本课程在试题中对不同能力层次要求的分数比例为：识记占20%，领会占30%；简单应用占30%；综合应用占20%。</w:t>
      </w:r>
    </w:p>
    <w:p>
      <w:pPr>
        <w:tabs>
          <w:tab w:val="left" w:pos="945"/>
        </w:tabs>
        <w:ind w:firstLine="42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lang w:val="en-US" w:eastAsia="zh-CN"/>
        </w:rPr>
        <w:t>.</w:t>
      </w:r>
      <w:r>
        <w:rPr>
          <w:rFonts w:ascii="仿宋_GB2312" w:eastAsia="仿宋_GB2312"/>
          <w:color w:val="333333"/>
        </w:rPr>
        <w:t>本门课程有无特殊要求（包括考生可携带的工具）：无。</w:t>
      </w:r>
    </w:p>
    <w:p>
      <w:pPr>
        <w:tabs>
          <w:tab w:val="left" w:pos="945"/>
        </w:tabs>
        <w:ind w:firstLine="422" w:firstLineChars="200"/>
        <w:rPr>
          <w:rFonts w:hint="default" w:ascii="黑体" w:eastAsia="黑体"/>
          <w:b/>
          <w:bCs/>
          <w:color w:val="333333"/>
          <w:lang w:val="en-US" w:eastAsia="zh-CN"/>
        </w:rPr>
      </w:pPr>
      <w:r>
        <w:rPr>
          <w:rFonts w:hint="eastAsia" w:ascii="黑体" w:eastAsia="黑体"/>
          <w:b/>
          <w:bCs/>
          <w:color w:val="333333"/>
        </w:rPr>
        <w:t>五、《</w:t>
      </w:r>
      <w:r>
        <w:rPr>
          <w:rFonts w:hint="eastAsia" w:ascii="黑体" w:eastAsia="黑体"/>
          <w:b/>
          <w:bCs/>
          <w:color w:val="333333"/>
          <w:lang w:val="en-US" w:eastAsia="zh-CN"/>
        </w:rPr>
        <w:t>西方行政学说史</w:t>
      </w:r>
      <w:r>
        <w:rPr>
          <w:rFonts w:hint="eastAsia" w:ascii="黑体" w:eastAsia="黑体"/>
          <w:b/>
          <w:bCs/>
          <w:color w:val="333333"/>
        </w:rPr>
        <w:t>》课程</w:t>
      </w:r>
      <w:r>
        <w:rPr>
          <w:rFonts w:hint="eastAsia" w:ascii="黑体" w:eastAsia="黑体"/>
          <w:b/>
          <w:bCs/>
          <w:color w:val="333333"/>
          <w:lang w:val="en-US" w:eastAsia="zh-CN"/>
        </w:rPr>
        <w:t>题型举例</w:t>
      </w:r>
    </w:p>
    <w:p>
      <w:pPr>
        <w:tabs>
          <w:tab w:val="left" w:pos="945"/>
        </w:tabs>
        <w:ind w:firstLine="422" w:firstLineChars="200"/>
        <w:rPr>
          <w:rFonts w:ascii="仿宋_GB2312" w:eastAsia="仿宋_GB2312"/>
          <w:color w:val="333333"/>
        </w:rPr>
      </w:pPr>
      <w:r>
        <w:rPr>
          <w:b/>
          <w:bCs/>
          <w:color w:val="333333"/>
        </w:rPr>
        <w:t>1</w:t>
      </w:r>
      <w:r>
        <w:rPr>
          <w:rFonts w:hint="eastAsia"/>
          <w:b/>
          <w:bCs/>
          <w:color w:val="333333"/>
          <w:lang w:val="en-US" w:eastAsia="zh-CN"/>
        </w:rPr>
        <w:t>.</w:t>
      </w:r>
      <w:r>
        <w:rPr>
          <w:rFonts w:hint="eastAsia" w:ascii="黑体" w:eastAsia="黑体"/>
          <w:b/>
          <w:bCs/>
          <w:color w:val="333333"/>
        </w:rPr>
        <w:t>单项选择题</w:t>
      </w:r>
      <w:r>
        <w:rPr>
          <w:rFonts w:hint="eastAsia" w:ascii="方正仿宋简体" w:eastAsia="方正仿宋简体"/>
          <w:color w:val="333333"/>
        </w:rPr>
        <w:t>（</w:t>
      </w:r>
      <w:r>
        <w:rPr>
          <w:rFonts w:hint="eastAsia" w:ascii="仿宋_GB2312" w:eastAsia="仿宋_GB2312"/>
          <w:color w:val="333333"/>
        </w:rPr>
        <w:t>在每小题列出的四个备选项中只有一个是符合题目要求的，请将其代码填在题后的括号内。错选、多选或未选均无分）</w:t>
      </w:r>
    </w:p>
    <w:p>
      <w:pPr>
        <w:tabs>
          <w:tab w:val="left" w:pos="945"/>
        </w:tabs>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w:t>
      </w:r>
      <w:r>
        <w:rPr>
          <w:rFonts w:hint="eastAsia" w:ascii="仿宋_GB2312" w:eastAsia="仿宋_GB2312"/>
          <w:color w:val="333333"/>
          <w:lang w:val="en-US" w:eastAsia="zh-CN"/>
        </w:rPr>
        <w:t>泰罗指出，构成科学管理结构上最重要的两个因素是</w:t>
      </w:r>
      <w:r>
        <w:rPr>
          <w:rFonts w:hint="eastAsia" w:ascii="仿宋_GB2312" w:eastAsia="仿宋_GB2312"/>
          <w:color w:val="333333"/>
        </w:rPr>
        <w:t xml:space="preserve">              【</w:t>
      </w:r>
      <w:r>
        <w:rPr>
          <w:rFonts w:ascii="仿宋_GB2312" w:eastAsia="仿宋_GB2312"/>
          <w:color w:val="333333"/>
        </w:rPr>
        <w:tab/>
      </w:r>
      <w:r>
        <w:rPr>
          <w:rFonts w:ascii="仿宋_GB2312" w:eastAsia="仿宋_GB2312"/>
          <w:color w:val="333333"/>
        </w:rPr>
        <w:tab/>
      </w:r>
      <w:r>
        <w:rPr>
          <w:rFonts w:hint="eastAsia" w:ascii="仿宋_GB2312" w:eastAsia="仿宋_GB2312"/>
          <w:color w:val="333333"/>
        </w:rPr>
        <w:t>】</w:t>
      </w:r>
    </w:p>
    <w:p>
      <w:pPr>
        <w:tabs>
          <w:tab w:val="left" w:pos="945"/>
        </w:tabs>
        <w:ind w:firstLine="420" w:firstLineChars="200"/>
        <w:rPr>
          <w:rFonts w:hint="default" w:ascii="仿宋_GB2312" w:eastAsia="仿宋_GB2312"/>
          <w:color w:val="333333"/>
          <w:lang w:val="en-US" w:eastAsia="zh-CN"/>
        </w:rPr>
      </w:pPr>
      <w:r>
        <w:rPr>
          <w:rFonts w:ascii="仿宋_GB2312" w:eastAsia="仿宋_GB2312"/>
          <w:color w:val="333333"/>
        </w:rPr>
        <w:t>A.</w:t>
      </w:r>
      <w:r>
        <w:rPr>
          <w:rFonts w:hint="eastAsia" w:ascii="仿宋_GB2312" w:eastAsia="仿宋_GB2312"/>
          <w:color w:val="333333"/>
          <w:lang w:val="en-US" w:eastAsia="zh-CN"/>
        </w:rPr>
        <w:t>分工和任务</w:t>
      </w:r>
      <w:r>
        <w:rPr>
          <w:rFonts w:ascii="仿宋_GB2312" w:eastAsia="仿宋_GB2312"/>
          <w:color w:val="333333"/>
        </w:rPr>
        <w:tab/>
      </w:r>
      <w:r>
        <w:rPr>
          <w:rFonts w:ascii="仿宋_GB2312" w:eastAsia="仿宋_GB2312"/>
          <w:color w:val="333333"/>
        </w:rPr>
        <w:t xml:space="preserve">B. </w:t>
      </w:r>
      <w:r>
        <w:rPr>
          <w:rFonts w:hint="eastAsia" w:ascii="仿宋_GB2312" w:eastAsia="仿宋_GB2312"/>
          <w:color w:val="333333"/>
          <w:lang w:val="en-US" w:eastAsia="zh-CN"/>
        </w:rPr>
        <w:t>奖金和激励</w:t>
      </w:r>
      <w:r>
        <w:rPr>
          <w:rFonts w:ascii="仿宋_GB2312" w:eastAsia="仿宋_GB2312"/>
          <w:color w:val="333333"/>
        </w:rPr>
        <w:tab/>
      </w:r>
      <w:r>
        <w:rPr>
          <w:rFonts w:ascii="仿宋_GB2312" w:eastAsia="仿宋_GB2312"/>
          <w:color w:val="333333"/>
        </w:rPr>
        <w:t>C.</w:t>
      </w:r>
      <w:r>
        <w:rPr>
          <w:rFonts w:hint="eastAsia" w:ascii="仿宋_GB2312" w:eastAsia="仿宋_GB2312"/>
          <w:color w:val="333333"/>
          <w:lang w:val="en-US" w:eastAsia="zh-CN"/>
        </w:rPr>
        <w:t>分工和激励</w:t>
      </w:r>
      <w:r>
        <w:rPr>
          <w:rFonts w:ascii="仿宋_GB2312" w:eastAsia="仿宋_GB2312"/>
          <w:color w:val="333333"/>
        </w:rPr>
        <w:tab/>
      </w:r>
      <w:r>
        <w:rPr>
          <w:rFonts w:ascii="仿宋_GB2312" w:eastAsia="仿宋_GB2312"/>
          <w:color w:val="333333"/>
        </w:rPr>
        <w:t xml:space="preserve">  D.</w:t>
      </w:r>
      <w:r>
        <w:rPr>
          <w:rFonts w:hint="eastAsia" w:ascii="仿宋_GB2312" w:eastAsia="仿宋_GB2312"/>
          <w:color w:val="333333"/>
          <w:lang w:val="en-US" w:eastAsia="zh-CN"/>
        </w:rPr>
        <w:t>任务和奖金</w:t>
      </w:r>
    </w:p>
    <w:p>
      <w:pPr>
        <w:tabs>
          <w:tab w:val="left" w:pos="945"/>
        </w:tabs>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lang w:val="en-US" w:eastAsia="zh-CN"/>
        </w:rPr>
        <w:t>西蒙认为，行政学分析的单位是</w:t>
      </w:r>
      <w:r>
        <w:rPr>
          <w:rFonts w:hint="eastAsia" w:ascii="仿宋_GB2312" w:eastAsia="仿宋_GB2312"/>
          <w:color w:val="333333"/>
        </w:rPr>
        <w:t xml:space="preserve">                   </w:t>
      </w:r>
      <w:r>
        <w:rPr>
          <w:rFonts w:hint="eastAsia" w:ascii="仿宋_GB2312" w:eastAsia="仿宋_GB2312"/>
          <w:color w:val="333333"/>
          <w:lang w:val="en-US" w:eastAsia="zh-CN"/>
        </w:rPr>
        <w:t xml:space="preserve">             </w:t>
      </w:r>
      <w:r>
        <w:rPr>
          <w:rFonts w:hint="eastAsia" w:ascii="仿宋_GB2312" w:eastAsia="仿宋_GB2312"/>
          <w:color w:val="333333"/>
        </w:rPr>
        <w:t>【</w:t>
      </w:r>
      <w:r>
        <w:rPr>
          <w:rFonts w:ascii="仿宋_GB2312" w:eastAsia="仿宋_GB2312"/>
          <w:color w:val="333333"/>
        </w:rPr>
        <w:tab/>
      </w:r>
      <w:r>
        <w:rPr>
          <w:rFonts w:ascii="仿宋_GB2312" w:eastAsia="仿宋_GB2312"/>
          <w:color w:val="333333"/>
        </w:rPr>
        <w:tab/>
      </w:r>
      <w:r>
        <w:rPr>
          <w:rFonts w:hint="eastAsia" w:ascii="仿宋_GB2312" w:eastAsia="仿宋_GB2312"/>
          <w:color w:val="333333"/>
        </w:rPr>
        <w:t>】</w:t>
      </w:r>
    </w:p>
    <w:p>
      <w:pPr>
        <w:tabs>
          <w:tab w:val="left" w:pos="945"/>
        </w:tabs>
        <w:ind w:firstLine="420" w:firstLineChars="200"/>
        <w:rPr>
          <w:rFonts w:hint="default" w:ascii="仿宋_GB2312" w:eastAsia="仿宋_GB2312"/>
          <w:color w:val="333333"/>
          <w:lang w:val="en-US" w:eastAsia="zh-CN"/>
        </w:rPr>
      </w:pPr>
      <w:r>
        <w:rPr>
          <w:rFonts w:ascii="仿宋_GB2312" w:eastAsia="仿宋_GB2312"/>
          <w:color w:val="333333"/>
        </w:rPr>
        <w:t>A.</w:t>
      </w:r>
      <w:r>
        <w:rPr>
          <w:rFonts w:hint="eastAsia" w:ascii="仿宋_GB2312" w:eastAsia="仿宋_GB2312"/>
          <w:color w:val="333333"/>
          <w:lang w:val="en-US" w:eastAsia="zh-CN"/>
        </w:rPr>
        <w:t>决策前提</w:t>
      </w:r>
      <w:r>
        <w:rPr>
          <w:rFonts w:ascii="仿宋_GB2312" w:eastAsia="仿宋_GB2312"/>
          <w:color w:val="333333"/>
        </w:rPr>
        <w:tab/>
      </w:r>
      <w:r>
        <w:rPr>
          <w:rFonts w:ascii="仿宋_GB2312" w:eastAsia="仿宋_GB2312"/>
          <w:color w:val="333333"/>
        </w:rPr>
        <w:tab/>
      </w:r>
      <w:r>
        <w:rPr>
          <w:rFonts w:ascii="仿宋_GB2312" w:eastAsia="仿宋_GB2312"/>
          <w:color w:val="333333"/>
        </w:rPr>
        <w:t>B.</w:t>
      </w:r>
      <w:r>
        <w:rPr>
          <w:rFonts w:hint="eastAsia" w:ascii="仿宋_GB2312" w:eastAsia="仿宋_GB2312"/>
          <w:color w:val="333333"/>
          <w:lang w:val="en-US" w:eastAsia="zh-CN"/>
        </w:rPr>
        <w:t xml:space="preserve">决策          </w:t>
      </w:r>
      <w:r>
        <w:rPr>
          <w:rFonts w:ascii="仿宋_GB2312" w:eastAsia="仿宋_GB2312"/>
          <w:color w:val="333333"/>
        </w:rPr>
        <w:t>C.</w:t>
      </w:r>
      <w:r>
        <w:rPr>
          <w:rFonts w:hint="eastAsia" w:ascii="仿宋_GB2312" w:eastAsia="仿宋_GB2312"/>
          <w:color w:val="333333"/>
          <w:lang w:val="en-US" w:eastAsia="zh-CN"/>
        </w:rPr>
        <w:t>事实</w:t>
      </w:r>
      <w:r>
        <w:rPr>
          <w:rFonts w:ascii="仿宋_GB2312" w:eastAsia="仿宋_GB2312"/>
          <w:color w:val="333333"/>
        </w:rPr>
        <w:tab/>
      </w:r>
      <w:r>
        <w:rPr>
          <w:rFonts w:ascii="仿宋_GB2312" w:eastAsia="仿宋_GB2312"/>
          <w:color w:val="333333"/>
        </w:rPr>
        <w:tab/>
      </w:r>
      <w:r>
        <w:rPr>
          <w:rFonts w:ascii="仿宋_GB2312" w:eastAsia="仿宋_GB2312"/>
          <w:color w:val="333333"/>
        </w:rPr>
        <w:tab/>
      </w:r>
      <w:r>
        <w:rPr>
          <w:rFonts w:hint="eastAsia" w:ascii="仿宋_GB2312" w:eastAsia="仿宋_GB2312"/>
          <w:color w:val="333333"/>
          <w:lang w:val="en-US" w:eastAsia="zh-CN"/>
        </w:rPr>
        <w:t xml:space="preserve">  </w:t>
      </w:r>
      <w:r>
        <w:rPr>
          <w:rFonts w:ascii="仿宋_GB2312" w:eastAsia="仿宋_GB2312"/>
          <w:color w:val="333333"/>
        </w:rPr>
        <w:t>D.</w:t>
      </w:r>
      <w:r>
        <w:rPr>
          <w:rFonts w:hint="eastAsia" w:ascii="仿宋_GB2312" w:eastAsia="仿宋_GB2312"/>
          <w:color w:val="333333"/>
          <w:lang w:val="en-US" w:eastAsia="zh-CN"/>
        </w:rPr>
        <w:t>事实前提</w:t>
      </w:r>
    </w:p>
    <w:p>
      <w:pPr>
        <w:tabs>
          <w:tab w:val="left" w:pos="945"/>
        </w:tabs>
        <w:ind w:firstLine="422" w:firstLineChars="200"/>
        <w:rPr>
          <w:rFonts w:hint="eastAsia" w:ascii="仿宋_GB2312" w:eastAsia="仿宋_GB2312"/>
          <w:color w:val="333333"/>
          <w:lang w:val="en-US" w:eastAsia="zh-CN"/>
        </w:rPr>
      </w:pPr>
      <w:r>
        <w:rPr>
          <w:b/>
          <w:bCs/>
          <w:color w:val="333333"/>
        </w:rPr>
        <w:t>2</w:t>
      </w:r>
      <w:r>
        <w:rPr>
          <w:rFonts w:hint="eastAsia"/>
          <w:b/>
          <w:bCs/>
          <w:color w:val="333333"/>
          <w:lang w:val="en-US" w:eastAsia="zh-CN"/>
        </w:rPr>
        <w:t>.</w:t>
      </w:r>
      <w:r>
        <w:rPr>
          <w:rFonts w:hint="eastAsia" w:ascii="黑体" w:eastAsia="黑体"/>
          <w:b/>
          <w:bCs/>
          <w:color w:val="333333"/>
        </w:rPr>
        <w:t>多项选择题</w:t>
      </w:r>
      <w:r>
        <w:rPr>
          <w:rFonts w:hint="eastAsia" w:ascii="方正仿宋简体" w:eastAsia="方正仿宋简体"/>
          <w:color w:val="333333"/>
        </w:rPr>
        <w:t>（</w:t>
      </w:r>
      <w:r>
        <w:rPr>
          <w:rFonts w:hint="eastAsia" w:ascii="仿宋_GB2312" w:eastAsia="仿宋_GB2312"/>
          <w:color w:val="333333"/>
        </w:rPr>
        <w:t>在每小题列出的五个备选项中有二至五个是符合题目要求的，请将其代</w:t>
      </w:r>
      <w:r>
        <w:rPr>
          <w:rFonts w:hint="eastAsia" w:ascii="仿宋_GB2312" w:eastAsia="仿宋_GB2312"/>
          <w:color w:val="333333"/>
          <w:lang w:val="en-US" w:eastAsia="zh-CN"/>
        </w:rPr>
        <w:t>码填在题后的括号内，错选、多选、少选或未选 均不给分）</w:t>
      </w:r>
    </w:p>
    <w:p>
      <w:pPr>
        <w:tabs>
          <w:tab w:val="left" w:pos="945"/>
        </w:tabs>
        <w:ind w:firstLine="420" w:firstLineChars="200"/>
        <w:rPr>
          <w:rFonts w:hint="default" w:ascii="仿宋_GB2312" w:eastAsia="仿宋_GB2312"/>
          <w:color w:val="333333"/>
          <w:lang w:val="en-US" w:eastAsia="zh-CN"/>
        </w:rPr>
      </w:pPr>
      <w:r>
        <w:rPr>
          <w:rFonts w:hint="eastAsia" w:ascii="仿宋_GB2312" w:eastAsia="仿宋_GB2312"/>
          <w:color w:val="333333"/>
          <w:lang w:val="en-US" w:eastAsia="zh-CN"/>
        </w:rPr>
        <w:t>（1）在怎样认识“X理论”和“Y理论”上，麦格雷戈认为，后者主要靠的是</w:t>
      </w:r>
    </w:p>
    <w:p>
      <w:pPr>
        <w:tabs>
          <w:tab w:val="left" w:pos="945"/>
        </w:tabs>
        <w:ind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 xml:space="preserve">A.外界引导 </w:t>
      </w:r>
      <w:r>
        <w:rPr>
          <w:rFonts w:hint="eastAsia" w:ascii="仿宋_GB2312" w:eastAsia="仿宋_GB2312"/>
          <w:color w:val="333333"/>
          <w:lang w:val="en-US" w:eastAsia="zh-CN"/>
        </w:rPr>
        <w:tab/>
      </w:r>
      <w:r>
        <w:rPr>
          <w:rFonts w:hint="eastAsia" w:ascii="仿宋_GB2312" w:eastAsia="仿宋_GB2312"/>
          <w:color w:val="333333"/>
          <w:lang w:val="en-US" w:eastAsia="zh-CN"/>
        </w:rPr>
        <w:t>B.自我控制</w:t>
      </w:r>
      <w:r>
        <w:rPr>
          <w:rFonts w:hint="eastAsia" w:ascii="仿宋_GB2312" w:eastAsia="仿宋_GB2312"/>
          <w:color w:val="333333"/>
          <w:lang w:val="en-US" w:eastAsia="zh-CN"/>
        </w:rPr>
        <w:tab/>
      </w:r>
      <w:r>
        <w:rPr>
          <w:rFonts w:hint="eastAsia" w:ascii="仿宋_GB2312" w:eastAsia="仿宋_GB2312"/>
          <w:color w:val="333333"/>
          <w:lang w:val="en-US" w:eastAsia="zh-CN"/>
        </w:rPr>
        <w:t>C.外界干预  D.自我引导   E.外界控制       【</w:t>
      </w:r>
      <w:r>
        <w:rPr>
          <w:rFonts w:hint="eastAsia" w:ascii="仿宋_GB2312" w:eastAsia="仿宋_GB2312"/>
          <w:color w:val="333333"/>
          <w:lang w:val="en-US" w:eastAsia="zh-CN"/>
        </w:rPr>
        <w:tab/>
      </w:r>
      <w:r>
        <w:rPr>
          <w:rFonts w:hint="eastAsia" w:ascii="仿宋_GB2312" w:eastAsia="仿宋_GB2312"/>
          <w:color w:val="333333"/>
          <w:lang w:val="en-US" w:eastAsia="zh-CN"/>
        </w:rPr>
        <w:t>】</w:t>
      </w:r>
    </w:p>
    <w:p>
      <w:pPr>
        <w:tabs>
          <w:tab w:val="left" w:pos="945"/>
        </w:tabs>
        <w:ind w:firstLine="420" w:firstLineChars="200"/>
        <w:rPr>
          <w:rFonts w:hint="default" w:ascii="仿宋_GB2312" w:eastAsia="仿宋_GB2312"/>
          <w:color w:val="333333"/>
          <w:lang w:val="en-US" w:eastAsia="zh-CN"/>
        </w:rPr>
      </w:pPr>
      <w:r>
        <w:rPr>
          <w:rFonts w:hint="eastAsia" w:ascii="仿宋_GB2312" w:eastAsia="仿宋_GB2312"/>
          <w:color w:val="333333"/>
          <w:lang w:val="en-US" w:eastAsia="zh-CN"/>
        </w:rPr>
        <w:t>（2）公共选择理论的方法论要素被布坎南归结为</w:t>
      </w:r>
    </w:p>
    <w:p>
      <w:pPr>
        <w:tabs>
          <w:tab w:val="left" w:pos="945"/>
        </w:tabs>
        <w:ind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A.个人主义  B.经济理性  C.交易政治  D.国家主义   E.有限理性       【</w:t>
      </w:r>
      <w:r>
        <w:rPr>
          <w:rFonts w:hint="eastAsia" w:ascii="仿宋_GB2312" w:eastAsia="仿宋_GB2312"/>
          <w:color w:val="333333"/>
          <w:lang w:val="en-US" w:eastAsia="zh-CN"/>
        </w:rPr>
        <w:tab/>
      </w:r>
      <w:r>
        <w:rPr>
          <w:rFonts w:hint="eastAsia" w:ascii="仿宋_GB2312" w:eastAsia="仿宋_GB2312"/>
          <w:color w:val="333333"/>
          <w:lang w:val="en-US" w:eastAsia="zh-CN"/>
        </w:rPr>
        <w:t>】</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3.填空题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lang w:val="en-US" w:eastAsia="zh-CN"/>
        </w:rPr>
        <w:t>（1）在福莱特看来，群体过程的核心就是</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（2）新公共管理的理论基础有二：一是泰罗的管理主义，二是公共选择理论和</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4.名词解释题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（1）寻租活动</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（2）制度（诺思）</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5.简答题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（1）简述泰罗的科学管理思想。</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（2）简述威尔逊对行政学的主要贡献。</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6.论述题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（1）试述韦伯的“理想的行政组织”理论的贡献、缺陷和不足。</w:t>
      </w:r>
    </w:p>
    <w:p>
      <w:pPr>
        <w:tabs>
          <w:tab w:val="left" w:pos="945"/>
        </w:tabs>
        <w:ind w:firstLine="420" w:firstLineChars="200"/>
        <w:rPr>
          <w:rFonts w:hint="default" w:ascii="仿宋_GB2312" w:eastAsia="仿宋_GB2312"/>
          <w:color w:val="333333"/>
          <w:u w:val="none"/>
          <w:lang w:val="en-US" w:eastAsia="zh-CN"/>
        </w:rPr>
      </w:pPr>
      <w:r>
        <w:rPr>
          <w:rFonts w:hint="eastAsia" w:ascii="仿宋_GB2312" w:eastAsia="仿宋_GB2312"/>
          <w:color w:val="333333"/>
          <w:u w:val="none"/>
          <w:lang w:val="en-US" w:eastAsia="zh-CN"/>
        </w:rPr>
        <w:t>（2）联系实践论述布坎南公共选择理论对我国行政改革的启示。</w:t>
      </w:r>
    </w:p>
    <w:p>
      <w:pPr>
        <w:tabs>
          <w:tab w:val="left" w:pos="945"/>
        </w:tabs>
        <w:ind w:firstLine="420" w:firstLineChars="200"/>
        <w:rPr>
          <w:rFonts w:hint="eastAsia" w:ascii="仿宋_GB2312" w:eastAsia="仿宋_GB2312"/>
          <w:color w:val="333333"/>
          <w:lang w:val="en-US" w:eastAsia="zh-CN"/>
        </w:rPr>
      </w:pPr>
    </w:p>
    <w:p>
      <w:pPr>
        <w:tabs>
          <w:tab w:val="left" w:pos="945"/>
        </w:tabs>
        <w:ind w:firstLine="420" w:firstLineChars="200"/>
        <w:rPr>
          <w:rFonts w:hint="default" w:ascii="仿宋_GB2312" w:eastAsia="仿宋_GB2312"/>
          <w:color w:val="333333"/>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 w:name="方正仿宋简体">
    <w:altName w:val="微软雅黑"/>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mODExMDM5ODk2N2FhZGVlYzY5YjM4Mzc5ZmYxYTkifQ=="/>
  </w:docVars>
  <w:rsids>
    <w:rsidRoot w:val="38B907BB"/>
    <w:rsid w:val="11EC1F7A"/>
    <w:rsid w:val="38B907BB"/>
    <w:rsid w:val="4F0C18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1377</Words>
  <Characters>1378</Characters>
  <Lines>0</Lines>
  <Paragraphs>0</Paragraphs>
  <TotalTime>87</TotalTime>
  <ScaleCrop>false</ScaleCrop>
  <LinksUpToDate>false</LinksUpToDate>
  <CharactersWithSpaces>1386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2023-04-18T09:56:00Z</dcterms:created>
  <dc:creator>中羽</dc:creator>
  <cp:lastModifiedBy>中羽</cp:lastModifiedBy>
  <dcterms:modified xsi:type="dcterms:W3CDTF">2023-04-20T09:19:24Z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7CBE1E4C404E437A9DD8C3BCDCFA2058_11</vt:lpwstr>
  </property>
  <property fmtid="{D5CDD505-2E9C-101B-9397-08002B2CF9AE}" pid="4" name="fileWhereFroms">
    <vt:lpwstr>PpjeLB1gRN0lwrPqMaCTksj95X5BwlkB04FN/iwHuLoV0l1eJU/ovEQ6u5QfdbnG3eZpf1Sm9VXkM/4hwP108DLCTGlgzjmz74oZaYni0HSL1Kex5PfDuKQOg5o6epUREd9VEtdv72K5fONJrhUAd7EA9lMNTLqnel0RW5Nhc4BcrlguS4PKEHnRmeleFia54M+KpTOPjmBhs18DXCSQnjAgExx0opv49EiUpm7TLdiR+lJ7oKJRYHssNCcjsu8JwBBz/2rZESymNxUxft1Xz7/7k8BO8CqKU9tEiHuhFcgge6N2kG+28SQh3YJd5yJ8sY3AJcDiQot7u6Dt56vN8U44Rz5ohH6IQqY1ch5mmm4=</vt:lpwstr>
  </property>
</Properties>
</file>