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numPr>
          <w:ilvl w:val="0"/>
          <w:numId w:val="0"/>
        </w:numPr>
        <w:jc w:val="left"/>
        <w:rPr>
          <w:rFonts w:hint="eastAsia" w:ascii="仿宋" w:hAnsi="仿宋" w:eastAsia="仿宋" w:cs="仿宋"/>
          <w:kern w:val="0"/>
          <w:sz w:val="28"/>
          <w:szCs w:val="28"/>
          <w:lang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eastAsia="zh-CN" w:bidi="ar"/>
        </w:rPr>
        <w:t>附件2</w:t>
      </w:r>
    </w:p>
    <w:p>
      <w:pPr>
        <w:spacing w:line="48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2024年第一期自学考试社会考生实践课程培训安排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2"/>
        <w:gridCol w:w="2905"/>
        <w:gridCol w:w="3397"/>
        <w:gridCol w:w="2528"/>
        <w:gridCol w:w="2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622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专业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名称（层次）</w:t>
            </w:r>
          </w:p>
        </w:tc>
        <w:tc>
          <w:tcPr>
            <w:tcW w:w="29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课程</w:t>
            </w:r>
          </w:p>
        </w:tc>
        <w:tc>
          <w:tcPr>
            <w:tcW w:w="3397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培训时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段</w:t>
            </w:r>
          </w:p>
        </w:tc>
        <w:tc>
          <w:tcPr>
            <w:tcW w:w="252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培训学时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/门课程）</w:t>
            </w:r>
          </w:p>
        </w:tc>
        <w:tc>
          <w:tcPr>
            <w:tcW w:w="272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培训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电子商务（专科）</w:t>
            </w: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电子商务概论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272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网页设计与制作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互联网软件应用与开发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电子商务案例分析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计算机与网络技术基础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5月5日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综合作业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5月5日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62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会计（专科）</w:t>
            </w:r>
          </w:p>
        </w:tc>
        <w:tc>
          <w:tcPr>
            <w:tcW w:w="29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会计电算化课程实验（一）</w:t>
            </w:r>
          </w:p>
        </w:tc>
        <w:tc>
          <w:tcPr>
            <w:tcW w:w="3397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建筑工程技术（专科）</w:t>
            </w:r>
          </w:p>
        </w:tc>
        <w:tc>
          <w:tcPr>
            <w:tcW w:w="29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房屋建筑学</w:t>
            </w:r>
          </w:p>
        </w:tc>
        <w:tc>
          <w:tcPr>
            <w:tcW w:w="3397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工民建课程设计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工民建生产实习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工民建课程实验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  <w:t>5月12日—19日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16学时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计算机应用技术（专科）</w:t>
            </w:r>
          </w:p>
        </w:tc>
        <w:tc>
          <w:tcPr>
            <w:tcW w:w="29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计算机及应用课程实验(一)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5月18日（上机培训）、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5月19日（实验培训）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8学时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面授、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9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电子技术基础（三）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5月19日（实验培训）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视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觉传播设计与制作（专科）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pStyle w:val="9"/>
              <w:widowControl w:val="0"/>
              <w:spacing w:before="27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招贴设计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pStyle w:val="9"/>
              <w:widowControl w:val="0"/>
              <w:spacing w:before="27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POP广告设计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pStyle w:val="9"/>
              <w:widowControl w:val="0"/>
              <w:spacing w:before="27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色彩构成（一）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pStyle w:val="9"/>
              <w:widowControl w:val="0"/>
              <w:spacing w:before="27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平面构成（一）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pStyle w:val="9"/>
              <w:widowControl w:val="0"/>
              <w:spacing w:before="27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艺术设计毕业实习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动漫设计（专科）</w:t>
            </w: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动画运动规律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905" w:type="dxa"/>
            <w:vAlign w:val="top"/>
          </w:tcPr>
          <w:p>
            <w:pPr>
              <w:pStyle w:val="9"/>
              <w:widowControl w:val="0"/>
              <w:spacing w:before="27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3DS MAX软件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Flash动画设计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数码矢量图形设计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动画制作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会计学（本科）</w:t>
            </w: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管理系统中计算机应用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计算机网络基础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国际经济与贸易（本科）</w:t>
            </w:r>
          </w:p>
        </w:tc>
        <w:tc>
          <w:tcPr>
            <w:tcW w:w="29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管理系统中计算机应用</w:t>
            </w:r>
          </w:p>
        </w:tc>
        <w:tc>
          <w:tcPr>
            <w:tcW w:w="3397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市场营销（本科）</w:t>
            </w:r>
          </w:p>
        </w:tc>
        <w:tc>
          <w:tcPr>
            <w:tcW w:w="29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管理系统中计算机应用</w:t>
            </w:r>
          </w:p>
        </w:tc>
        <w:tc>
          <w:tcPr>
            <w:tcW w:w="3397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旅游管理（本科）</w:t>
            </w: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国际旅游管理实习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计算机科学与技术（本科）</w:t>
            </w:r>
          </w:p>
        </w:tc>
        <w:tc>
          <w:tcPr>
            <w:tcW w:w="29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计算机及应用课程实验（二）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4月20—21日；5月5日</w:t>
            </w:r>
          </w:p>
        </w:tc>
        <w:tc>
          <w:tcPr>
            <w:tcW w:w="252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数据库系统原理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/>
              </w:rPr>
              <w:t>Java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语言程序设计（一）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/>
              </w:rPr>
              <w:t>C++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程序设计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数据结构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软件工程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5月5日</w:t>
            </w:r>
          </w:p>
        </w:tc>
        <w:tc>
          <w:tcPr>
            <w:tcW w:w="252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操作系统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5月5日</w:t>
            </w:r>
          </w:p>
        </w:tc>
        <w:tc>
          <w:tcPr>
            <w:tcW w:w="252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土木工程（本科）</w:t>
            </w: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 w:bidi="ar"/>
              </w:rPr>
              <w:t>工民建课程设计与实验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  <w:t>4月19—5月5日</w:t>
            </w:r>
          </w:p>
        </w:tc>
        <w:tc>
          <w:tcPr>
            <w:tcW w:w="252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环境设计（本科）</w:t>
            </w: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设计素描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设计色彩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材料工艺学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立体构成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计算机辅助设计（AutoCAD\3DMAX）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5月5日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商务英语（本科）</w:t>
            </w: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口译与听力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网络工程（本科）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计算机网络课程实验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4月20—21日</w:t>
            </w:r>
          </w:p>
        </w:tc>
        <w:tc>
          <w:tcPr>
            <w:tcW w:w="25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数据库系统原理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Java语言程序设计（一）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互联网及其应用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数据结构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汽车服务工程（本科）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汽车构造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5月12日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机械测试技术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5月18日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汽车维修技术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5月18日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汽车综合实验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5月19日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汽车保修实习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5月19日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电子商务（本科）</w:t>
            </w: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互联网数据库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电子商务网站设计原理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4月20日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电子商务与金融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电子商务安全导论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网络营销与策划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5月5日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电子商务与现代物流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5月5日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数字媒体艺术（本科）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设计表现技法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5月2日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文字图形创意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5月2日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广告与包装设计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5月3日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多媒体技术应用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5月3日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计算机三维绘图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5月4日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计算机辅助工业设计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5月4日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top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VB程序设计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5月5日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计算机图形学</w:t>
            </w:r>
          </w:p>
        </w:tc>
        <w:tc>
          <w:tcPr>
            <w:tcW w:w="339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5月5日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课室面授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机械设计制造及其自动化（本科）</w:t>
            </w: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机械设计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4月20日</w:t>
            </w:r>
          </w:p>
        </w:tc>
        <w:tc>
          <w:tcPr>
            <w:tcW w:w="252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4学时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计算机辅助工程软件（uG）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4月21日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4学时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机电传动与控制技术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5月12日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4学时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机械制造技术基础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5月18日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4学时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2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机械制造装备设计</w:t>
            </w:r>
          </w:p>
        </w:tc>
        <w:tc>
          <w:tcPr>
            <w:tcW w:w="33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5月19日</w:t>
            </w:r>
          </w:p>
        </w:tc>
        <w:tc>
          <w:tcPr>
            <w:tcW w:w="252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4学时</w:t>
            </w:r>
          </w:p>
        </w:tc>
        <w:tc>
          <w:tcPr>
            <w:tcW w:w="272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培训</w:t>
            </w:r>
          </w:p>
        </w:tc>
      </w:tr>
    </w:tbl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备注：</w:t>
      </w:r>
    </w:p>
    <w:p>
      <w:pPr>
        <w:ind w:firstLine="560" w:firstLineChars="200"/>
        <w:rPr>
          <w:rStyle w:val="8"/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培训安排的具体时间与地点，可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自本课程培训开始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前三天起登录</w:t>
      </w:r>
      <w:r>
        <w:rPr>
          <w:rStyle w:val="8"/>
          <w:rFonts w:hint="eastAsia" w:ascii="仿宋" w:hAnsi="仿宋" w:eastAsia="仿宋" w:cs="仿宋"/>
          <w:sz w:val="28"/>
          <w:szCs w:val="28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"https://fxl.sce.scut.edu.cn/zk" </w:instrText>
      </w:r>
      <w:r>
        <w:rPr>
          <w:rStyle w:val="8"/>
          <w:rFonts w:hint="eastAsia" w:ascii="仿宋" w:hAnsi="仿宋" w:eastAsia="仿宋" w:cs="仿宋"/>
          <w:sz w:val="28"/>
          <w:szCs w:val="28"/>
          <w:lang w:val="en-US" w:eastAsia="zh-CN"/>
        </w:rPr>
        <w:fldChar w:fldCharType="separate"/>
      </w:r>
      <w:r>
        <w:rPr>
          <w:rStyle w:val="7"/>
          <w:rFonts w:hint="eastAsia" w:ascii="仿宋" w:hAnsi="仿宋" w:eastAsia="仿宋" w:cs="仿宋"/>
          <w:sz w:val="28"/>
          <w:szCs w:val="28"/>
          <w:lang w:val="en-US" w:eastAsia="zh-CN"/>
        </w:rPr>
        <w:t>https://fxl.sce.scut.edu.cn/zk</w:t>
      </w:r>
      <w:r>
        <w:rPr>
          <w:rStyle w:val="8"/>
          <w:rFonts w:hint="eastAsia" w:ascii="仿宋" w:hAnsi="仿宋" w:eastAsia="仿宋" w:cs="仿宋"/>
          <w:sz w:val="28"/>
          <w:szCs w:val="28"/>
          <w:lang w:val="en-US" w:eastAsia="zh-CN"/>
        </w:rPr>
        <w:fldChar w:fldCharType="end"/>
      </w:r>
      <w:r>
        <w:rPr>
          <w:rStyle w:val="8"/>
          <w:rFonts w:hint="eastAsia" w:ascii="仿宋" w:hAnsi="仿宋" w:eastAsia="仿宋" w:cs="仿宋"/>
          <w:sz w:val="28"/>
          <w:szCs w:val="28"/>
          <w:lang w:val="en-US" w:eastAsia="zh-CN"/>
        </w:rPr>
        <w:t>，</w:t>
      </w:r>
    </w:p>
    <w:p>
      <w:pPr>
        <w:rPr>
          <w:rStyle w:val="8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Style w:val="8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在已报名的培训课程—课程简介中查看培训时间，地点，如下图所示。</w:t>
      </w:r>
    </w:p>
    <w:p>
      <w:pPr>
        <w:rPr>
          <w:rStyle w:val="8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Style w:val="8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 xml:space="preserve">    2.如因报名人数不足5人不开班，培训费予以退回。</w:t>
      </w:r>
      <w:r>
        <w:rPr>
          <w:rStyle w:val="8"/>
          <w:rFonts w:hint="eastAsia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2902585" cy="2102485"/>
            <wp:effectExtent l="0" t="0" r="12065" b="12065"/>
            <wp:docPr id="2" name="图片 2" descr="1686556608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8655660851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02585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Style w:val="8"/>
          <w:rFonts w:hint="eastAsia" w:ascii="仿宋" w:hAnsi="仿宋" w:eastAsia="仿宋" w:cs="仿宋"/>
          <w:sz w:val="28"/>
          <w:szCs w:val="28"/>
          <w:lang w:val="en-US" w:eastAsia="zh-CN"/>
        </w:rPr>
      </w:pPr>
    </w:p>
    <w:sectPr>
      <w:footerReference r:id="rId3" w:type="default"/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1EF7CEB1-F1CE-4DC9-B129-7C4BDF7D643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2MjE4NTMzMDI4MzZjNDk4ZDY5NWE0MmU5ZTYyZDEifQ=="/>
  </w:docVars>
  <w:rsids>
    <w:rsidRoot w:val="00000000"/>
    <w:rsid w:val="01273DE6"/>
    <w:rsid w:val="076B5E84"/>
    <w:rsid w:val="07AB4628"/>
    <w:rsid w:val="0A772667"/>
    <w:rsid w:val="0CA57A5D"/>
    <w:rsid w:val="0D660BA4"/>
    <w:rsid w:val="0ED71D37"/>
    <w:rsid w:val="12650BF2"/>
    <w:rsid w:val="1663729F"/>
    <w:rsid w:val="1DF05CCE"/>
    <w:rsid w:val="1EEB6AA1"/>
    <w:rsid w:val="1F5C3B42"/>
    <w:rsid w:val="203474F7"/>
    <w:rsid w:val="20D7230C"/>
    <w:rsid w:val="2A5A2F74"/>
    <w:rsid w:val="2C5D1363"/>
    <w:rsid w:val="2D485DB9"/>
    <w:rsid w:val="320329AC"/>
    <w:rsid w:val="322F07B2"/>
    <w:rsid w:val="359F165A"/>
    <w:rsid w:val="377C4D93"/>
    <w:rsid w:val="3D3060E5"/>
    <w:rsid w:val="3EDE28E3"/>
    <w:rsid w:val="44C304A5"/>
    <w:rsid w:val="49E208F5"/>
    <w:rsid w:val="4A6E4421"/>
    <w:rsid w:val="4B2E4B11"/>
    <w:rsid w:val="4BAB156D"/>
    <w:rsid w:val="4D1C6F64"/>
    <w:rsid w:val="4F1825B9"/>
    <w:rsid w:val="4F9252F1"/>
    <w:rsid w:val="565847C5"/>
    <w:rsid w:val="57FA11DB"/>
    <w:rsid w:val="5AA60905"/>
    <w:rsid w:val="5B426A7D"/>
    <w:rsid w:val="5CDD5A24"/>
    <w:rsid w:val="5FB70207"/>
    <w:rsid w:val="646F4B62"/>
    <w:rsid w:val="65E45F92"/>
    <w:rsid w:val="694E17D6"/>
    <w:rsid w:val="706109EE"/>
    <w:rsid w:val="74E50822"/>
    <w:rsid w:val="7FB9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autoRedefine/>
    <w:qFormat/>
    <w:uiPriority w:val="0"/>
    <w:rPr>
      <w:color w:val="800080"/>
      <w:u w:val="single"/>
    </w:rPr>
  </w:style>
  <w:style w:type="character" w:styleId="8">
    <w:name w:val="Hyperlink"/>
    <w:basedOn w:val="6"/>
    <w:autoRedefine/>
    <w:qFormat/>
    <w:uiPriority w:val="0"/>
    <w:rPr>
      <w:color w:val="0000FF"/>
      <w:u w:val="single"/>
    </w:rPr>
  </w:style>
  <w:style w:type="paragraph" w:customStyle="1" w:styleId="9">
    <w:name w:val="Table Paragraph"/>
    <w:basedOn w:val="1"/>
    <w:autoRedefine/>
    <w:qFormat/>
    <w:uiPriority w:val="1"/>
    <w:pPr>
      <w:spacing w:before="28"/>
      <w:jc w:val="center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1587</Words>
  <Characters>1722</Characters>
  <Lines>0</Lines>
  <Paragraphs>0</Paragraphs>
  <TotalTime>2</TotalTime>
  <ScaleCrop>false</ScaleCrop>
  <LinksUpToDate>false</LinksUpToDate>
  <CharactersWithSpaces>1728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辛欣</cp:lastModifiedBy>
  <cp:lastPrinted>2024-03-12T08:50:14Z</cp:lastPrinted>
  <dcterms:modified xsi:type="dcterms:W3CDTF">2024-03-12T08:52:49Z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00C9D520FAF64206BA8FAAAF2C55195F_12</vt:lpwstr>
  </property>
  <property fmtid="{D5CDD505-2E9C-101B-9397-08002B2CF9AE}" pid="4" name="fileWhereFroms">
    <vt:lpwstr>PpjeLB1gRN0lwrPqMaCTkgWJdySWkUXtnXPx9uXw7lEV0l1eJU/ovEQ6u5QfdbnG3eZpf1Sm9VXkM/4hwP108DLCTGlgzjmz74oZaYni0HSL1Kex5PfDuKQOg5o6epURXS24+M3NMaYUZJaw9zNECQ6MAdVX0cV65KIyhxclvbn79Sn51jcuijtndt6yD/hwbaPTjydHAkMbgpx/7FR6amu6MMZ+39W/eH9eiZ2T0S6a/nuhm6UzrekiB/AyepQ1gynVTU/obWeK9CzZHCu4S1lihGW1u7bHk0riizNGtSCaIeUH3Iq7bkiIVtpoXuhq1824ZyLwAP7+hTYfn/5zaGTlHOQR5U1RndWf43OB1PU=</vt:lpwstr>
  </property>
</Properties>
</file>