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4F0D4" w14:textId="77777777" w:rsidR="009579CA" w:rsidRDefault="00EE17E5">
      <w:pPr>
        <w:jc w:val="center"/>
        <w:rPr>
          <w:rFonts w:eastAsia="黑体"/>
          <w:b/>
          <w:bCs/>
          <w:sz w:val="36"/>
        </w:rPr>
      </w:pPr>
      <w:r>
        <w:rPr>
          <w:rFonts w:eastAsia="黑体" w:hint="eastAsia"/>
          <w:b/>
          <w:bCs/>
          <w:sz w:val="36"/>
        </w:rPr>
        <w:t>天津市高等教育自学考试课程考试大纲</w:t>
      </w:r>
    </w:p>
    <w:p w14:paraId="0507C292" w14:textId="40EE16D2" w:rsidR="009579CA" w:rsidRDefault="00EE17E5">
      <w:pPr>
        <w:jc w:val="center"/>
        <w:rPr>
          <w:b/>
        </w:rPr>
      </w:pPr>
      <w:r>
        <w:rPr>
          <w:rFonts w:hint="eastAsia"/>
          <w:b/>
        </w:rPr>
        <w:t>课程名称：西方文论选读</w:t>
      </w:r>
      <w:r>
        <w:rPr>
          <w:rFonts w:hint="eastAsia"/>
          <w:b/>
        </w:rPr>
        <w:t xml:space="preserve">                 </w:t>
      </w:r>
      <w:r w:rsidR="00A60367">
        <w:rPr>
          <w:b/>
        </w:rPr>
        <w:t xml:space="preserve">  </w:t>
      </w:r>
      <w:r>
        <w:rPr>
          <w:rFonts w:hint="eastAsia"/>
          <w:b/>
        </w:rPr>
        <w:t xml:space="preserve">                      </w:t>
      </w:r>
      <w:r>
        <w:rPr>
          <w:rFonts w:hint="eastAsia"/>
          <w:b/>
        </w:rPr>
        <w:t>课程代码：</w:t>
      </w:r>
      <w:r>
        <w:rPr>
          <w:rFonts w:hint="eastAsia"/>
          <w:b/>
        </w:rPr>
        <w:t>00815</w:t>
      </w:r>
    </w:p>
    <w:p w14:paraId="15C00E71" w14:textId="77777777" w:rsidR="009579CA" w:rsidRDefault="00EE17E5">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03F6CFC2" w14:textId="77777777" w:rsidR="009579CA" w:rsidRDefault="00EE17E5">
      <w:pPr>
        <w:ind w:left="420" w:hanging="420"/>
        <w:rPr>
          <w:b/>
          <w:bCs/>
        </w:rPr>
      </w:pPr>
      <w:r>
        <w:rPr>
          <w:rFonts w:hint="eastAsia"/>
          <w:b/>
          <w:bCs/>
        </w:rPr>
        <w:t>一、课程性质与特点</w:t>
      </w:r>
    </w:p>
    <w:p w14:paraId="2E8CFCA0" w14:textId="4FE5E5BC" w:rsidR="009579CA" w:rsidRDefault="00EE17E5">
      <w:pPr>
        <w:rPr>
          <w:b/>
          <w:bCs/>
        </w:rPr>
      </w:pPr>
      <w:r>
        <w:t xml:space="preserve">    </w:t>
      </w:r>
      <w:r>
        <w:rPr>
          <w:rFonts w:hint="eastAsia"/>
        </w:rPr>
        <w:t>本课程是高等教育自学考试汉语言文学专业本科段的一门专业</w:t>
      </w:r>
      <w:r w:rsidR="00F401A1">
        <w:rPr>
          <w:rFonts w:hint="eastAsia"/>
        </w:rPr>
        <w:t>选修</w:t>
      </w:r>
      <w:r>
        <w:rPr>
          <w:rFonts w:hint="eastAsia"/>
        </w:rPr>
        <w:t>课，它是一门理论性较强的课程。本课程以西方古希腊到当代文学理论的发展历史为主线，兼顾对西方文论史上有代表性的名家、名著、重要理论观点、概念的具体阐释和分析研究，并从中国文学理论建设的角度，探讨对西方经典文学理论的批判继承。</w:t>
      </w:r>
    </w:p>
    <w:p w14:paraId="71C453F9" w14:textId="77777777" w:rsidR="009579CA" w:rsidRDefault="00EE17E5">
      <w:pPr>
        <w:ind w:left="420" w:hanging="420"/>
        <w:rPr>
          <w:b/>
          <w:bCs/>
        </w:rPr>
      </w:pPr>
      <w:r>
        <w:rPr>
          <w:rFonts w:hint="eastAsia"/>
          <w:b/>
          <w:bCs/>
        </w:rPr>
        <w:t>二、课程目标与基本要求</w:t>
      </w:r>
    </w:p>
    <w:p w14:paraId="13D66D19" w14:textId="77777777" w:rsidR="009579CA" w:rsidRDefault="00EE17E5">
      <w:r>
        <w:t xml:space="preserve">    </w:t>
      </w:r>
      <w:r>
        <w:rPr>
          <w:rFonts w:hint="eastAsia"/>
        </w:rPr>
        <w:t>设置本课程的目的是使学生初步了解西方文论的发展脉络，掌握有关西方文学理论的基础知识和概念，培养阅读分析西方文论著作、将其运用于当代文学研究和文学理论建设的能力。为学生今后在西方文学与文学理论方面的学习深造，独立进行学术研究，以及提高自身的思想文化素质和思辨能力，打下坚实的基础。</w:t>
      </w:r>
    </w:p>
    <w:p w14:paraId="24241274" w14:textId="77777777" w:rsidR="009579CA" w:rsidRDefault="00EE17E5">
      <w:pPr>
        <w:ind w:firstLine="420"/>
      </w:pPr>
      <w:r>
        <w:rPr>
          <w:rFonts w:hint="eastAsia"/>
        </w:rPr>
        <w:t>学习本课程要求贯彻历史唯物主义的科学精神，熟记西方文论各阶段的发展概况，准确阐释名家、名著的基本观点和理论主张。同时贯彻理论联系实际的原则，将西方文学理论精华吸收运用到当代文学与文化现象和个人审美意识修养中去，实现对先进西方文化的批判性继承。</w:t>
      </w:r>
    </w:p>
    <w:p w14:paraId="1E33000D" w14:textId="77777777" w:rsidR="009579CA" w:rsidRDefault="00EE17E5">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2595AD65" w14:textId="77777777" w:rsidR="009579CA" w:rsidRDefault="00EE17E5">
      <w:pPr>
        <w:jc w:val="center"/>
        <w:rPr>
          <w:b/>
          <w:bCs/>
        </w:rPr>
      </w:pPr>
      <w:r>
        <w:rPr>
          <w:rFonts w:hint="eastAsia"/>
          <w:b/>
          <w:bCs/>
        </w:rPr>
        <w:t>第一章</w:t>
      </w:r>
      <w:r>
        <w:rPr>
          <w:rFonts w:hint="eastAsia"/>
          <w:b/>
          <w:bCs/>
        </w:rPr>
        <w:t xml:space="preserve">   </w:t>
      </w:r>
      <w:r>
        <w:rPr>
          <w:rFonts w:hint="eastAsia"/>
          <w:b/>
          <w:bCs/>
        </w:rPr>
        <w:t>古希腊罗马文论</w:t>
      </w:r>
    </w:p>
    <w:p w14:paraId="7A29B7C8" w14:textId="77777777" w:rsidR="009579CA" w:rsidRDefault="009579CA">
      <w:pPr>
        <w:jc w:val="center"/>
        <w:rPr>
          <w:b/>
          <w:bCs/>
        </w:rPr>
      </w:pPr>
    </w:p>
    <w:p w14:paraId="2D7C676C" w14:textId="77777777" w:rsidR="009579CA" w:rsidRDefault="00EE17E5">
      <w:pPr>
        <w:ind w:left="420" w:hanging="420"/>
        <w:rPr>
          <w:b/>
          <w:bCs/>
        </w:rPr>
      </w:pPr>
      <w:r>
        <w:rPr>
          <w:rFonts w:hint="eastAsia"/>
          <w:b/>
          <w:bCs/>
        </w:rPr>
        <w:t>一、学习目的与要求</w:t>
      </w:r>
    </w:p>
    <w:p w14:paraId="18986624" w14:textId="77777777" w:rsidR="009579CA" w:rsidRDefault="00EE17E5">
      <w:r>
        <w:t xml:space="preserve">    </w:t>
      </w:r>
      <w:r>
        <w:rPr>
          <w:rFonts w:hint="eastAsia"/>
        </w:rPr>
        <w:t>古希腊文论是西方文论的源头。本章主要以柏拉图、亚里士多德和贺拉斯为代表人物，介绍古希腊罗马的文学理论。要求通过本章学习，理解和掌握对后世西方文论产生深远影响的柏拉图、亚里士多德和贺拉斯的文学观点和理论命题。能够对古希腊罗马文学与思想观念有基本理解，并用现代文艺学观点对其进行分析评价。</w:t>
      </w:r>
    </w:p>
    <w:p w14:paraId="299326A1" w14:textId="77777777" w:rsidR="009579CA" w:rsidRDefault="00EE17E5">
      <w:pPr>
        <w:ind w:left="420" w:hanging="420"/>
        <w:rPr>
          <w:b/>
          <w:bCs/>
        </w:rPr>
      </w:pPr>
      <w:r>
        <w:rPr>
          <w:rFonts w:hint="eastAsia"/>
          <w:b/>
          <w:bCs/>
        </w:rPr>
        <w:t>二、考核知识点与考核目标</w:t>
      </w:r>
      <w:r>
        <w:rPr>
          <w:rFonts w:hint="eastAsia"/>
          <w:b/>
          <w:bCs/>
        </w:rPr>
        <w:t xml:space="preserve">    </w:t>
      </w:r>
    </w:p>
    <w:p w14:paraId="0D3DC722" w14:textId="77777777" w:rsidR="009579CA" w:rsidRDefault="00EE17E5">
      <w:r>
        <w:rPr>
          <w:rFonts w:ascii="宋体" w:hAnsi="Courier New" w:cs="黑体" w:hint="eastAsia"/>
          <w:szCs w:val="21"/>
        </w:rPr>
        <w:t>（一）柏拉图的文学理论</w:t>
      </w:r>
      <w:r>
        <w:rPr>
          <w:rFonts w:hint="eastAsia"/>
        </w:rPr>
        <w:t>：</w:t>
      </w:r>
    </w:p>
    <w:p w14:paraId="160D1242" w14:textId="77777777" w:rsidR="009579CA" w:rsidRDefault="00EE17E5">
      <w:pPr>
        <w:pStyle w:val="a4"/>
        <w:ind w:firstLineChars="300" w:firstLine="630"/>
      </w:pPr>
      <w:r>
        <w:rPr>
          <w:rFonts w:hint="eastAsia"/>
        </w:rPr>
        <w:t>识记：迷狂说，模仿说（重点）。</w:t>
      </w:r>
    </w:p>
    <w:p w14:paraId="0E823C94" w14:textId="77777777" w:rsidR="009579CA" w:rsidRDefault="00EE17E5">
      <w:pPr>
        <w:pStyle w:val="a4"/>
        <w:tabs>
          <w:tab w:val="left" w:pos="540"/>
        </w:tabs>
        <w:ind w:firstLineChars="300" w:firstLine="630"/>
      </w:pPr>
      <w:r>
        <w:rPr>
          <w:rFonts w:hint="eastAsia"/>
        </w:rPr>
        <w:t>理解：“理念”（次重点）</w:t>
      </w:r>
    </w:p>
    <w:p w14:paraId="355AC1FF" w14:textId="77777777" w:rsidR="009579CA" w:rsidRDefault="00EE17E5">
      <w:pPr>
        <w:pStyle w:val="a4"/>
        <w:ind w:leftChars="300" w:left="630"/>
      </w:pPr>
      <w:r>
        <w:rPr>
          <w:rFonts w:hint="eastAsia"/>
        </w:rPr>
        <w:t>应用：柏拉图论述了文艺社会作用，对“诗”进行了猛烈批判，能够理解柏拉图批判的意图及偏颇之处。（重点）</w:t>
      </w:r>
    </w:p>
    <w:p w14:paraId="75D1315E" w14:textId="77777777" w:rsidR="009579CA" w:rsidRDefault="00EE17E5">
      <w:pPr>
        <w:pStyle w:val="a4"/>
      </w:pPr>
      <w:r>
        <w:rPr>
          <w:rFonts w:hint="eastAsia"/>
        </w:rPr>
        <w:t>（二）亚里士多德的文学理论：</w:t>
      </w:r>
    </w:p>
    <w:p w14:paraId="755FEC44" w14:textId="77777777" w:rsidR="009579CA" w:rsidRDefault="00EE17E5">
      <w:pPr>
        <w:pStyle w:val="a4"/>
      </w:pPr>
      <w:r>
        <w:rPr>
          <w:rFonts w:hint="eastAsia"/>
        </w:rPr>
        <w:t xml:space="preserve">      识记：模仿论，悲剧的定义，净化说（重点）</w:t>
      </w:r>
    </w:p>
    <w:p w14:paraId="7BF7D620" w14:textId="77777777" w:rsidR="009579CA" w:rsidRDefault="00EE17E5">
      <w:pPr>
        <w:pStyle w:val="a4"/>
        <w:tabs>
          <w:tab w:val="left" w:pos="900"/>
        </w:tabs>
      </w:pPr>
      <w:r>
        <w:rPr>
          <w:rFonts w:hint="eastAsia"/>
        </w:rPr>
        <w:t xml:space="preserve">      理解：亚里士多德对悲剧的认识（重点）</w:t>
      </w:r>
    </w:p>
    <w:p w14:paraId="6DDE7957" w14:textId="77777777" w:rsidR="009579CA" w:rsidRDefault="00EE17E5">
      <w:pPr>
        <w:pStyle w:val="a4"/>
      </w:pPr>
      <w:r>
        <w:rPr>
          <w:rFonts w:hint="eastAsia"/>
        </w:rPr>
        <w:t xml:space="preserve">      应用：以某部古希腊悲剧为例，简评亚里士多德对悲剧的理解。（次重点）</w:t>
      </w:r>
    </w:p>
    <w:p w14:paraId="0AE1F838" w14:textId="77777777" w:rsidR="009579CA" w:rsidRDefault="00EE17E5">
      <w:pPr>
        <w:pStyle w:val="a4"/>
      </w:pPr>
      <w:r>
        <w:rPr>
          <w:rFonts w:hint="eastAsia"/>
        </w:rPr>
        <w:t xml:space="preserve">      </w:t>
      </w:r>
    </w:p>
    <w:p w14:paraId="19FC2854" w14:textId="77777777" w:rsidR="009579CA" w:rsidRDefault="00EE17E5">
      <w:pPr>
        <w:pStyle w:val="a4"/>
      </w:pPr>
      <w:r>
        <w:rPr>
          <w:rFonts w:hint="eastAsia"/>
        </w:rPr>
        <w:t>（三）贺拉斯的文学理论：</w:t>
      </w:r>
    </w:p>
    <w:p w14:paraId="79A3E9E4" w14:textId="77777777" w:rsidR="009579CA" w:rsidRDefault="00EE17E5">
      <w:pPr>
        <w:pStyle w:val="a4"/>
        <w:ind w:firstLine="210"/>
      </w:pPr>
      <w:r>
        <w:rPr>
          <w:rFonts w:hint="eastAsia"/>
        </w:rPr>
        <w:t xml:space="preserve">      识记：寓教于乐（重点）</w:t>
      </w:r>
    </w:p>
    <w:p w14:paraId="2050C5B1" w14:textId="77777777" w:rsidR="009579CA" w:rsidRDefault="00EE17E5">
      <w:pPr>
        <w:pStyle w:val="a4"/>
      </w:pPr>
      <w:r>
        <w:rPr>
          <w:rFonts w:hint="eastAsia"/>
        </w:rPr>
        <w:t xml:space="preserve">        理解：贺拉斯所确立的古典主义原则。（次重点）</w:t>
      </w:r>
    </w:p>
    <w:p w14:paraId="55BCE680" w14:textId="77777777" w:rsidR="009579CA" w:rsidRDefault="00EE17E5">
      <w:pPr>
        <w:pStyle w:val="a4"/>
        <w:numPr>
          <w:ilvl w:val="0"/>
          <w:numId w:val="1"/>
        </w:numPr>
        <w:ind w:left="1440" w:hanging="1440"/>
      </w:pPr>
      <w:r>
        <w:rPr>
          <w:rFonts w:hint="eastAsia"/>
        </w:rPr>
        <w:lastRenderedPageBreak/>
        <w:t xml:space="preserve">  </w:t>
      </w:r>
    </w:p>
    <w:p w14:paraId="4AE3961D" w14:textId="77777777" w:rsidR="009579CA" w:rsidRDefault="00EE17E5">
      <w:pPr>
        <w:pStyle w:val="a4"/>
        <w:numPr>
          <w:ilvl w:val="0"/>
          <w:numId w:val="1"/>
        </w:numPr>
      </w:pPr>
      <w:r>
        <w:rPr>
          <w:rFonts w:hint="eastAsia"/>
        </w:rPr>
        <w:t xml:space="preserve">             </w:t>
      </w:r>
    </w:p>
    <w:p w14:paraId="1802B9AB" w14:textId="77777777" w:rsidR="009579CA" w:rsidRDefault="00EE17E5">
      <w:pPr>
        <w:jc w:val="center"/>
        <w:rPr>
          <w:b/>
          <w:bCs/>
        </w:rPr>
      </w:pPr>
      <w:r>
        <w:rPr>
          <w:rFonts w:hint="eastAsia"/>
          <w:b/>
          <w:bCs/>
        </w:rPr>
        <w:t>第二章</w:t>
      </w:r>
      <w:r>
        <w:rPr>
          <w:rFonts w:hint="eastAsia"/>
          <w:b/>
          <w:bCs/>
        </w:rPr>
        <w:t xml:space="preserve">   </w:t>
      </w:r>
      <w:r>
        <w:rPr>
          <w:rFonts w:hint="eastAsia"/>
          <w:b/>
          <w:bCs/>
        </w:rPr>
        <w:t>新古典主义文论</w:t>
      </w:r>
    </w:p>
    <w:p w14:paraId="3B999483" w14:textId="77777777" w:rsidR="009579CA" w:rsidRDefault="009579CA">
      <w:pPr>
        <w:pStyle w:val="a4"/>
        <w:rPr>
          <w:b/>
          <w:bCs/>
        </w:rPr>
      </w:pPr>
    </w:p>
    <w:p w14:paraId="0DE332B2" w14:textId="77777777" w:rsidR="009579CA" w:rsidRDefault="00EE17E5">
      <w:pPr>
        <w:pStyle w:val="a4"/>
        <w:rPr>
          <w:b/>
          <w:bCs/>
        </w:rPr>
      </w:pPr>
      <w:r>
        <w:rPr>
          <w:rFonts w:hint="eastAsia"/>
          <w:b/>
          <w:bCs/>
        </w:rPr>
        <w:t>一、学习目的与要求</w:t>
      </w:r>
    </w:p>
    <w:p w14:paraId="601C869E" w14:textId="77777777" w:rsidR="009579CA" w:rsidRDefault="00EE17E5">
      <w:pPr>
        <w:pStyle w:val="a4"/>
        <w:ind w:firstLineChars="200" w:firstLine="420"/>
      </w:pPr>
      <w:r>
        <w:rPr>
          <w:rFonts w:hint="eastAsia"/>
        </w:rPr>
        <w:t>本章介绍17世纪在法国兴起的新古典主义文论。要求通过本章学习，了解新古典主义文论对古希腊罗马古典主义文论的继承与发展。重点掌握布瓦洛的文学观点。</w:t>
      </w:r>
    </w:p>
    <w:p w14:paraId="41653ED4" w14:textId="77777777" w:rsidR="009579CA" w:rsidRDefault="00EE17E5">
      <w:pPr>
        <w:pStyle w:val="a4"/>
        <w:rPr>
          <w:b/>
          <w:bCs/>
        </w:rPr>
      </w:pPr>
      <w:r>
        <w:rPr>
          <w:rFonts w:hint="eastAsia"/>
          <w:b/>
          <w:bCs/>
        </w:rPr>
        <w:t xml:space="preserve">二、考核知识点与考核目标：       </w:t>
      </w:r>
    </w:p>
    <w:p w14:paraId="64282647" w14:textId="77777777" w:rsidR="009579CA" w:rsidRDefault="00EE17E5">
      <w:pPr>
        <w:pStyle w:val="a4"/>
        <w:ind w:firstLineChars="200" w:firstLine="420"/>
      </w:pPr>
      <w:r>
        <w:rPr>
          <w:rFonts w:hint="eastAsia"/>
        </w:rPr>
        <w:t>识记：《诗的艺术》的基本内容。（次重点）</w:t>
      </w:r>
    </w:p>
    <w:p w14:paraId="735154C5" w14:textId="77777777" w:rsidR="009579CA" w:rsidRDefault="00EE17E5">
      <w:pPr>
        <w:pStyle w:val="a4"/>
        <w:ind w:firstLineChars="200" w:firstLine="420"/>
      </w:pPr>
      <w:r>
        <w:rPr>
          <w:rFonts w:hint="eastAsia"/>
        </w:rPr>
        <w:t>理解：布瓦洛文学思想的历史背景，布瓦洛文学思想中的理性与自然（重点）</w:t>
      </w:r>
    </w:p>
    <w:p w14:paraId="122E07C0" w14:textId="77777777" w:rsidR="009579CA" w:rsidRDefault="00EE17E5">
      <w:pPr>
        <w:pStyle w:val="a4"/>
        <w:ind w:firstLineChars="200" w:firstLine="420"/>
      </w:pPr>
      <w:r>
        <w:rPr>
          <w:rFonts w:hint="eastAsia"/>
        </w:rPr>
        <w:t>应用：能够论述布瓦洛新古典主义原则与古希腊罗马古典主义原则之间的相同与不同之处。（次重点）</w:t>
      </w:r>
    </w:p>
    <w:p w14:paraId="0AEBFFBC" w14:textId="77777777" w:rsidR="009579CA" w:rsidRDefault="00EE17E5">
      <w:pPr>
        <w:pStyle w:val="a4"/>
        <w:ind w:firstLineChars="200" w:firstLine="420"/>
      </w:pPr>
      <w:r>
        <w:rPr>
          <w:rFonts w:hint="eastAsia"/>
        </w:rPr>
        <w:t xml:space="preserve">  </w:t>
      </w:r>
    </w:p>
    <w:p w14:paraId="1ABE7E81" w14:textId="77777777" w:rsidR="009579CA" w:rsidRDefault="009579CA">
      <w:pPr>
        <w:pStyle w:val="a4"/>
      </w:pPr>
    </w:p>
    <w:p w14:paraId="1907DEFA" w14:textId="77777777" w:rsidR="009579CA" w:rsidRDefault="009579CA">
      <w:pPr>
        <w:pStyle w:val="a4"/>
        <w:ind w:left="840"/>
        <w:jc w:val="center"/>
      </w:pPr>
    </w:p>
    <w:p w14:paraId="5E01D491" w14:textId="77777777" w:rsidR="009579CA" w:rsidRDefault="00EE17E5">
      <w:pPr>
        <w:jc w:val="center"/>
        <w:rPr>
          <w:b/>
          <w:bCs/>
        </w:rPr>
      </w:pPr>
      <w:r>
        <w:rPr>
          <w:rFonts w:hint="eastAsia"/>
          <w:b/>
          <w:bCs/>
        </w:rPr>
        <w:t>第三章</w:t>
      </w:r>
      <w:r>
        <w:rPr>
          <w:rFonts w:hint="eastAsia"/>
          <w:b/>
          <w:bCs/>
        </w:rPr>
        <w:t xml:space="preserve">   </w:t>
      </w:r>
      <w:r>
        <w:rPr>
          <w:rFonts w:hint="eastAsia"/>
          <w:b/>
          <w:bCs/>
        </w:rPr>
        <w:t>启蒙主义文论</w:t>
      </w:r>
    </w:p>
    <w:p w14:paraId="07449DEA" w14:textId="77777777" w:rsidR="009579CA" w:rsidRDefault="009579CA">
      <w:pPr>
        <w:pStyle w:val="a4"/>
        <w:numPr>
          <w:ilvl w:val="1"/>
          <w:numId w:val="0"/>
        </w:numPr>
        <w:jc w:val="center"/>
        <w:rPr>
          <w:b/>
          <w:bCs/>
        </w:rPr>
      </w:pPr>
    </w:p>
    <w:p w14:paraId="6E6AC850" w14:textId="77777777" w:rsidR="009579CA" w:rsidRDefault="00EE17E5">
      <w:pPr>
        <w:pStyle w:val="a4"/>
        <w:rPr>
          <w:b/>
          <w:bCs/>
        </w:rPr>
      </w:pPr>
      <w:r>
        <w:rPr>
          <w:rFonts w:hint="eastAsia"/>
          <w:b/>
          <w:bCs/>
        </w:rPr>
        <w:t>一、学习目的与要求</w:t>
      </w:r>
    </w:p>
    <w:p w14:paraId="119388A5" w14:textId="77777777" w:rsidR="009579CA" w:rsidRDefault="00EE17E5">
      <w:pPr>
        <w:pStyle w:val="a4"/>
        <w:ind w:firstLineChars="200" w:firstLine="420"/>
      </w:pPr>
      <w:r>
        <w:rPr>
          <w:rFonts w:hint="eastAsia"/>
        </w:rPr>
        <w:t>本章介绍欧洲启蒙时期的文学理论。要求对启蒙主义思潮的历史背景和基本主张有大概的了解，重点了解和掌握狄德罗和莱辛的文艺思想和文学理论，特别是莱辛的《拉奥孔》。</w:t>
      </w:r>
    </w:p>
    <w:p w14:paraId="63EDE4DA" w14:textId="77777777" w:rsidR="009579CA" w:rsidRDefault="00EE17E5">
      <w:pPr>
        <w:pStyle w:val="a4"/>
        <w:rPr>
          <w:b/>
          <w:bCs/>
        </w:rPr>
      </w:pPr>
      <w:r>
        <w:rPr>
          <w:rFonts w:hint="eastAsia"/>
          <w:b/>
          <w:bCs/>
        </w:rPr>
        <w:t xml:space="preserve">二、考核知识点与考核目标       </w:t>
      </w:r>
    </w:p>
    <w:p w14:paraId="387160E7" w14:textId="77777777" w:rsidR="009579CA" w:rsidRDefault="00EE17E5">
      <w:pPr>
        <w:pStyle w:val="a4"/>
      </w:pPr>
      <w:r>
        <w:rPr>
          <w:rFonts w:hint="eastAsia"/>
        </w:rPr>
        <w:t>（一）理解：启蒙运动的基本观念和历史意义（一般）</w:t>
      </w:r>
    </w:p>
    <w:p w14:paraId="709F525C" w14:textId="77777777" w:rsidR="009579CA" w:rsidRDefault="00EE17E5">
      <w:pPr>
        <w:pStyle w:val="a4"/>
      </w:pPr>
      <w:r>
        <w:rPr>
          <w:rFonts w:hint="eastAsia"/>
        </w:rPr>
        <w:t>（二）狄德罗的文学理论</w:t>
      </w:r>
    </w:p>
    <w:p w14:paraId="2B278876" w14:textId="77777777" w:rsidR="009579CA" w:rsidRDefault="00EE17E5">
      <w:pPr>
        <w:pStyle w:val="a4"/>
      </w:pPr>
      <w:r>
        <w:rPr>
          <w:rFonts w:hint="eastAsia"/>
        </w:rPr>
        <w:t xml:space="preserve">      识记：自然原则与真实原则，严肃剧（次重点）</w:t>
      </w:r>
    </w:p>
    <w:p w14:paraId="26AAE638" w14:textId="77777777" w:rsidR="009579CA" w:rsidRDefault="00EE17E5">
      <w:pPr>
        <w:pStyle w:val="a4"/>
      </w:pPr>
      <w:r>
        <w:rPr>
          <w:rFonts w:hint="eastAsia"/>
        </w:rPr>
        <w:t xml:space="preserve">      理解：严肃剧的启蒙功能（重点）</w:t>
      </w:r>
    </w:p>
    <w:p w14:paraId="054EB389" w14:textId="77777777" w:rsidR="009579CA" w:rsidRDefault="00EE17E5">
      <w:pPr>
        <w:pStyle w:val="a4"/>
      </w:pPr>
      <w:r>
        <w:rPr>
          <w:rFonts w:hint="eastAsia"/>
        </w:rPr>
        <w:t xml:space="preserve">      应用：能够评述狄德罗如何看待严肃剧的社会功能。          </w:t>
      </w:r>
    </w:p>
    <w:p w14:paraId="374A434C" w14:textId="77777777" w:rsidR="009579CA" w:rsidRDefault="00EE17E5">
      <w:pPr>
        <w:pStyle w:val="a4"/>
      </w:pPr>
      <w:r>
        <w:rPr>
          <w:rFonts w:hint="eastAsia"/>
        </w:rPr>
        <w:t xml:space="preserve"> （三）莱辛的文学理论（重点）</w:t>
      </w:r>
    </w:p>
    <w:p w14:paraId="37047AC0" w14:textId="77777777" w:rsidR="009579CA" w:rsidRDefault="00EE17E5">
      <w:pPr>
        <w:pStyle w:val="a4"/>
        <w:ind w:firstLineChars="300" w:firstLine="630"/>
      </w:pPr>
      <w:r>
        <w:rPr>
          <w:rFonts w:hint="eastAsia"/>
        </w:rPr>
        <w:t>识记：《拉奥孔》的主要内容。</w:t>
      </w:r>
    </w:p>
    <w:p w14:paraId="41E5DDCF" w14:textId="77777777" w:rsidR="009579CA" w:rsidRDefault="00EE17E5">
      <w:pPr>
        <w:pStyle w:val="a4"/>
      </w:pPr>
      <w:r>
        <w:rPr>
          <w:rFonts w:hint="eastAsia"/>
        </w:rPr>
        <w:t xml:space="preserve">      理解：诗与画的差别，市民剧理论</w:t>
      </w:r>
    </w:p>
    <w:p w14:paraId="2A7B21AC" w14:textId="77777777" w:rsidR="009579CA" w:rsidRDefault="00EE17E5">
      <w:pPr>
        <w:pStyle w:val="a4"/>
      </w:pPr>
      <w:r>
        <w:rPr>
          <w:rFonts w:hint="eastAsia"/>
        </w:rPr>
        <w:t xml:space="preserve">      应用：能够评述莱辛市民剧理论的历史意义。</w:t>
      </w:r>
    </w:p>
    <w:p w14:paraId="50C7844C" w14:textId="77777777" w:rsidR="009579CA" w:rsidRDefault="009579CA">
      <w:pPr>
        <w:pStyle w:val="a4"/>
      </w:pPr>
    </w:p>
    <w:p w14:paraId="112B3606" w14:textId="77777777" w:rsidR="009579CA" w:rsidRDefault="00EE17E5">
      <w:pPr>
        <w:pStyle w:val="a4"/>
      </w:pPr>
      <w:r>
        <w:rPr>
          <w:rFonts w:hint="eastAsia"/>
        </w:rPr>
        <w:t xml:space="preserve">                                   </w:t>
      </w:r>
    </w:p>
    <w:p w14:paraId="41C4328F" w14:textId="77777777" w:rsidR="009579CA" w:rsidRDefault="00EE17E5">
      <w:pPr>
        <w:jc w:val="center"/>
      </w:pPr>
      <w:r>
        <w:rPr>
          <w:rFonts w:hint="eastAsia"/>
          <w:b/>
          <w:bCs/>
        </w:rPr>
        <w:t>第四章</w:t>
      </w:r>
      <w:r>
        <w:rPr>
          <w:rFonts w:hint="eastAsia"/>
          <w:b/>
          <w:bCs/>
        </w:rPr>
        <w:t xml:space="preserve">   </w:t>
      </w:r>
      <w:r>
        <w:rPr>
          <w:rFonts w:hint="eastAsia"/>
          <w:b/>
          <w:bCs/>
        </w:rPr>
        <w:t>德国古典文论</w:t>
      </w:r>
    </w:p>
    <w:p w14:paraId="1ED48280" w14:textId="77777777" w:rsidR="009579CA" w:rsidRDefault="009579CA">
      <w:pPr>
        <w:pStyle w:val="a4"/>
        <w:numPr>
          <w:ilvl w:val="1"/>
          <w:numId w:val="0"/>
        </w:numPr>
        <w:jc w:val="center"/>
        <w:rPr>
          <w:b/>
          <w:bCs/>
        </w:rPr>
      </w:pPr>
    </w:p>
    <w:p w14:paraId="599F2737" w14:textId="77777777" w:rsidR="009579CA" w:rsidRDefault="00EE17E5">
      <w:pPr>
        <w:pStyle w:val="a4"/>
        <w:rPr>
          <w:b/>
          <w:bCs/>
        </w:rPr>
      </w:pPr>
      <w:r>
        <w:rPr>
          <w:rFonts w:hint="eastAsia"/>
          <w:b/>
          <w:bCs/>
        </w:rPr>
        <w:t>一、学习目的与要求</w:t>
      </w:r>
    </w:p>
    <w:p w14:paraId="49B04418" w14:textId="77777777" w:rsidR="009579CA" w:rsidRDefault="00EE17E5">
      <w:pPr>
        <w:pStyle w:val="a4"/>
        <w:ind w:firstLineChars="200" w:firstLine="420"/>
      </w:pPr>
      <w:r>
        <w:rPr>
          <w:rFonts w:hint="eastAsia"/>
        </w:rPr>
        <w:t>本章介绍德国古典文论。要求</w:t>
      </w:r>
      <w:r>
        <w:rPr>
          <w:rFonts w:ascii="Times New Roman" w:hAnsi="Times New Roman" w:cs="Times New Roman"/>
        </w:rPr>
        <w:t>对</w:t>
      </w:r>
      <w:r>
        <w:rPr>
          <w:rFonts w:ascii="Times New Roman" w:hAnsi="Times New Roman" w:cs="Times New Roman"/>
        </w:rPr>
        <w:t>18</w:t>
      </w:r>
      <w:r>
        <w:rPr>
          <w:rFonts w:ascii="Times New Roman" w:hAnsi="Times New Roman" w:cs="Times New Roman"/>
        </w:rPr>
        <w:t>世纪末至</w:t>
      </w:r>
      <w:r>
        <w:rPr>
          <w:rFonts w:ascii="Times New Roman" w:hAnsi="Times New Roman" w:cs="Times New Roman"/>
        </w:rPr>
        <w:t>19</w:t>
      </w:r>
      <w:r>
        <w:rPr>
          <w:rFonts w:ascii="Times New Roman" w:hAnsi="Times New Roman" w:cs="Times New Roman"/>
        </w:rPr>
        <w:t>世纪</w:t>
      </w:r>
      <w:r>
        <w:rPr>
          <w:rFonts w:hint="eastAsia"/>
        </w:rPr>
        <w:t>上半叶的德国古典哲学有所了解，对歌德和席勒的文学创作有所了解，重点了解和掌握歌德、席勒与黑格尔的文艺思想和文学理论。</w:t>
      </w:r>
    </w:p>
    <w:p w14:paraId="0A3121C4" w14:textId="77777777" w:rsidR="009579CA" w:rsidRDefault="00EE17E5">
      <w:pPr>
        <w:pStyle w:val="a4"/>
        <w:rPr>
          <w:b/>
          <w:bCs/>
        </w:rPr>
      </w:pPr>
      <w:r>
        <w:rPr>
          <w:rFonts w:hint="eastAsia"/>
          <w:b/>
          <w:bCs/>
        </w:rPr>
        <w:t xml:space="preserve">二、考核知识点与考核目标       </w:t>
      </w:r>
    </w:p>
    <w:p w14:paraId="19E915E7" w14:textId="77777777" w:rsidR="009579CA" w:rsidRDefault="00EE17E5">
      <w:pPr>
        <w:pStyle w:val="a4"/>
      </w:pPr>
      <w:r>
        <w:rPr>
          <w:rFonts w:hint="eastAsia"/>
        </w:rPr>
        <w:t>（一）理解：德国古典哲学的代表人物和基本理念，“狂飙突进”运动（一般）</w:t>
      </w:r>
    </w:p>
    <w:p w14:paraId="1DF9ED27" w14:textId="77777777" w:rsidR="009579CA" w:rsidRDefault="00EE17E5">
      <w:pPr>
        <w:pStyle w:val="a4"/>
      </w:pPr>
      <w:r>
        <w:rPr>
          <w:rFonts w:hint="eastAsia"/>
        </w:rPr>
        <w:t>（二）歌德的文学理论（重点）</w:t>
      </w:r>
    </w:p>
    <w:p w14:paraId="180BA76B" w14:textId="77777777" w:rsidR="009579CA" w:rsidRDefault="00EE17E5">
      <w:pPr>
        <w:pStyle w:val="a4"/>
      </w:pPr>
      <w:r>
        <w:rPr>
          <w:rFonts w:hint="eastAsia"/>
        </w:rPr>
        <w:t xml:space="preserve">      理解：艺术与自然，民族文学与世界文学</w:t>
      </w:r>
    </w:p>
    <w:p w14:paraId="12227AD5" w14:textId="77777777" w:rsidR="009579CA" w:rsidRDefault="00EE17E5">
      <w:pPr>
        <w:pStyle w:val="a4"/>
      </w:pPr>
      <w:r>
        <w:rPr>
          <w:rFonts w:hint="eastAsia"/>
        </w:rPr>
        <w:t xml:space="preserve">      应用：能够说明歌德在什么意义上是古典主义的。       </w:t>
      </w:r>
    </w:p>
    <w:p w14:paraId="4FCEF161" w14:textId="77777777" w:rsidR="009579CA" w:rsidRDefault="00EE17E5">
      <w:pPr>
        <w:pStyle w:val="a4"/>
        <w:numPr>
          <w:ilvl w:val="0"/>
          <w:numId w:val="2"/>
        </w:numPr>
      </w:pPr>
      <w:r>
        <w:rPr>
          <w:rFonts w:hint="eastAsia"/>
        </w:rPr>
        <w:t>席勒的文学理论（重点）</w:t>
      </w:r>
    </w:p>
    <w:p w14:paraId="510EF253" w14:textId="77777777" w:rsidR="009579CA" w:rsidRDefault="00EE17E5">
      <w:pPr>
        <w:pStyle w:val="a4"/>
        <w:ind w:left="105"/>
        <w:rPr>
          <w:b/>
          <w:bCs/>
        </w:rPr>
      </w:pPr>
      <w:r>
        <w:rPr>
          <w:rFonts w:hint="eastAsia"/>
        </w:rPr>
        <w:lastRenderedPageBreak/>
        <w:t xml:space="preserve">     识记：素朴诗与感伤诗</w:t>
      </w:r>
    </w:p>
    <w:p w14:paraId="45733D0F" w14:textId="77777777" w:rsidR="009579CA" w:rsidRDefault="00EE17E5">
      <w:pPr>
        <w:pStyle w:val="a4"/>
      </w:pPr>
      <w:r>
        <w:rPr>
          <w:rFonts w:hint="eastAsia"/>
        </w:rPr>
        <w:t xml:space="preserve">      理解：席勒的悲剧论</w:t>
      </w:r>
    </w:p>
    <w:p w14:paraId="70FA394B" w14:textId="77777777" w:rsidR="009579CA" w:rsidRDefault="00EE17E5">
      <w:pPr>
        <w:pStyle w:val="a4"/>
      </w:pPr>
      <w:r>
        <w:rPr>
          <w:rFonts w:hint="eastAsia"/>
        </w:rPr>
        <w:t xml:space="preserve">      应用：能够说明歌德和席勒如何看待古典主义与浪漫主义。</w:t>
      </w:r>
    </w:p>
    <w:p w14:paraId="4A74F213" w14:textId="77777777" w:rsidR="009579CA" w:rsidRDefault="00EE17E5">
      <w:pPr>
        <w:pStyle w:val="a4"/>
        <w:numPr>
          <w:ilvl w:val="0"/>
          <w:numId w:val="2"/>
        </w:numPr>
      </w:pPr>
      <w:r>
        <w:rPr>
          <w:rFonts w:hint="eastAsia"/>
        </w:rPr>
        <w:t>黑格尔的文学理论（重点）</w:t>
      </w:r>
    </w:p>
    <w:p w14:paraId="03779840" w14:textId="77777777" w:rsidR="009579CA" w:rsidRDefault="00EE17E5">
      <w:pPr>
        <w:pStyle w:val="a4"/>
        <w:ind w:left="105"/>
      </w:pPr>
      <w:r>
        <w:rPr>
          <w:rFonts w:hint="eastAsia"/>
        </w:rPr>
        <w:t xml:space="preserve">     识记：黑格尔对艺术的分类</w:t>
      </w:r>
    </w:p>
    <w:p w14:paraId="1E187E75" w14:textId="77777777" w:rsidR="009579CA" w:rsidRDefault="00EE17E5">
      <w:pPr>
        <w:pStyle w:val="a4"/>
      </w:pPr>
      <w:r>
        <w:rPr>
          <w:rFonts w:hint="eastAsia"/>
        </w:rPr>
        <w:t xml:space="preserve">      理解：黑格尔的悲剧理论，黑格尔的诗论</w:t>
      </w:r>
    </w:p>
    <w:p w14:paraId="2CB8129D" w14:textId="77777777" w:rsidR="009579CA" w:rsidRDefault="00EE17E5">
      <w:pPr>
        <w:pStyle w:val="a4"/>
      </w:pPr>
      <w:r>
        <w:rPr>
          <w:rFonts w:hint="eastAsia"/>
        </w:rPr>
        <w:t xml:space="preserve">      应用：比较亚里士多德和黑格尔的悲剧理论。</w:t>
      </w:r>
    </w:p>
    <w:p w14:paraId="2CAEEF26" w14:textId="77777777" w:rsidR="009579CA" w:rsidRDefault="00EE17E5">
      <w:pPr>
        <w:pStyle w:val="a4"/>
      </w:pPr>
      <w:r>
        <w:rPr>
          <w:rFonts w:hint="eastAsia"/>
        </w:rPr>
        <w:t xml:space="preserve">            </w:t>
      </w:r>
    </w:p>
    <w:p w14:paraId="4E193DAD" w14:textId="77777777" w:rsidR="009579CA" w:rsidRDefault="009579CA">
      <w:pPr>
        <w:pStyle w:val="a4"/>
        <w:ind w:firstLine="420"/>
        <w:jc w:val="center"/>
      </w:pPr>
    </w:p>
    <w:p w14:paraId="395FEA84" w14:textId="77777777" w:rsidR="009579CA" w:rsidRDefault="00EE17E5">
      <w:pPr>
        <w:jc w:val="center"/>
        <w:rPr>
          <w:b/>
          <w:bCs/>
        </w:rPr>
      </w:pPr>
      <w:r>
        <w:rPr>
          <w:rFonts w:hint="eastAsia"/>
          <w:b/>
          <w:bCs/>
        </w:rPr>
        <w:t>第五章</w:t>
      </w:r>
      <w:r>
        <w:rPr>
          <w:rFonts w:hint="eastAsia"/>
          <w:b/>
          <w:bCs/>
        </w:rPr>
        <w:t xml:space="preserve">   </w:t>
      </w:r>
      <w:r>
        <w:rPr>
          <w:rFonts w:hint="eastAsia"/>
          <w:b/>
          <w:bCs/>
        </w:rPr>
        <w:t>浪漫主义文论</w:t>
      </w:r>
    </w:p>
    <w:p w14:paraId="2FB4AD89" w14:textId="77777777" w:rsidR="009579CA" w:rsidRDefault="00EE17E5">
      <w:pPr>
        <w:pStyle w:val="a4"/>
        <w:rPr>
          <w:b/>
          <w:bCs/>
        </w:rPr>
      </w:pPr>
      <w:r>
        <w:rPr>
          <w:rFonts w:hint="eastAsia"/>
          <w:b/>
          <w:bCs/>
        </w:rPr>
        <w:t>一、学习目的与要求</w:t>
      </w:r>
    </w:p>
    <w:p w14:paraId="4172239B" w14:textId="77777777" w:rsidR="009579CA" w:rsidRDefault="00EE17E5">
      <w:pPr>
        <w:pStyle w:val="a4"/>
        <w:ind w:firstLineChars="200" w:firstLine="420"/>
      </w:pPr>
      <w:r>
        <w:rPr>
          <w:rFonts w:hint="eastAsia"/>
        </w:rPr>
        <w:t>本章介绍欧洲浪漫主义文论。要求</w:t>
      </w:r>
      <w:r>
        <w:rPr>
          <w:rFonts w:ascii="Times New Roman" w:hAnsi="Times New Roman" w:cs="Times New Roman"/>
        </w:rPr>
        <w:t>对</w:t>
      </w:r>
      <w:r>
        <w:rPr>
          <w:rFonts w:ascii="Times New Roman" w:hAnsi="Times New Roman" w:cs="Times New Roman"/>
        </w:rPr>
        <w:t>18</w:t>
      </w:r>
      <w:r>
        <w:rPr>
          <w:rFonts w:ascii="Times New Roman" w:hAnsi="Times New Roman" w:cs="Times New Roman"/>
        </w:rPr>
        <w:t>世纪末至</w:t>
      </w:r>
      <w:r>
        <w:rPr>
          <w:rFonts w:ascii="Times New Roman" w:hAnsi="Times New Roman" w:cs="Times New Roman"/>
        </w:rPr>
        <w:t>19</w:t>
      </w:r>
      <w:r>
        <w:rPr>
          <w:rFonts w:ascii="Times New Roman" w:hAnsi="Times New Roman" w:cs="Times New Roman"/>
        </w:rPr>
        <w:t>世纪</w:t>
      </w:r>
      <w:r>
        <w:rPr>
          <w:rFonts w:hint="eastAsia"/>
        </w:rPr>
        <w:t>上半叶的浪漫主义思潮和代表人物有所了解，重点了解和掌握德国和英国浪漫主义的代表人物，能够认识欧洲各国浪漫主义之间的相同与不同之处。</w:t>
      </w:r>
    </w:p>
    <w:p w14:paraId="52CCCC0C" w14:textId="77777777" w:rsidR="009579CA" w:rsidRDefault="00EE17E5">
      <w:pPr>
        <w:pStyle w:val="a4"/>
        <w:rPr>
          <w:b/>
          <w:bCs/>
        </w:rPr>
      </w:pPr>
      <w:r>
        <w:rPr>
          <w:rFonts w:hint="eastAsia"/>
          <w:b/>
          <w:bCs/>
        </w:rPr>
        <w:t xml:space="preserve">二、考核知识点与考核目标       </w:t>
      </w:r>
    </w:p>
    <w:p w14:paraId="15BCC0ED" w14:textId="77777777" w:rsidR="009579CA" w:rsidRDefault="00EE17E5">
      <w:pPr>
        <w:pStyle w:val="a4"/>
      </w:pPr>
      <w:r>
        <w:rPr>
          <w:rFonts w:hint="eastAsia"/>
        </w:rPr>
        <w:t>（一）理解：欧洲浪漫主义的历史背景和基本主张（一般）</w:t>
      </w:r>
    </w:p>
    <w:p w14:paraId="05421267" w14:textId="77777777" w:rsidR="009579CA" w:rsidRDefault="00EE17E5">
      <w:pPr>
        <w:pStyle w:val="a4"/>
      </w:pPr>
      <w:r>
        <w:rPr>
          <w:rFonts w:hint="eastAsia"/>
        </w:rPr>
        <w:t>（二）施莱格尔兄弟的浪漫主义文论（次重点）</w:t>
      </w:r>
    </w:p>
    <w:p w14:paraId="52C8A5C6" w14:textId="77777777" w:rsidR="009579CA" w:rsidRDefault="00EE17E5">
      <w:pPr>
        <w:pStyle w:val="a4"/>
      </w:pPr>
      <w:r>
        <w:rPr>
          <w:rFonts w:hint="eastAsia"/>
        </w:rPr>
        <w:t xml:space="preserve">      理解：弗</w:t>
      </w:r>
      <w:r>
        <w:rPr>
          <w:rFonts w:hAnsi="宋体" w:cs="宋体" w:hint="eastAsia"/>
        </w:rPr>
        <w:t>·</w:t>
      </w:r>
      <w:r>
        <w:rPr>
          <w:rFonts w:hint="eastAsia"/>
        </w:rPr>
        <w:t>施莱格尔兄弟对“感伤的诗”的态度，弗</w:t>
      </w:r>
      <w:r>
        <w:rPr>
          <w:rFonts w:hAnsi="宋体" w:cs="宋体" w:hint="eastAsia"/>
        </w:rPr>
        <w:t>·</w:t>
      </w:r>
      <w:r>
        <w:rPr>
          <w:rFonts w:hint="eastAsia"/>
        </w:rPr>
        <w:t>施莱格尔对艺术家的认识</w:t>
      </w:r>
    </w:p>
    <w:p w14:paraId="768C8B25" w14:textId="77777777" w:rsidR="009579CA" w:rsidRDefault="00EE17E5">
      <w:pPr>
        <w:pStyle w:val="a4"/>
      </w:pPr>
      <w:r>
        <w:rPr>
          <w:rFonts w:hint="eastAsia"/>
        </w:rPr>
        <w:t xml:space="preserve">      应用：比较席勒与施莱格尔兄弟对“感伤诗”的态度。     </w:t>
      </w:r>
    </w:p>
    <w:p w14:paraId="08C31211" w14:textId="77777777" w:rsidR="009579CA" w:rsidRDefault="00EE17E5">
      <w:pPr>
        <w:pStyle w:val="a4"/>
        <w:numPr>
          <w:ilvl w:val="0"/>
          <w:numId w:val="3"/>
        </w:numPr>
      </w:pPr>
      <w:r>
        <w:rPr>
          <w:rFonts w:hint="eastAsia"/>
        </w:rPr>
        <w:t>华兹华斯与柯勒律治的浪漫主义文论（重点）</w:t>
      </w:r>
    </w:p>
    <w:p w14:paraId="3E98C0F6" w14:textId="77777777" w:rsidR="009579CA" w:rsidRDefault="00EE17E5">
      <w:pPr>
        <w:pStyle w:val="a4"/>
        <w:ind w:left="105"/>
      </w:pPr>
      <w:r>
        <w:rPr>
          <w:rFonts w:hint="eastAsia"/>
        </w:rPr>
        <w:t xml:space="preserve">     识记：华兹华斯论诗的题材，华兹华斯论诗的本质，华兹华斯论诗的语言</w:t>
      </w:r>
    </w:p>
    <w:p w14:paraId="052F6C58" w14:textId="77777777" w:rsidR="009579CA" w:rsidRDefault="00EE17E5">
      <w:pPr>
        <w:pStyle w:val="a4"/>
        <w:ind w:left="630" w:hangingChars="300" w:hanging="630"/>
      </w:pPr>
      <w:r>
        <w:rPr>
          <w:rFonts w:hint="eastAsia"/>
        </w:rPr>
        <w:t xml:space="preserve">      理解：柯勒律治对想象与天才的论述</w:t>
      </w:r>
    </w:p>
    <w:p w14:paraId="075C30AF" w14:textId="77777777" w:rsidR="009579CA" w:rsidRDefault="00EE17E5">
      <w:pPr>
        <w:pStyle w:val="a4"/>
      </w:pPr>
      <w:r>
        <w:rPr>
          <w:rFonts w:hint="eastAsia"/>
        </w:rPr>
        <w:t xml:space="preserve">      应用：能够说明古典主义与浪漫主义之间的区别。</w:t>
      </w:r>
    </w:p>
    <w:p w14:paraId="76C44C57" w14:textId="77777777" w:rsidR="009579CA" w:rsidRDefault="00EE17E5">
      <w:pPr>
        <w:pStyle w:val="a4"/>
        <w:rPr>
          <w:b/>
          <w:bCs/>
        </w:rPr>
      </w:pPr>
      <w:r>
        <w:rPr>
          <w:rFonts w:hint="eastAsia"/>
        </w:rPr>
        <w:t xml:space="preserve"> </w:t>
      </w:r>
    </w:p>
    <w:p w14:paraId="63B18A3B" w14:textId="77777777" w:rsidR="009579CA" w:rsidRDefault="009579CA">
      <w:pPr>
        <w:pStyle w:val="a4"/>
        <w:jc w:val="center"/>
        <w:rPr>
          <w:b/>
          <w:bCs/>
        </w:rPr>
      </w:pPr>
    </w:p>
    <w:p w14:paraId="2D10F78A" w14:textId="77777777" w:rsidR="009579CA" w:rsidRDefault="00EE17E5">
      <w:pPr>
        <w:jc w:val="center"/>
        <w:rPr>
          <w:b/>
          <w:bCs/>
        </w:rPr>
      </w:pPr>
      <w:r>
        <w:rPr>
          <w:rFonts w:hint="eastAsia"/>
          <w:b/>
          <w:bCs/>
        </w:rPr>
        <w:t>第六章</w:t>
      </w:r>
      <w:r>
        <w:rPr>
          <w:rFonts w:hint="eastAsia"/>
          <w:b/>
          <w:bCs/>
        </w:rPr>
        <w:t xml:space="preserve">  </w:t>
      </w:r>
      <w:r>
        <w:rPr>
          <w:rFonts w:hint="eastAsia"/>
          <w:b/>
          <w:bCs/>
        </w:rPr>
        <w:t>现实主义文论</w:t>
      </w:r>
    </w:p>
    <w:p w14:paraId="7EF53781" w14:textId="77777777" w:rsidR="009579CA" w:rsidRDefault="00EE17E5">
      <w:pPr>
        <w:pStyle w:val="a4"/>
        <w:rPr>
          <w:b/>
          <w:bCs/>
        </w:rPr>
      </w:pPr>
      <w:r>
        <w:rPr>
          <w:rFonts w:hint="eastAsia"/>
          <w:b/>
          <w:bCs/>
        </w:rPr>
        <w:t>一、学习目的与要求</w:t>
      </w:r>
    </w:p>
    <w:p w14:paraId="205F4FEB" w14:textId="77777777" w:rsidR="009579CA" w:rsidRDefault="00EE17E5">
      <w:pPr>
        <w:pStyle w:val="a4"/>
        <w:ind w:firstLineChars="200" w:firstLine="420"/>
      </w:pPr>
      <w:r>
        <w:rPr>
          <w:rFonts w:hint="eastAsia"/>
        </w:rPr>
        <w:t>本章介</w:t>
      </w:r>
      <w:r>
        <w:rPr>
          <w:rFonts w:ascii="Times New Roman" w:hAnsi="Times New Roman" w:cs="Times New Roman"/>
        </w:rPr>
        <w:t>绍</w:t>
      </w:r>
      <w:r>
        <w:rPr>
          <w:rFonts w:ascii="Times New Roman" w:hAnsi="Times New Roman" w:cs="Times New Roman"/>
        </w:rPr>
        <w:t>19</w:t>
      </w:r>
      <w:r>
        <w:rPr>
          <w:rFonts w:ascii="Times New Roman" w:hAnsi="Times New Roman" w:cs="Times New Roman"/>
        </w:rPr>
        <w:t>世纪在欧洲萌发并盛行的现实主义文论。要求对</w:t>
      </w:r>
      <w:r>
        <w:rPr>
          <w:rFonts w:ascii="Times New Roman" w:hAnsi="Times New Roman" w:cs="Times New Roman"/>
        </w:rPr>
        <w:t>19</w:t>
      </w:r>
      <w:r>
        <w:rPr>
          <w:rFonts w:ascii="Times New Roman" w:hAnsi="Times New Roman" w:cs="Times New Roman"/>
        </w:rPr>
        <w:t>世纪欧洲的社会史和文化史有所了解，对</w:t>
      </w:r>
      <w:r>
        <w:rPr>
          <w:rFonts w:ascii="Times New Roman" w:hAnsi="Times New Roman" w:cs="Times New Roman"/>
        </w:rPr>
        <w:t>19</w:t>
      </w:r>
      <w:r>
        <w:rPr>
          <w:rFonts w:ascii="Times New Roman" w:hAnsi="Times New Roman" w:cs="Times New Roman"/>
        </w:rPr>
        <w:t>世纪的现实主义文学</w:t>
      </w:r>
      <w:r>
        <w:rPr>
          <w:rFonts w:hint="eastAsia"/>
        </w:rPr>
        <w:t>作品有所涉猎，特别是批判现实主义作品。重点了解和掌握巴尔扎克、左拉和别林斯基的文艺思想和文学理论。</w:t>
      </w:r>
    </w:p>
    <w:p w14:paraId="0389AE2F" w14:textId="77777777" w:rsidR="009579CA" w:rsidRDefault="00EE17E5">
      <w:pPr>
        <w:pStyle w:val="a4"/>
        <w:rPr>
          <w:b/>
          <w:bCs/>
        </w:rPr>
      </w:pPr>
      <w:r>
        <w:rPr>
          <w:rFonts w:hint="eastAsia"/>
          <w:b/>
          <w:bCs/>
        </w:rPr>
        <w:t xml:space="preserve">二、考核知识点与考核目标       </w:t>
      </w:r>
    </w:p>
    <w:p w14:paraId="53EC034F" w14:textId="77777777" w:rsidR="009579CA" w:rsidRDefault="00EE17E5">
      <w:pPr>
        <w:pStyle w:val="a4"/>
      </w:pPr>
      <w:r>
        <w:rPr>
          <w:rFonts w:hint="eastAsia"/>
        </w:rPr>
        <w:t>（一）理解：欧洲现实主义的历史背景和基本主张（一般）</w:t>
      </w:r>
    </w:p>
    <w:p w14:paraId="2047DD6B" w14:textId="77777777" w:rsidR="009579CA" w:rsidRDefault="00EE17E5">
      <w:pPr>
        <w:pStyle w:val="a4"/>
      </w:pPr>
      <w:r>
        <w:rPr>
          <w:rFonts w:hint="eastAsia"/>
        </w:rPr>
        <w:t>（二）巴尔扎克的现实主义文学观（重点）</w:t>
      </w:r>
    </w:p>
    <w:p w14:paraId="0006250C" w14:textId="77777777" w:rsidR="009579CA" w:rsidRDefault="00EE17E5">
      <w:pPr>
        <w:pStyle w:val="a4"/>
      </w:pPr>
      <w:r>
        <w:rPr>
          <w:rFonts w:hint="eastAsia"/>
        </w:rPr>
        <w:t xml:space="preserve">      识记：巴尔扎克论“风俗史”</w:t>
      </w:r>
    </w:p>
    <w:p w14:paraId="06C7E24E" w14:textId="77777777" w:rsidR="009579CA" w:rsidRDefault="00EE17E5">
      <w:pPr>
        <w:pStyle w:val="a4"/>
      </w:pPr>
      <w:r>
        <w:rPr>
          <w:rFonts w:hint="eastAsia"/>
        </w:rPr>
        <w:t xml:space="preserve">      理解：典型的艺术形象      </w:t>
      </w:r>
    </w:p>
    <w:p w14:paraId="3D416C81" w14:textId="77777777" w:rsidR="009579CA" w:rsidRDefault="00EE17E5">
      <w:pPr>
        <w:pStyle w:val="a4"/>
        <w:ind w:firstLineChars="300" w:firstLine="630"/>
      </w:pPr>
      <w:r>
        <w:rPr>
          <w:rFonts w:hint="eastAsia"/>
        </w:rPr>
        <w:t xml:space="preserve">应用：了解马克思和恩格斯对巴尔扎克的评价。     </w:t>
      </w:r>
    </w:p>
    <w:p w14:paraId="11EC71C4" w14:textId="77777777" w:rsidR="009579CA" w:rsidRDefault="00EE17E5">
      <w:pPr>
        <w:pStyle w:val="a4"/>
        <w:ind w:left="105"/>
      </w:pPr>
      <w:r>
        <w:rPr>
          <w:rFonts w:hint="eastAsia"/>
        </w:rPr>
        <w:t>（三）左拉的自然主义（次重点）</w:t>
      </w:r>
    </w:p>
    <w:p w14:paraId="36D538DB" w14:textId="77777777" w:rsidR="009579CA" w:rsidRDefault="00EE17E5">
      <w:pPr>
        <w:pStyle w:val="a4"/>
      </w:pPr>
      <w:r>
        <w:rPr>
          <w:rFonts w:hint="eastAsia"/>
        </w:rPr>
        <w:t xml:space="preserve">      识记：左拉论文学的真实性 </w:t>
      </w:r>
    </w:p>
    <w:p w14:paraId="2CF2FC6E" w14:textId="77777777" w:rsidR="009579CA" w:rsidRDefault="00EE17E5">
      <w:pPr>
        <w:pStyle w:val="a4"/>
        <w:ind w:left="630" w:hangingChars="300" w:hanging="630"/>
      </w:pPr>
      <w:r>
        <w:rPr>
          <w:rFonts w:hint="eastAsia"/>
        </w:rPr>
        <w:t xml:space="preserve">      理解：左拉论文学创作的基本依据</w:t>
      </w:r>
    </w:p>
    <w:p w14:paraId="00CADDC2" w14:textId="77777777" w:rsidR="009579CA" w:rsidRDefault="00EE17E5">
      <w:pPr>
        <w:pStyle w:val="a4"/>
      </w:pPr>
      <w:r>
        <w:rPr>
          <w:rFonts w:hint="eastAsia"/>
        </w:rPr>
        <w:t xml:space="preserve">      应用：能够评价左拉自然主义的得与失。</w:t>
      </w:r>
    </w:p>
    <w:p w14:paraId="01AA0E22" w14:textId="77777777" w:rsidR="009579CA" w:rsidRDefault="00EE17E5">
      <w:pPr>
        <w:pStyle w:val="a4"/>
        <w:ind w:firstLineChars="100" w:firstLine="210"/>
      </w:pPr>
      <w:r>
        <w:rPr>
          <w:rFonts w:hint="eastAsia"/>
        </w:rPr>
        <w:t>（四）别林斯基的现实主义文论（重点）</w:t>
      </w:r>
    </w:p>
    <w:p w14:paraId="73ECD9BC" w14:textId="77777777" w:rsidR="009579CA" w:rsidRDefault="00EE17E5">
      <w:pPr>
        <w:pStyle w:val="a4"/>
      </w:pPr>
      <w:r>
        <w:rPr>
          <w:rFonts w:hint="eastAsia"/>
        </w:rPr>
        <w:t xml:space="preserve">        识记：别林斯基论典型</w:t>
      </w:r>
    </w:p>
    <w:p w14:paraId="6069ED27" w14:textId="77777777" w:rsidR="009579CA" w:rsidRDefault="00EE17E5">
      <w:pPr>
        <w:pStyle w:val="a4"/>
        <w:ind w:firstLineChars="400" w:firstLine="840"/>
      </w:pPr>
      <w:r>
        <w:rPr>
          <w:rFonts w:hint="eastAsia"/>
        </w:rPr>
        <w:t xml:space="preserve">理解：别林斯基论艺术与科学（或哲学）的区别        </w:t>
      </w:r>
    </w:p>
    <w:p w14:paraId="5ABBD964" w14:textId="77777777" w:rsidR="009579CA" w:rsidRDefault="00EE17E5">
      <w:pPr>
        <w:pStyle w:val="a4"/>
        <w:ind w:firstLineChars="400" w:firstLine="840"/>
      </w:pPr>
      <w:r>
        <w:rPr>
          <w:rFonts w:hint="eastAsia"/>
        </w:rPr>
        <w:t>应用：能够论述别林斯基典型观念与民族性观念之间的联系。</w:t>
      </w:r>
    </w:p>
    <w:p w14:paraId="738FC491" w14:textId="77777777" w:rsidR="009579CA" w:rsidRDefault="009579CA">
      <w:pPr>
        <w:pStyle w:val="a4"/>
      </w:pPr>
    </w:p>
    <w:p w14:paraId="6D74D673" w14:textId="77777777" w:rsidR="009579CA" w:rsidRDefault="009579CA">
      <w:pPr>
        <w:pStyle w:val="a4"/>
        <w:ind w:firstLineChars="200" w:firstLine="420"/>
      </w:pPr>
    </w:p>
    <w:p w14:paraId="3653E9A5" w14:textId="77777777" w:rsidR="009579CA" w:rsidRDefault="00EE17E5">
      <w:pPr>
        <w:jc w:val="center"/>
        <w:rPr>
          <w:b/>
          <w:bCs/>
        </w:rPr>
      </w:pPr>
      <w:r>
        <w:rPr>
          <w:rFonts w:hint="eastAsia"/>
          <w:b/>
          <w:bCs/>
        </w:rPr>
        <w:t>第七章</w:t>
      </w:r>
      <w:r>
        <w:rPr>
          <w:rFonts w:hint="eastAsia"/>
          <w:b/>
          <w:bCs/>
        </w:rPr>
        <w:t xml:space="preserve">  </w:t>
      </w:r>
      <w:r>
        <w:rPr>
          <w:rFonts w:hint="eastAsia"/>
          <w:b/>
          <w:bCs/>
        </w:rPr>
        <w:t>心理分析文论</w:t>
      </w:r>
    </w:p>
    <w:p w14:paraId="4C37401F" w14:textId="77777777" w:rsidR="009579CA" w:rsidRDefault="009579CA">
      <w:pPr>
        <w:jc w:val="center"/>
      </w:pPr>
    </w:p>
    <w:p w14:paraId="7EA3D5A7" w14:textId="77777777" w:rsidR="009579CA" w:rsidRDefault="00EE17E5">
      <w:pPr>
        <w:pStyle w:val="a4"/>
        <w:rPr>
          <w:b/>
          <w:bCs/>
        </w:rPr>
      </w:pPr>
      <w:r>
        <w:rPr>
          <w:rFonts w:hint="eastAsia"/>
          <w:b/>
          <w:bCs/>
        </w:rPr>
        <w:t>一、学习目的与要求</w:t>
      </w:r>
    </w:p>
    <w:p w14:paraId="6E485330" w14:textId="77777777" w:rsidR="009579CA" w:rsidRDefault="00EE17E5">
      <w:pPr>
        <w:pStyle w:val="a4"/>
        <w:ind w:firstLineChars="200" w:firstLine="420"/>
      </w:pPr>
      <w:r>
        <w:rPr>
          <w:rFonts w:hint="eastAsia"/>
        </w:rPr>
        <w:t>本章介绍心理分析文论。要求对心理分析的基本术语和观念有所了解，重点了解和掌握弗洛伊德和荣格如何从心理分析的角度来分析文学与艺术作品。</w:t>
      </w:r>
    </w:p>
    <w:p w14:paraId="67AC4B73" w14:textId="77777777" w:rsidR="009579CA" w:rsidRDefault="00EE17E5">
      <w:pPr>
        <w:pStyle w:val="a4"/>
        <w:rPr>
          <w:b/>
          <w:bCs/>
        </w:rPr>
      </w:pPr>
      <w:r>
        <w:rPr>
          <w:rFonts w:hint="eastAsia"/>
          <w:b/>
          <w:bCs/>
        </w:rPr>
        <w:t xml:space="preserve">二、考核知识点与考核目标       </w:t>
      </w:r>
    </w:p>
    <w:p w14:paraId="57D77416" w14:textId="77777777" w:rsidR="009579CA" w:rsidRDefault="00EE17E5">
      <w:pPr>
        <w:pStyle w:val="a4"/>
      </w:pPr>
      <w:r>
        <w:rPr>
          <w:rFonts w:hint="eastAsia"/>
        </w:rPr>
        <w:t>（一）弗洛伊德的心理分析文论</w:t>
      </w:r>
    </w:p>
    <w:p w14:paraId="7F8D4CC0" w14:textId="77777777" w:rsidR="009579CA" w:rsidRDefault="00EE17E5">
      <w:pPr>
        <w:pStyle w:val="a4"/>
      </w:pPr>
      <w:r>
        <w:rPr>
          <w:rFonts w:hint="eastAsia"/>
        </w:rPr>
        <w:t xml:space="preserve">      识记：无意识理论，三重人格理论（次重点）</w:t>
      </w:r>
    </w:p>
    <w:p w14:paraId="6AC65D01" w14:textId="77777777" w:rsidR="009579CA" w:rsidRDefault="00EE17E5">
      <w:pPr>
        <w:pStyle w:val="a4"/>
      </w:pPr>
      <w:r>
        <w:rPr>
          <w:rFonts w:hint="eastAsia"/>
        </w:rPr>
        <w:t xml:space="preserve">      理解：力比多的升华，白日梦与文学创作的关系，俄狄浦斯情结（重点）  </w:t>
      </w:r>
    </w:p>
    <w:p w14:paraId="56EAE7EC" w14:textId="77777777" w:rsidR="009579CA" w:rsidRDefault="00EE17E5">
      <w:pPr>
        <w:pStyle w:val="a4"/>
        <w:ind w:firstLineChars="300" w:firstLine="630"/>
      </w:pPr>
      <w:r>
        <w:rPr>
          <w:rFonts w:hint="eastAsia"/>
        </w:rPr>
        <w:t xml:space="preserve">应用：能够比较全面地评价弗洛伊德的心理分析文论。（次重点）     </w:t>
      </w:r>
    </w:p>
    <w:p w14:paraId="0CD02C9E" w14:textId="77777777" w:rsidR="009579CA" w:rsidRDefault="00EE17E5">
      <w:pPr>
        <w:pStyle w:val="a4"/>
      </w:pPr>
      <w:r>
        <w:rPr>
          <w:rFonts w:hint="eastAsia"/>
        </w:rPr>
        <w:t xml:space="preserve"> （二）荣格的心理分析文论（重点）</w:t>
      </w:r>
    </w:p>
    <w:p w14:paraId="294C61BF" w14:textId="77777777" w:rsidR="009579CA" w:rsidRDefault="00EE17E5">
      <w:pPr>
        <w:pStyle w:val="a4"/>
        <w:ind w:left="630" w:hangingChars="300" w:hanging="630"/>
      </w:pPr>
      <w:r>
        <w:rPr>
          <w:rFonts w:hint="eastAsia"/>
        </w:rPr>
        <w:t xml:space="preserve">      识记：集体无意识</w:t>
      </w:r>
    </w:p>
    <w:p w14:paraId="724EA6A3" w14:textId="77777777" w:rsidR="009579CA" w:rsidRDefault="00EE17E5">
      <w:pPr>
        <w:pStyle w:val="a4"/>
        <w:ind w:firstLineChars="300" w:firstLine="630"/>
      </w:pPr>
      <w:r>
        <w:rPr>
          <w:rFonts w:hint="eastAsia"/>
        </w:rPr>
        <w:t>理解：原型</w:t>
      </w:r>
    </w:p>
    <w:p w14:paraId="4E5BBBA4" w14:textId="77777777" w:rsidR="009579CA" w:rsidRDefault="00EE17E5">
      <w:pPr>
        <w:pStyle w:val="a4"/>
      </w:pPr>
      <w:r>
        <w:rPr>
          <w:rFonts w:hint="eastAsia"/>
        </w:rPr>
        <w:t xml:space="preserve">      应用：能够应用原型理论对文学作品进行分析。</w:t>
      </w:r>
    </w:p>
    <w:p w14:paraId="303A694E" w14:textId="77777777" w:rsidR="009579CA" w:rsidRDefault="009579CA">
      <w:pPr>
        <w:pStyle w:val="a4"/>
        <w:rPr>
          <w:b/>
          <w:bCs/>
        </w:rPr>
      </w:pPr>
    </w:p>
    <w:p w14:paraId="4BE6B04C" w14:textId="77777777" w:rsidR="009579CA" w:rsidRDefault="009579CA">
      <w:pPr>
        <w:pStyle w:val="a4"/>
        <w:jc w:val="center"/>
        <w:rPr>
          <w:b/>
          <w:bCs/>
        </w:rPr>
      </w:pPr>
    </w:p>
    <w:p w14:paraId="6C064114" w14:textId="77777777" w:rsidR="009579CA" w:rsidRDefault="00EE17E5">
      <w:pPr>
        <w:jc w:val="center"/>
        <w:rPr>
          <w:b/>
          <w:bCs/>
        </w:rPr>
      </w:pPr>
      <w:r>
        <w:rPr>
          <w:rFonts w:hint="eastAsia"/>
          <w:b/>
          <w:bCs/>
        </w:rPr>
        <w:t>第八章</w:t>
      </w:r>
      <w:r>
        <w:rPr>
          <w:rFonts w:hint="eastAsia"/>
          <w:b/>
          <w:bCs/>
        </w:rPr>
        <w:t xml:space="preserve">   </w:t>
      </w:r>
      <w:r>
        <w:rPr>
          <w:rFonts w:hint="eastAsia"/>
          <w:b/>
          <w:bCs/>
        </w:rPr>
        <w:t>俄国形式主义文论</w:t>
      </w:r>
    </w:p>
    <w:p w14:paraId="46FB8491" w14:textId="77777777" w:rsidR="009579CA" w:rsidRDefault="009579CA">
      <w:pPr>
        <w:jc w:val="center"/>
      </w:pPr>
    </w:p>
    <w:p w14:paraId="3A198285" w14:textId="77777777" w:rsidR="009579CA" w:rsidRDefault="009579CA">
      <w:pPr>
        <w:jc w:val="center"/>
      </w:pPr>
    </w:p>
    <w:p w14:paraId="7FB10BF8" w14:textId="77777777" w:rsidR="009579CA" w:rsidRDefault="00EE17E5">
      <w:pPr>
        <w:pStyle w:val="a4"/>
        <w:rPr>
          <w:b/>
          <w:bCs/>
        </w:rPr>
      </w:pPr>
      <w:r>
        <w:rPr>
          <w:rFonts w:hint="eastAsia"/>
          <w:b/>
          <w:bCs/>
        </w:rPr>
        <w:t>一、学习目的与要求</w:t>
      </w:r>
    </w:p>
    <w:p w14:paraId="46251943" w14:textId="77777777" w:rsidR="009579CA" w:rsidRDefault="00EE17E5">
      <w:pPr>
        <w:ind w:firstLineChars="200" w:firstLine="420"/>
      </w:pPr>
      <w:r>
        <w:rPr>
          <w:rFonts w:hint="eastAsia"/>
        </w:rPr>
        <w:t>本章介绍俄国形式主义文论。要求对</w:t>
      </w:r>
      <w:r>
        <w:rPr>
          <w:rFonts w:hint="eastAsia"/>
        </w:rPr>
        <w:t>20</w:t>
      </w:r>
      <w:r>
        <w:rPr>
          <w:rFonts w:hint="eastAsia"/>
        </w:rPr>
        <w:t>世纪初俄国的历史境况有所了解，对形式主义文论的基本主张有所了解，重点了解和掌握什克洛夫斯基、雅各布森和巴赫金的文学理论。</w:t>
      </w:r>
    </w:p>
    <w:p w14:paraId="1846F609" w14:textId="77777777" w:rsidR="009579CA" w:rsidRDefault="00EE17E5">
      <w:pPr>
        <w:pStyle w:val="a4"/>
        <w:rPr>
          <w:b/>
          <w:bCs/>
        </w:rPr>
      </w:pPr>
      <w:r>
        <w:rPr>
          <w:rFonts w:hint="eastAsia"/>
          <w:b/>
          <w:bCs/>
        </w:rPr>
        <w:t xml:space="preserve">二、考核知识点与考核目标       </w:t>
      </w:r>
    </w:p>
    <w:p w14:paraId="755970D0" w14:textId="77777777" w:rsidR="009579CA" w:rsidRDefault="00EE17E5">
      <w:pPr>
        <w:pStyle w:val="a4"/>
      </w:pPr>
      <w:r>
        <w:rPr>
          <w:rFonts w:hint="eastAsia"/>
        </w:rPr>
        <w:t>（一）什克洛夫斯基的文学理论（重点）</w:t>
      </w:r>
    </w:p>
    <w:p w14:paraId="0349C896" w14:textId="77777777" w:rsidR="009579CA" w:rsidRDefault="00EE17E5">
      <w:pPr>
        <w:pStyle w:val="a4"/>
      </w:pPr>
      <w:r>
        <w:rPr>
          <w:rFonts w:hint="eastAsia"/>
        </w:rPr>
        <w:t xml:space="preserve">      识记：诗歌语言与日常语言的区别</w:t>
      </w:r>
    </w:p>
    <w:p w14:paraId="40A0E10F" w14:textId="77777777" w:rsidR="009579CA" w:rsidRDefault="00EE17E5">
      <w:pPr>
        <w:pStyle w:val="a4"/>
        <w:ind w:firstLineChars="300" w:firstLine="630"/>
      </w:pPr>
      <w:r>
        <w:rPr>
          <w:rFonts w:hint="eastAsia"/>
        </w:rPr>
        <w:t>理解：陌生化</w:t>
      </w:r>
    </w:p>
    <w:p w14:paraId="76E6C9A0" w14:textId="77777777" w:rsidR="009579CA" w:rsidRDefault="00EE17E5">
      <w:pPr>
        <w:pStyle w:val="a4"/>
        <w:ind w:firstLineChars="300" w:firstLine="630"/>
      </w:pPr>
      <w:r>
        <w:rPr>
          <w:rFonts w:hint="eastAsia"/>
        </w:rPr>
        <w:t xml:space="preserve">应用：能够辨析文学作品中的陌生化技巧。    </w:t>
      </w:r>
    </w:p>
    <w:p w14:paraId="0ED1F36B" w14:textId="77777777" w:rsidR="009579CA" w:rsidRDefault="00EE17E5">
      <w:pPr>
        <w:pStyle w:val="a4"/>
      </w:pPr>
      <w:r>
        <w:rPr>
          <w:rFonts w:hint="eastAsia"/>
        </w:rPr>
        <w:t xml:space="preserve"> （二）雅各布森的文学理论</w:t>
      </w:r>
    </w:p>
    <w:p w14:paraId="2773FFC1" w14:textId="77777777" w:rsidR="009579CA" w:rsidRDefault="00EE17E5">
      <w:pPr>
        <w:pStyle w:val="a4"/>
        <w:ind w:leftChars="300" w:left="630"/>
      </w:pPr>
      <w:r>
        <w:rPr>
          <w:rFonts w:hint="eastAsia"/>
        </w:rPr>
        <w:t>识记：文学性，隐喻和转喻（重点）</w:t>
      </w:r>
    </w:p>
    <w:p w14:paraId="28274537" w14:textId="77777777" w:rsidR="009579CA" w:rsidRDefault="00EE17E5">
      <w:pPr>
        <w:pStyle w:val="a4"/>
        <w:ind w:firstLineChars="300" w:firstLine="630"/>
      </w:pPr>
      <w:r>
        <w:rPr>
          <w:rFonts w:hint="eastAsia"/>
        </w:rPr>
        <w:t>理解：“主导”（重点）</w:t>
      </w:r>
    </w:p>
    <w:p w14:paraId="05970801" w14:textId="77777777" w:rsidR="009579CA" w:rsidRDefault="00EE17E5">
      <w:pPr>
        <w:pStyle w:val="a4"/>
      </w:pPr>
      <w:r>
        <w:rPr>
          <w:rFonts w:hint="eastAsia"/>
        </w:rPr>
        <w:t xml:space="preserve">      应用：能够辨析文学作品中的隐喻和转喻。（次重点）</w:t>
      </w:r>
    </w:p>
    <w:p w14:paraId="0E1ACA9C" w14:textId="77777777" w:rsidR="009579CA" w:rsidRDefault="00EE17E5">
      <w:pPr>
        <w:pStyle w:val="a4"/>
        <w:numPr>
          <w:ilvl w:val="0"/>
          <w:numId w:val="4"/>
        </w:numPr>
      </w:pPr>
      <w:r>
        <w:rPr>
          <w:rFonts w:hint="eastAsia"/>
        </w:rPr>
        <w:t>巴赫金的文学理论</w:t>
      </w:r>
    </w:p>
    <w:p w14:paraId="34DB77A6" w14:textId="77777777" w:rsidR="009579CA" w:rsidRDefault="00EE17E5">
      <w:pPr>
        <w:pStyle w:val="a4"/>
        <w:ind w:leftChars="300" w:left="630"/>
      </w:pPr>
      <w:r>
        <w:rPr>
          <w:rFonts w:hint="eastAsia"/>
        </w:rPr>
        <w:t>识记：复调小说理论（重点）</w:t>
      </w:r>
    </w:p>
    <w:p w14:paraId="6289DEE3" w14:textId="77777777" w:rsidR="009579CA" w:rsidRDefault="00EE17E5">
      <w:pPr>
        <w:pStyle w:val="a4"/>
        <w:ind w:leftChars="300" w:left="630"/>
      </w:pPr>
      <w:r>
        <w:rPr>
          <w:rFonts w:hint="eastAsia"/>
        </w:rPr>
        <w:t>理解：狂欢化文学（重点）</w:t>
      </w:r>
    </w:p>
    <w:p w14:paraId="5E38A486" w14:textId="77777777" w:rsidR="009579CA" w:rsidRDefault="00EE17E5">
      <w:pPr>
        <w:pStyle w:val="a4"/>
      </w:pPr>
      <w:r>
        <w:rPr>
          <w:rFonts w:hint="eastAsia"/>
        </w:rPr>
        <w:t xml:space="preserve">      </w:t>
      </w:r>
    </w:p>
    <w:p w14:paraId="3E0C7E66" w14:textId="77777777" w:rsidR="009579CA" w:rsidRDefault="009579CA">
      <w:pPr>
        <w:pStyle w:val="a4"/>
        <w:rPr>
          <w:b/>
          <w:bCs/>
        </w:rPr>
      </w:pPr>
    </w:p>
    <w:p w14:paraId="6C9D750B" w14:textId="77777777" w:rsidR="009579CA" w:rsidRDefault="00EE17E5">
      <w:pPr>
        <w:jc w:val="center"/>
        <w:rPr>
          <w:b/>
          <w:bCs/>
        </w:rPr>
      </w:pPr>
      <w:r>
        <w:rPr>
          <w:rFonts w:hint="eastAsia"/>
          <w:b/>
          <w:bCs/>
        </w:rPr>
        <w:t>第九章</w:t>
      </w:r>
      <w:r>
        <w:rPr>
          <w:rFonts w:hint="eastAsia"/>
          <w:b/>
          <w:bCs/>
        </w:rPr>
        <w:t xml:space="preserve">   </w:t>
      </w:r>
      <w:r>
        <w:rPr>
          <w:rFonts w:hint="eastAsia"/>
          <w:b/>
          <w:bCs/>
        </w:rPr>
        <w:t>西方马克思主义文论</w:t>
      </w:r>
    </w:p>
    <w:p w14:paraId="6FA0295A" w14:textId="77777777" w:rsidR="009579CA" w:rsidRDefault="009579CA">
      <w:pPr>
        <w:jc w:val="center"/>
      </w:pPr>
    </w:p>
    <w:p w14:paraId="6E5F4592" w14:textId="77777777" w:rsidR="009579CA" w:rsidRDefault="00EE17E5">
      <w:pPr>
        <w:pStyle w:val="a4"/>
        <w:rPr>
          <w:b/>
          <w:bCs/>
        </w:rPr>
      </w:pPr>
      <w:r>
        <w:rPr>
          <w:rFonts w:hint="eastAsia"/>
          <w:b/>
          <w:bCs/>
        </w:rPr>
        <w:t>一、学习目的与要求</w:t>
      </w:r>
    </w:p>
    <w:p w14:paraId="57FCF72F" w14:textId="77777777" w:rsidR="009579CA" w:rsidRDefault="00EE17E5">
      <w:pPr>
        <w:ind w:firstLineChars="200" w:firstLine="420"/>
      </w:pPr>
      <w:r>
        <w:rPr>
          <w:rFonts w:hint="eastAsia"/>
        </w:rPr>
        <w:t>本章介绍西方马克思主义文论。要求对马克思主义基本原理有所了解，对马克思和恩格斯关于文学的论述有所了解，并且了解西方马克思主义的历史背景和基本主张。重点了解和掌握卢卡契、布莱希特、詹姆逊、本雅明的文学理论。</w:t>
      </w:r>
    </w:p>
    <w:p w14:paraId="1EA3BDBD" w14:textId="77777777" w:rsidR="009579CA" w:rsidRDefault="00EE17E5">
      <w:pPr>
        <w:pStyle w:val="a4"/>
        <w:rPr>
          <w:b/>
          <w:bCs/>
        </w:rPr>
      </w:pPr>
      <w:r>
        <w:rPr>
          <w:rFonts w:hint="eastAsia"/>
          <w:b/>
          <w:bCs/>
        </w:rPr>
        <w:lastRenderedPageBreak/>
        <w:t xml:space="preserve">二、考核知识点与考核目标       </w:t>
      </w:r>
    </w:p>
    <w:p w14:paraId="0AB2B236" w14:textId="77777777" w:rsidR="009579CA" w:rsidRDefault="00EE17E5">
      <w:pPr>
        <w:pStyle w:val="a4"/>
      </w:pPr>
      <w:r>
        <w:rPr>
          <w:rFonts w:hint="eastAsia"/>
        </w:rPr>
        <w:t>（一）理解：西方马克思主义的基本主张（次重点）</w:t>
      </w:r>
    </w:p>
    <w:p w14:paraId="046B7E17" w14:textId="77777777" w:rsidR="009579CA" w:rsidRDefault="00EE17E5">
      <w:pPr>
        <w:pStyle w:val="a4"/>
      </w:pPr>
      <w:r>
        <w:rPr>
          <w:rFonts w:hint="eastAsia"/>
        </w:rPr>
        <w:t>（二）卢卡契的文学理论</w:t>
      </w:r>
    </w:p>
    <w:p w14:paraId="2AD0DBE0" w14:textId="77777777" w:rsidR="009579CA" w:rsidRDefault="00EE17E5">
      <w:pPr>
        <w:pStyle w:val="a4"/>
      </w:pPr>
      <w:r>
        <w:rPr>
          <w:rFonts w:hint="eastAsia"/>
        </w:rPr>
        <w:t xml:space="preserve">      理解：卢卡契现实主义原则与总体性的关系（重点）</w:t>
      </w:r>
    </w:p>
    <w:p w14:paraId="298FD799" w14:textId="77777777" w:rsidR="009579CA" w:rsidRDefault="00EE17E5">
      <w:pPr>
        <w:pStyle w:val="a4"/>
      </w:pPr>
      <w:r>
        <w:rPr>
          <w:rFonts w:hint="eastAsia"/>
        </w:rPr>
        <w:t>（三）布莱希特的文学理论</w:t>
      </w:r>
    </w:p>
    <w:p w14:paraId="0E4EDD67" w14:textId="77777777" w:rsidR="009579CA" w:rsidRDefault="00EE17E5">
      <w:pPr>
        <w:pStyle w:val="a4"/>
        <w:ind w:left="630" w:hangingChars="300" w:hanging="630"/>
      </w:pPr>
      <w:r>
        <w:rPr>
          <w:rFonts w:hint="eastAsia"/>
        </w:rPr>
        <w:t xml:space="preserve">      识记：间离效果（重点）</w:t>
      </w:r>
    </w:p>
    <w:p w14:paraId="02908393" w14:textId="77777777" w:rsidR="009579CA" w:rsidRDefault="00EE17E5">
      <w:pPr>
        <w:pStyle w:val="a4"/>
      </w:pPr>
      <w:r>
        <w:rPr>
          <w:rFonts w:hint="eastAsia"/>
        </w:rPr>
        <w:t xml:space="preserve">      应用：能够阐述现实主义与现代主义（卢卡契与布莱希特）之间的争论。（重点）</w:t>
      </w:r>
    </w:p>
    <w:p w14:paraId="7D1458FE" w14:textId="77777777" w:rsidR="009579CA" w:rsidRDefault="00EE17E5">
      <w:pPr>
        <w:pStyle w:val="a4"/>
      </w:pPr>
      <w:r>
        <w:rPr>
          <w:rFonts w:hint="eastAsia"/>
        </w:rPr>
        <w:t>（四）詹姆逊的文学理论</w:t>
      </w:r>
    </w:p>
    <w:p w14:paraId="10A70A21" w14:textId="77777777" w:rsidR="009579CA" w:rsidRDefault="00EE17E5">
      <w:pPr>
        <w:pStyle w:val="a4"/>
        <w:ind w:left="210"/>
      </w:pPr>
      <w:r>
        <w:rPr>
          <w:rFonts w:hint="eastAsia"/>
        </w:rPr>
        <w:t xml:space="preserve">    识记：历史唯物主义基本原理（次重点）</w:t>
      </w:r>
    </w:p>
    <w:p w14:paraId="733C5626" w14:textId="77777777" w:rsidR="009579CA" w:rsidRDefault="00EE17E5">
      <w:pPr>
        <w:pStyle w:val="a4"/>
        <w:ind w:left="210" w:firstLine="420"/>
      </w:pPr>
      <w:r>
        <w:rPr>
          <w:rFonts w:hint="eastAsia"/>
        </w:rPr>
        <w:t>理解：詹姆逊对文学的历史分期（重点）</w:t>
      </w:r>
    </w:p>
    <w:p w14:paraId="6CC1D88D" w14:textId="77777777" w:rsidR="009579CA" w:rsidRDefault="00EE17E5">
      <w:pPr>
        <w:pStyle w:val="a4"/>
        <w:ind w:left="210" w:firstLine="420"/>
      </w:pPr>
      <w:r>
        <w:rPr>
          <w:rFonts w:hint="eastAsia"/>
        </w:rPr>
        <w:t>应用：能够全面评价现实主义与现代主义之间的争论。</w:t>
      </w:r>
    </w:p>
    <w:p w14:paraId="639D9707" w14:textId="77777777" w:rsidR="009579CA" w:rsidRDefault="00EE17E5">
      <w:pPr>
        <w:pStyle w:val="a4"/>
      </w:pPr>
      <w:r>
        <w:rPr>
          <w:rFonts w:hint="eastAsia"/>
        </w:rPr>
        <w:t>（五）本雅明的文学理论（重点）</w:t>
      </w:r>
    </w:p>
    <w:p w14:paraId="2FB7C07C" w14:textId="77777777" w:rsidR="009579CA" w:rsidRDefault="00EE17E5">
      <w:pPr>
        <w:pStyle w:val="a4"/>
        <w:ind w:left="210" w:firstLine="420"/>
      </w:pPr>
      <w:r>
        <w:rPr>
          <w:rFonts w:hint="eastAsia"/>
        </w:rPr>
        <w:t>识记：艺术生产理论</w:t>
      </w:r>
    </w:p>
    <w:p w14:paraId="37601FD3" w14:textId="77777777" w:rsidR="009579CA" w:rsidRDefault="00EE17E5">
      <w:pPr>
        <w:pStyle w:val="a4"/>
        <w:ind w:left="210" w:firstLine="420"/>
      </w:pPr>
      <w:r>
        <w:rPr>
          <w:rFonts w:hint="eastAsia"/>
        </w:rPr>
        <w:t>理解：艺术生产力与艺术生产关系</w:t>
      </w:r>
    </w:p>
    <w:p w14:paraId="7DB1C621" w14:textId="77777777" w:rsidR="009579CA" w:rsidRDefault="009579CA">
      <w:pPr>
        <w:pStyle w:val="a4"/>
        <w:jc w:val="center"/>
        <w:rPr>
          <w:b/>
          <w:bCs/>
        </w:rPr>
      </w:pPr>
    </w:p>
    <w:p w14:paraId="280AD015" w14:textId="77777777" w:rsidR="009579CA" w:rsidRDefault="009579CA">
      <w:pPr>
        <w:jc w:val="center"/>
        <w:rPr>
          <w:b/>
          <w:bCs/>
        </w:rPr>
      </w:pPr>
    </w:p>
    <w:p w14:paraId="41DD8547" w14:textId="77777777" w:rsidR="009579CA" w:rsidRDefault="00EE17E5">
      <w:pPr>
        <w:jc w:val="center"/>
        <w:rPr>
          <w:b/>
          <w:bCs/>
        </w:rPr>
      </w:pPr>
      <w:r>
        <w:rPr>
          <w:rFonts w:hint="eastAsia"/>
          <w:b/>
          <w:bCs/>
        </w:rPr>
        <w:t>第十章</w:t>
      </w:r>
      <w:r>
        <w:rPr>
          <w:rFonts w:hint="eastAsia"/>
          <w:b/>
          <w:bCs/>
        </w:rPr>
        <w:t xml:space="preserve">   </w:t>
      </w:r>
      <w:r>
        <w:rPr>
          <w:rFonts w:hint="eastAsia"/>
          <w:b/>
          <w:bCs/>
        </w:rPr>
        <w:t>读者接受文论</w:t>
      </w:r>
    </w:p>
    <w:p w14:paraId="6A4ED1DA" w14:textId="77777777" w:rsidR="009579CA" w:rsidRDefault="009579CA">
      <w:pPr>
        <w:jc w:val="center"/>
      </w:pPr>
    </w:p>
    <w:p w14:paraId="6CD588F6" w14:textId="77777777" w:rsidR="009579CA" w:rsidRDefault="00EE17E5">
      <w:pPr>
        <w:pStyle w:val="a4"/>
        <w:rPr>
          <w:b/>
          <w:bCs/>
        </w:rPr>
      </w:pPr>
      <w:r>
        <w:rPr>
          <w:rFonts w:hint="eastAsia"/>
          <w:b/>
          <w:bCs/>
        </w:rPr>
        <w:t>一、学习目的与要求</w:t>
      </w:r>
    </w:p>
    <w:p w14:paraId="56F42D5E" w14:textId="77777777" w:rsidR="009579CA" w:rsidRDefault="00EE17E5">
      <w:pPr>
        <w:ind w:firstLineChars="200" w:firstLine="420"/>
      </w:pPr>
      <w:r>
        <w:rPr>
          <w:rFonts w:hint="eastAsia"/>
        </w:rPr>
        <w:t>本章介绍读者接受文论。要求对伽达默尔的哲学阐释学有所了解，重点了解和掌握英伽登、伊瑟尔和姚斯的读者接受文论。</w:t>
      </w:r>
    </w:p>
    <w:p w14:paraId="707D4D7B" w14:textId="77777777" w:rsidR="009579CA" w:rsidRDefault="00EE17E5">
      <w:pPr>
        <w:pStyle w:val="a4"/>
        <w:rPr>
          <w:b/>
          <w:bCs/>
        </w:rPr>
      </w:pPr>
      <w:r>
        <w:rPr>
          <w:rFonts w:hint="eastAsia"/>
          <w:b/>
          <w:bCs/>
        </w:rPr>
        <w:t xml:space="preserve">二、考核知识点与考核目标       </w:t>
      </w:r>
    </w:p>
    <w:p w14:paraId="12125BD3" w14:textId="77777777" w:rsidR="009579CA" w:rsidRDefault="00EE17E5">
      <w:pPr>
        <w:pStyle w:val="a4"/>
      </w:pPr>
      <w:r>
        <w:rPr>
          <w:rFonts w:hint="eastAsia"/>
        </w:rPr>
        <w:t>（一）理解：伽达默尔哲学阐释学的基本观点（一般）</w:t>
      </w:r>
    </w:p>
    <w:p w14:paraId="6559761B" w14:textId="77777777" w:rsidR="009579CA" w:rsidRDefault="00EE17E5">
      <w:pPr>
        <w:pStyle w:val="a4"/>
      </w:pPr>
      <w:r>
        <w:rPr>
          <w:rFonts w:hint="eastAsia"/>
        </w:rPr>
        <w:t>（二）英伽登的读者接受文论</w:t>
      </w:r>
    </w:p>
    <w:p w14:paraId="3414DC73" w14:textId="77777777" w:rsidR="009579CA" w:rsidRDefault="00EE17E5">
      <w:pPr>
        <w:pStyle w:val="a4"/>
      </w:pPr>
      <w:r>
        <w:rPr>
          <w:rFonts w:hint="eastAsia"/>
        </w:rPr>
        <w:t xml:space="preserve">      识记：未定点或“空白”（重点）</w:t>
      </w:r>
    </w:p>
    <w:p w14:paraId="1F59FE2C" w14:textId="77777777" w:rsidR="009579CA" w:rsidRDefault="00EE17E5">
      <w:pPr>
        <w:pStyle w:val="a4"/>
      </w:pPr>
      <w:r>
        <w:rPr>
          <w:rFonts w:hint="eastAsia"/>
        </w:rPr>
        <w:t xml:space="preserve">      理解：“具体化”，“意向性客体”（重点）</w:t>
      </w:r>
    </w:p>
    <w:p w14:paraId="5A78A205" w14:textId="77777777" w:rsidR="009579CA" w:rsidRDefault="00EE17E5">
      <w:pPr>
        <w:pStyle w:val="a4"/>
      </w:pPr>
      <w:r>
        <w:rPr>
          <w:rFonts w:hint="eastAsia"/>
        </w:rPr>
        <w:t>（三）伊瑟尔的读者接受文论</w:t>
      </w:r>
    </w:p>
    <w:p w14:paraId="60EC70F5" w14:textId="77777777" w:rsidR="009579CA" w:rsidRDefault="00EE17E5">
      <w:pPr>
        <w:pStyle w:val="a4"/>
      </w:pPr>
      <w:r>
        <w:rPr>
          <w:rFonts w:hint="eastAsia"/>
        </w:rPr>
        <w:t xml:space="preserve">      识记：康斯坦茨学派（次重点）</w:t>
      </w:r>
    </w:p>
    <w:p w14:paraId="69B64A5B" w14:textId="77777777" w:rsidR="009579CA" w:rsidRDefault="00EE17E5">
      <w:pPr>
        <w:pStyle w:val="a4"/>
        <w:ind w:left="630" w:hangingChars="300" w:hanging="630"/>
      </w:pPr>
      <w:r>
        <w:rPr>
          <w:rFonts w:hint="eastAsia"/>
        </w:rPr>
        <w:t xml:space="preserve">      理解：召唤结构（重点）</w:t>
      </w:r>
    </w:p>
    <w:p w14:paraId="114F7FB8" w14:textId="77777777" w:rsidR="009579CA" w:rsidRDefault="00EE17E5">
      <w:pPr>
        <w:pStyle w:val="a4"/>
      </w:pPr>
      <w:r>
        <w:rPr>
          <w:rFonts w:hint="eastAsia"/>
        </w:rPr>
        <w:t>（四）姚斯的读者接受文论</w:t>
      </w:r>
    </w:p>
    <w:p w14:paraId="31E37695" w14:textId="77777777" w:rsidR="009579CA" w:rsidRDefault="00EE17E5">
      <w:pPr>
        <w:pStyle w:val="a4"/>
        <w:ind w:left="210" w:firstLine="420"/>
      </w:pPr>
      <w:r>
        <w:rPr>
          <w:rFonts w:hint="eastAsia"/>
        </w:rPr>
        <w:t>识记：历史距离（次重点）</w:t>
      </w:r>
    </w:p>
    <w:p w14:paraId="7E490991" w14:textId="77777777" w:rsidR="009579CA" w:rsidRDefault="00EE17E5">
      <w:pPr>
        <w:pStyle w:val="a4"/>
        <w:ind w:left="210" w:firstLine="420"/>
      </w:pPr>
      <w:r>
        <w:rPr>
          <w:rFonts w:hint="eastAsia"/>
        </w:rPr>
        <w:t>理解：视域融合，期待视域（重点）</w:t>
      </w:r>
    </w:p>
    <w:p w14:paraId="5300FEE7" w14:textId="77777777" w:rsidR="009579CA" w:rsidRDefault="00EE17E5">
      <w:pPr>
        <w:pStyle w:val="a4"/>
        <w:ind w:left="210" w:firstLine="420"/>
      </w:pPr>
      <w:r>
        <w:rPr>
          <w:rFonts w:hint="eastAsia"/>
        </w:rPr>
        <w:t>应用：能够论述如何从接受史的角度看待文学史。（次重点）</w:t>
      </w:r>
    </w:p>
    <w:p w14:paraId="683FCE3D" w14:textId="77777777" w:rsidR="009579CA" w:rsidRDefault="009579CA">
      <w:pPr>
        <w:pStyle w:val="a4"/>
        <w:ind w:left="210" w:firstLine="420"/>
      </w:pPr>
    </w:p>
    <w:p w14:paraId="72D7F0B2" w14:textId="77777777" w:rsidR="009579CA" w:rsidRDefault="00EE17E5">
      <w:pPr>
        <w:jc w:val="center"/>
        <w:rPr>
          <w:b/>
          <w:bCs/>
        </w:rPr>
      </w:pPr>
      <w:r>
        <w:rPr>
          <w:rFonts w:hint="eastAsia"/>
          <w:b/>
          <w:bCs/>
        </w:rPr>
        <w:t>第十一章</w:t>
      </w:r>
      <w:r>
        <w:rPr>
          <w:rFonts w:hint="eastAsia"/>
          <w:b/>
          <w:bCs/>
        </w:rPr>
        <w:t xml:space="preserve">   </w:t>
      </w:r>
      <w:r>
        <w:rPr>
          <w:rFonts w:hint="eastAsia"/>
          <w:b/>
          <w:bCs/>
        </w:rPr>
        <w:t>后现代主义文论</w:t>
      </w:r>
    </w:p>
    <w:p w14:paraId="6139C423" w14:textId="77777777" w:rsidR="009579CA" w:rsidRDefault="009579CA">
      <w:pPr>
        <w:jc w:val="center"/>
      </w:pPr>
    </w:p>
    <w:p w14:paraId="00266D14" w14:textId="77777777" w:rsidR="009579CA" w:rsidRDefault="00EE17E5">
      <w:pPr>
        <w:pStyle w:val="a4"/>
        <w:rPr>
          <w:b/>
          <w:bCs/>
        </w:rPr>
      </w:pPr>
      <w:r>
        <w:rPr>
          <w:rFonts w:hint="eastAsia"/>
          <w:b/>
          <w:bCs/>
        </w:rPr>
        <w:t>一、学习目的与要求</w:t>
      </w:r>
    </w:p>
    <w:p w14:paraId="5D333D21" w14:textId="77777777" w:rsidR="009579CA" w:rsidRDefault="00EE17E5">
      <w:pPr>
        <w:ind w:firstLineChars="200" w:firstLine="420"/>
      </w:pPr>
      <w:r>
        <w:rPr>
          <w:rFonts w:hint="eastAsia"/>
        </w:rPr>
        <w:t>本章介绍西方后现代主义文论。要求对</w:t>
      </w:r>
      <w:r>
        <w:rPr>
          <w:rFonts w:hint="eastAsia"/>
        </w:rPr>
        <w:t>20</w:t>
      </w:r>
      <w:r>
        <w:rPr>
          <w:rFonts w:hint="eastAsia"/>
        </w:rPr>
        <w:t>世纪下半叶的西方文化与历史有所了解，对后现代主义思潮和代表人物的基本主张有所了解。重点了解和掌握萨义德、斯皮瓦克的文学理论。</w:t>
      </w:r>
    </w:p>
    <w:p w14:paraId="11BD02EB" w14:textId="77777777" w:rsidR="009579CA" w:rsidRDefault="00EE17E5">
      <w:pPr>
        <w:pStyle w:val="a4"/>
        <w:rPr>
          <w:b/>
          <w:bCs/>
        </w:rPr>
      </w:pPr>
      <w:r>
        <w:rPr>
          <w:rFonts w:hint="eastAsia"/>
          <w:b/>
          <w:bCs/>
        </w:rPr>
        <w:t xml:space="preserve">二、考核知识点与考核目标       </w:t>
      </w:r>
    </w:p>
    <w:p w14:paraId="1B25B0C3" w14:textId="77777777" w:rsidR="009579CA" w:rsidRDefault="00EE17E5">
      <w:pPr>
        <w:pStyle w:val="a4"/>
      </w:pPr>
      <w:r>
        <w:rPr>
          <w:rFonts w:hint="eastAsia"/>
        </w:rPr>
        <w:t>（一）理解：后现代主义的基本主张和代表人物（一般）</w:t>
      </w:r>
    </w:p>
    <w:p w14:paraId="0FFAF5F2" w14:textId="77777777" w:rsidR="009579CA" w:rsidRDefault="00EE17E5">
      <w:pPr>
        <w:pStyle w:val="a4"/>
      </w:pPr>
      <w:r>
        <w:rPr>
          <w:rFonts w:hint="eastAsia"/>
        </w:rPr>
        <w:t>（二）萨义德的文学理论（重点）</w:t>
      </w:r>
    </w:p>
    <w:p w14:paraId="29B9F4DF" w14:textId="77777777" w:rsidR="009579CA" w:rsidRDefault="00EE17E5">
      <w:pPr>
        <w:pStyle w:val="a4"/>
      </w:pPr>
      <w:r>
        <w:rPr>
          <w:rFonts w:hint="eastAsia"/>
        </w:rPr>
        <w:t xml:space="preserve">      理解：东方学</w:t>
      </w:r>
    </w:p>
    <w:p w14:paraId="5DF3CC14" w14:textId="77777777" w:rsidR="009579CA" w:rsidRDefault="00EE17E5">
      <w:pPr>
        <w:pStyle w:val="a4"/>
      </w:pPr>
      <w:r>
        <w:rPr>
          <w:rFonts w:hint="eastAsia"/>
        </w:rPr>
        <w:lastRenderedPageBreak/>
        <w:t xml:space="preserve">      应用：能够以文学和艺术作品为例，说明东方学与殖民主义的关系。</w:t>
      </w:r>
    </w:p>
    <w:p w14:paraId="6B10CA11" w14:textId="77777777" w:rsidR="009579CA" w:rsidRDefault="00EE17E5">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7E24F0D9" w14:textId="77777777" w:rsidR="009579CA" w:rsidRDefault="00EE17E5">
      <w:pPr>
        <w:rPr>
          <w:b/>
          <w:bCs/>
        </w:rPr>
      </w:pPr>
      <w:r>
        <w:rPr>
          <w:rFonts w:hint="eastAsia"/>
          <w:b/>
          <w:bCs/>
        </w:rPr>
        <w:t>一、考核目标的能力层次表述</w:t>
      </w:r>
    </w:p>
    <w:p w14:paraId="6A38ACA4" w14:textId="77777777" w:rsidR="009579CA" w:rsidRDefault="00EE17E5">
      <w:r>
        <w:rPr>
          <w:rFonts w:hint="eastAsia"/>
        </w:rPr>
        <w:t xml:space="preserve">    </w:t>
      </w:r>
      <w:r>
        <w:rPr>
          <w:rFonts w:hint="eastAsia"/>
        </w:rPr>
        <w:t>本课程的能力考核目标共分为三个能力层次：“识记”、“理解”、“应用”。各能力层次为递进等级关系，后者必须建立在前者的基础上，其含义是：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1B43FA81" w14:textId="77777777" w:rsidR="009579CA" w:rsidRDefault="00EE17E5">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19EDE20F" w14:textId="77777777" w:rsidR="009579CA" w:rsidRDefault="00EE17E5">
      <w:pPr>
        <w:ind w:firstLineChars="200" w:firstLine="422"/>
      </w:pPr>
      <w:r>
        <w:rPr>
          <w:rFonts w:hint="eastAsia"/>
          <w:b/>
        </w:rPr>
        <w:t>应用（包含简单应用和综合应用）</w:t>
      </w:r>
      <w:r>
        <w:rPr>
          <w:rFonts w:hint="eastAsia"/>
        </w:rPr>
        <w:t>：能在理解掌握的基础上，联系实际、运用现代意识对其理论价值和缺陷不足予以分析和评价，是既要求理论掌握、又要求具备分析论证能力的高层次要求；能综合运用语言学、文艺学、美学、历史、哲学等方面的知识，对对象作出全面的分析评价，宏观把握对象在历史发展的语境中的地位和价值，是最高层次的要求。</w:t>
      </w:r>
    </w:p>
    <w:p w14:paraId="56061FF5" w14:textId="77777777" w:rsidR="009579CA" w:rsidRDefault="009579CA">
      <w:pPr>
        <w:ind w:firstLineChars="200" w:firstLine="420"/>
      </w:pPr>
    </w:p>
    <w:p w14:paraId="4404D0EC" w14:textId="77777777" w:rsidR="009579CA" w:rsidRDefault="00EE17E5">
      <w:pPr>
        <w:rPr>
          <w:b/>
          <w:bCs/>
        </w:rPr>
      </w:pPr>
      <w:r>
        <w:rPr>
          <w:rFonts w:hint="eastAsia"/>
          <w:b/>
          <w:bCs/>
        </w:rPr>
        <w:t>二、指定教材</w:t>
      </w:r>
    </w:p>
    <w:p w14:paraId="07CFBC30" w14:textId="77777777" w:rsidR="009579CA" w:rsidRPr="00550FB4" w:rsidRDefault="00EE17E5">
      <w:pPr>
        <w:ind w:firstLineChars="200" w:firstLine="420"/>
      </w:pPr>
      <w:r w:rsidRPr="00550FB4">
        <w:rPr>
          <w:rFonts w:hint="eastAsia"/>
        </w:rPr>
        <w:t>指定教材为考生自学、社会助学和考试命题的依据。</w:t>
      </w:r>
    </w:p>
    <w:p w14:paraId="2A2DE6EA" w14:textId="0794EE5B" w:rsidR="003B779C" w:rsidRPr="00550FB4" w:rsidRDefault="003B779C" w:rsidP="003B779C">
      <w:pPr>
        <w:ind w:firstLineChars="200" w:firstLine="420"/>
      </w:pPr>
      <w:r w:rsidRPr="00550FB4">
        <w:rPr>
          <w:rFonts w:hint="eastAsia"/>
        </w:rPr>
        <w:t>指定教材：《西方文学理论》</w:t>
      </w:r>
      <w:r w:rsidR="002958BB" w:rsidRPr="00550FB4">
        <w:rPr>
          <w:rFonts w:hint="eastAsia"/>
        </w:rPr>
        <w:t>（第二版）</w:t>
      </w:r>
      <w:r w:rsidRPr="00550FB4">
        <w:rPr>
          <w:rFonts w:hint="eastAsia"/>
        </w:rPr>
        <w:t xml:space="preserve"> </w:t>
      </w:r>
      <w:r w:rsidRPr="00550FB4">
        <w:rPr>
          <w:rFonts w:hint="eastAsia"/>
        </w:rPr>
        <w:t>《西方文学理论》编写组编　高等教育出版社</w:t>
      </w:r>
      <w:r w:rsidRPr="00550FB4">
        <w:rPr>
          <w:rFonts w:hint="eastAsia"/>
        </w:rPr>
        <w:t xml:space="preserve"> </w:t>
      </w:r>
      <w:r w:rsidR="00890CC9" w:rsidRPr="00550FB4">
        <w:t>2018</w:t>
      </w:r>
      <w:r w:rsidR="00890CC9" w:rsidRPr="00550FB4">
        <w:rPr>
          <w:rFonts w:hint="eastAsia"/>
        </w:rPr>
        <w:t>年</w:t>
      </w:r>
      <w:r w:rsidR="00890CC9" w:rsidRPr="00550FB4">
        <w:rPr>
          <w:rFonts w:hint="eastAsia"/>
        </w:rPr>
        <w:t>9</w:t>
      </w:r>
      <w:r w:rsidR="00890CC9" w:rsidRPr="00550FB4">
        <w:rPr>
          <w:rFonts w:hint="eastAsia"/>
        </w:rPr>
        <w:t>月</w:t>
      </w:r>
    </w:p>
    <w:p w14:paraId="3E005AA7" w14:textId="77777777" w:rsidR="009579CA" w:rsidRPr="003B779C" w:rsidRDefault="009579CA"/>
    <w:p w14:paraId="2EA282A0" w14:textId="77777777" w:rsidR="009579CA" w:rsidRDefault="00EE17E5">
      <w:pPr>
        <w:rPr>
          <w:b/>
          <w:bCs/>
        </w:rPr>
      </w:pPr>
      <w:r>
        <w:rPr>
          <w:rFonts w:hint="eastAsia"/>
          <w:b/>
          <w:bCs/>
        </w:rPr>
        <w:t>三、自学方法指导</w:t>
      </w:r>
    </w:p>
    <w:p w14:paraId="2B79F251" w14:textId="77777777" w:rsidR="009579CA" w:rsidRDefault="00EE17E5">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0051DE21" w14:textId="77777777" w:rsidR="009579CA" w:rsidRDefault="00EE17E5">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5FC33D27" w14:textId="77777777" w:rsidR="009579CA" w:rsidRDefault="00EE17E5">
      <w:pPr>
        <w:ind w:firstLineChars="200" w:firstLine="420"/>
      </w:pPr>
      <w:r>
        <w:rPr>
          <w:rFonts w:hint="eastAsia"/>
        </w:rPr>
        <w:t>3</w:t>
      </w:r>
      <w:r>
        <w:rPr>
          <w:rFonts w:hint="eastAsia"/>
        </w:rPr>
        <w:t>、在自学过程中，既要思考问题，也要做好阅读笔记，把教材中的基本概念术语、基本理论命题、重点文论家和著作的大致情况加以整理，归纳出要点，从而加深对问题的认知、理解和记忆。有利于突出重点，并涵盖全部课程内容，同时锻炼提高自己的自学能力。</w:t>
      </w:r>
    </w:p>
    <w:p w14:paraId="600DDE9A" w14:textId="77777777" w:rsidR="009579CA" w:rsidRDefault="00EE17E5">
      <w:pPr>
        <w:ind w:firstLineChars="200" w:firstLine="420"/>
      </w:pPr>
      <w:r>
        <w:rPr>
          <w:rFonts w:hint="eastAsia"/>
        </w:rPr>
        <w:t>4</w:t>
      </w:r>
      <w:r>
        <w:rPr>
          <w:rFonts w:hint="eastAsia"/>
        </w:rPr>
        <w:t>、在自学过程中，既要注重理论知识，也应重视实际运用能力的培养。如联系西方文学史知识分析论证文学理论问题等等。要通过完成练习思考题、撰写小论文，锻炼自己分析论证及书面表达的能力。</w:t>
      </w:r>
    </w:p>
    <w:p w14:paraId="0F21B595" w14:textId="77777777" w:rsidR="009579CA" w:rsidRDefault="00EE17E5">
      <w:pPr>
        <w:ind w:firstLineChars="171" w:firstLine="359"/>
      </w:pPr>
      <w:r>
        <w:rPr>
          <w:rFonts w:hint="eastAsia"/>
        </w:rPr>
        <w:t>5</w:t>
      </w:r>
      <w:r>
        <w:rPr>
          <w:rFonts w:hint="eastAsia"/>
        </w:rPr>
        <w:t>、考生在自学过程中也可参考杨冬著《文学理论：从柏拉图到德里达》（北京大学出版社，</w:t>
      </w:r>
      <w:r>
        <w:rPr>
          <w:rFonts w:hint="eastAsia"/>
        </w:rPr>
        <w:t>2015</w:t>
      </w:r>
      <w:r>
        <w:rPr>
          <w:rFonts w:hint="eastAsia"/>
        </w:rPr>
        <w:t>年第</w:t>
      </w:r>
      <w:r>
        <w:rPr>
          <w:rFonts w:hint="eastAsia"/>
        </w:rPr>
        <w:t>3</w:t>
      </w:r>
      <w:r>
        <w:rPr>
          <w:rFonts w:hint="eastAsia"/>
        </w:rPr>
        <w:t>版）辅助学习、理解相关知识。</w:t>
      </w:r>
    </w:p>
    <w:p w14:paraId="1B3FBD5E" w14:textId="77777777" w:rsidR="009579CA" w:rsidRDefault="009579CA">
      <w:pPr>
        <w:rPr>
          <w:b/>
          <w:bCs/>
        </w:rPr>
      </w:pPr>
    </w:p>
    <w:p w14:paraId="77508760" w14:textId="77777777" w:rsidR="009579CA" w:rsidRDefault="00EE17E5">
      <w:pPr>
        <w:rPr>
          <w:b/>
          <w:bCs/>
        </w:rPr>
      </w:pPr>
      <w:r>
        <w:rPr>
          <w:rFonts w:hint="eastAsia"/>
          <w:b/>
          <w:bCs/>
        </w:rPr>
        <w:t>四、对社会助学的要求</w:t>
      </w:r>
    </w:p>
    <w:p w14:paraId="676671F9" w14:textId="77777777" w:rsidR="009579CA" w:rsidRDefault="00EE17E5">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602F4049" w14:textId="77777777" w:rsidR="009579CA" w:rsidRDefault="00EE17E5">
      <w:pPr>
        <w:ind w:firstLineChars="200" w:firstLine="420"/>
      </w:pPr>
      <w:r>
        <w:rPr>
          <w:rFonts w:hint="eastAsia"/>
        </w:rPr>
        <w:t>2.</w:t>
      </w:r>
      <w:r>
        <w:rPr>
          <w:rFonts w:hint="eastAsia"/>
        </w:rPr>
        <w:t>要正确处理基础知识和应用能力的关系，努力引导自学应考者将识记、理解与应用联</w:t>
      </w:r>
      <w:r>
        <w:rPr>
          <w:rFonts w:hint="eastAsia"/>
        </w:rPr>
        <w:lastRenderedPageBreak/>
        <w:t>系起来，把基础知识和理论转化为应用能力，在全面辅导的基础上，着重培养和提高自学应考者的分析问题和解决问题的能力。</w:t>
      </w:r>
    </w:p>
    <w:p w14:paraId="0FC220C4" w14:textId="77777777" w:rsidR="009579CA" w:rsidRDefault="00EE17E5">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256FB66D" w14:textId="77777777" w:rsidR="009579CA" w:rsidRDefault="00EE17E5">
      <w:pPr>
        <w:ind w:firstLineChars="200" w:firstLine="420"/>
      </w:pPr>
      <w:r>
        <w:rPr>
          <w:rFonts w:hint="eastAsia"/>
        </w:rPr>
        <w:t>4</w:t>
      </w:r>
      <w:r>
        <w:rPr>
          <w:rFonts w:hint="eastAsia"/>
        </w:rPr>
        <w:t>．助学学时建议。本课程共</w:t>
      </w:r>
      <w:r>
        <w:rPr>
          <w:rFonts w:hint="eastAsia"/>
        </w:rPr>
        <w:t>4</w:t>
      </w:r>
      <w:r>
        <w:rPr>
          <w:rFonts w:hint="eastAsia"/>
        </w:rPr>
        <w:t>学分，助学建议不少于</w:t>
      </w:r>
      <w:r>
        <w:rPr>
          <w:rFonts w:hint="eastAsia"/>
        </w:rPr>
        <w:t>72</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3"/>
        <w:gridCol w:w="3051"/>
        <w:gridCol w:w="1805"/>
      </w:tblGrid>
      <w:tr w:rsidR="009579CA" w14:paraId="6993415A"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49B6486B" w14:textId="77777777" w:rsidR="009579CA" w:rsidRDefault="00EE17E5">
            <w:pPr>
              <w:spacing w:before="15" w:after="15"/>
              <w:jc w:val="center"/>
              <w:rPr>
                <w:rFonts w:ascii="宋体" w:hAnsi="宋体"/>
              </w:rPr>
            </w:pPr>
            <w:r>
              <w:rPr>
                <w:rFonts w:hint="eastAsia"/>
              </w:rPr>
              <w:t>章次</w:t>
            </w:r>
          </w:p>
        </w:tc>
        <w:tc>
          <w:tcPr>
            <w:tcW w:w="3051" w:type="dxa"/>
            <w:tcBorders>
              <w:top w:val="single" w:sz="4" w:space="0" w:color="auto"/>
              <w:left w:val="single" w:sz="4" w:space="0" w:color="auto"/>
              <w:bottom w:val="single" w:sz="4" w:space="0" w:color="auto"/>
              <w:right w:val="single" w:sz="4" w:space="0" w:color="auto"/>
            </w:tcBorders>
            <w:vAlign w:val="center"/>
          </w:tcPr>
          <w:p w14:paraId="7104FC06" w14:textId="77777777" w:rsidR="009579CA" w:rsidRDefault="00EE17E5">
            <w:pPr>
              <w:spacing w:before="15" w:after="15"/>
              <w:jc w:val="center"/>
              <w:rPr>
                <w:rFonts w:ascii="宋体" w:hAnsi="宋体"/>
              </w:rPr>
            </w:pPr>
            <w:r>
              <w:rPr>
                <w:rFonts w:hint="eastAsia"/>
              </w:rPr>
              <w:t>课程内容</w:t>
            </w:r>
          </w:p>
        </w:tc>
        <w:tc>
          <w:tcPr>
            <w:tcW w:w="1805" w:type="dxa"/>
            <w:tcBorders>
              <w:top w:val="single" w:sz="4" w:space="0" w:color="auto"/>
              <w:left w:val="single" w:sz="4" w:space="0" w:color="auto"/>
              <w:bottom w:val="single" w:sz="4" w:space="0" w:color="auto"/>
              <w:right w:val="single" w:sz="4" w:space="0" w:color="auto"/>
            </w:tcBorders>
            <w:vAlign w:val="center"/>
          </w:tcPr>
          <w:p w14:paraId="67455323" w14:textId="77777777" w:rsidR="009579CA" w:rsidRDefault="00EE17E5">
            <w:pPr>
              <w:spacing w:before="15" w:after="15"/>
              <w:jc w:val="center"/>
              <w:rPr>
                <w:rFonts w:ascii="宋体" w:hAnsi="宋体"/>
              </w:rPr>
            </w:pPr>
            <w:r>
              <w:rPr>
                <w:rFonts w:hint="eastAsia"/>
              </w:rPr>
              <w:t>助学学时</w:t>
            </w:r>
          </w:p>
        </w:tc>
      </w:tr>
      <w:tr w:rsidR="009579CA" w14:paraId="245917E1"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47745938" w14:textId="77777777" w:rsidR="009579CA" w:rsidRDefault="00EE17E5">
            <w:pPr>
              <w:spacing w:before="15" w:after="15"/>
              <w:jc w:val="center"/>
              <w:rPr>
                <w:rFonts w:ascii="宋体" w:hAnsi="宋体"/>
              </w:rPr>
            </w:pPr>
            <w:r>
              <w:t>1</w:t>
            </w:r>
          </w:p>
        </w:tc>
        <w:tc>
          <w:tcPr>
            <w:tcW w:w="3051" w:type="dxa"/>
            <w:tcBorders>
              <w:top w:val="single" w:sz="4" w:space="0" w:color="auto"/>
              <w:left w:val="single" w:sz="4" w:space="0" w:color="auto"/>
              <w:bottom w:val="single" w:sz="4" w:space="0" w:color="auto"/>
              <w:right w:val="single" w:sz="4" w:space="0" w:color="auto"/>
            </w:tcBorders>
          </w:tcPr>
          <w:p w14:paraId="558FA0D2" w14:textId="77777777" w:rsidR="009579CA" w:rsidRDefault="00EE17E5">
            <w:pPr>
              <w:spacing w:before="15" w:after="15"/>
              <w:jc w:val="center"/>
              <w:rPr>
                <w:rFonts w:ascii="宋体" w:hAnsi="宋体"/>
              </w:rPr>
            </w:pPr>
            <w:r>
              <w:rPr>
                <w:rFonts w:hint="eastAsia"/>
              </w:rPr>
              <w:t>古希腊罗马文论</w:t>
            </w:r>
          </w:p>
        </w:tc>
        <w:tc>
          <w:tcPr>
            <w:tcW w:w="1805" w:type="dxa"/>
            <w:tcBorders>
              <w:top w:val="single" w:sz="4" w:space="0" w:color="auto"/>
              <w:left w:val="single" w:sz="4" w:space="0" w:color="auto"/>
              <w:bottom w:val="single" w:sz="4" w:space="0" w:color="auto"/>
              <w:right w:val="single" w:sz="4" w:space="0" w:color="auto"/>
            </w:tcBorders>
            <w:vAlign w:val="center"/>
          </w:tcPr>
          <w:p w14:paraId="02196C36" w14:textId="77777777" w:rsidR="009579CA" w:rsidRDefault="00EE17E5">
            <w:pPr>
              <w:spacing w:before="15" w:after="15"/>
              <w:jc w:val="center"/>
            </w:pPr>
            <w:r>
              <w:t>6</w:t>
            </w:r>
          </w:p>
        </w:tc>
      </w:tr>
      <w:tr w:rsidR="009579CA" w14:paraId="590B3061"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08F5D86D" w14:textId="77777777" w:rsidR="009579CA" w:rsidRDefault="00EE17E5">
            <w:pPr>
              <w:spacing w:before="15" w:after="15"/>
              <w:jc w:val="center"/>
              <w:rPr>
                <w:rFonts w:ascii="宋体" w:hAnsi="宋体"/>
              </w:rPr>
            </w:pPr>
            <w:r>
              <w:t>2</w:t>
            </w:r>
          </w:p>
        </w:tc>
        <w:tc>
          <w:tcPr>
            <w:tcW w:w="3051" w:type="dxa"/>
            <w:tcBorders>
              <w:top w:val="single" w:sz="4" w:space="0" w:color="auto"/>
              <w:left w:val="single" w:sz="4" w:space="0" w:color="auto"/>
              <w:bottom w:val="single" w:sz="4" w:space="0" w:color="auto"/>
              <w:right w:val="single" w:sz="4" w:space="0" w:color="auto"/>
            </w:tcBorders>
          </w:tcPr>
          <w:p w14:paraId="5A7C953A" w14:textId="77777777" w:rsidR="009579CA" w:rsidRDefault="00EE17E5">
            <w:pPr>
              <w:spacing w:before="15" w:after="15"/>
              <w:jc w:val="center"/>
              <w:rPr>
                <w:rFonts w:ascii="宋体" w:hAnsi="宋体"/>
              </w:rPr>
            </w:pPr>
            <w:r>
              <w:rPr>
                <w:rFonts w:ascii="宋体" w:hAnsi="宋体" w:hint="eastAsia"/>
              </w:rPr>
              <w:t>新古典主义文论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7875C4C8" w14:textId="4A800A49" w:rsidR="009579CA" w:rsidRDefault="0068783F">
            <w:pPr>
              <w:spacing w:before="15" w:after="15"/>
              <w:jc w:val="center"/>
            </w:pPr>
            <w:r>
              <w:t>4</w:t>
            </w:r>
          </w:p>
        </w:tc>
      </w:tr>
      <w:tr w:rsidR="009579CA" w14:paraId="39209D0F"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1D4BDFAB" w14:textId="77777777" w:rsidR="009579CA" w:rsidRDefault="00EE17E5">
            <w:pPr>
              <w:spacing w:before="15" w:after="15"/>
              <w:jc w:val="center"/>
              <w:rPr>
                <w:rFonts w:ascii="宋体" w:hAnsi="宋体"/>
              </w:rPr>
            </w:pPr>
            <w:r>
              <w:t>3</w:t>
            </w:r>
          </w:p>
        </w:tc>
        <w:tc>
          <w:tcPr>
            <w:tcW w:w="3051" w:type="dxa"/>
            <w:tcBorders>
              <w:top w:val="single" w:sz="4" w:space="0" w:color="auto"/>
              <w:left w:val="single" w:sz="4" w:space="0" w:color="auto"/>
              <w:bottom w:val="single" w:sz="4" w:space="0" w:color="auto"/>
              <w:right w:val="single" w:sz="4" w:space="0" w:color="auto"/>
            </w:tcBorders>
          </w:tcPr>
          <w:p w14:paraId="02D06237" w14:textId="77777777" w:rsidR="009579CA" w:rsidRDefault="00EE17E5">
            <w:pPr>
              <w:spacing w:before="15" w:after="15"/>
              <w:jc w:val="center"/>
              <w:rPr>
                <w:rFonts w:ascii="宋体" w:hAnsi="宋体"/>
              </w:rPr>
            </w:pPr>
            <w:r>
              <w:rPr>
                <w:rFonts w:hint="eastAsia"/>
              </w:rPr>
              <w:t>启蒙主义文论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0F548936" w14:textId="77777777" w:rsidR="009579CA" w:rsidRDefault="00EE17E5">
            <w:pPr>
              <w:spacing w:before="15" w:after="15"/>
              <w:jc w:val="center"/>
            </w:pPr>
            <w:r>
              <w:t>6</w:t>
            </w:r>
          </w:p>
        </w:tc>
      </w:tr>
      <w:tr w:rsidR="009579CA" w14:paraId="1C195361"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33361B05" w14:textId="77777777" w:rsidR="009579CA" w:rsidRDefault="00EE17E5">
            <w:pPr>
              <w:spacing w:before="15" w:after="15"/>
              <w:jc w:val="center"/>
              <w:rPr>
                <w:rFonts w:ascii="宋体" w:hAnsi="宋体"/>
              </w:rPr>
            </w:pPr>
            <w:r>
              <w:t>4</w:t>
            </w:r>
          </w:p>
        </w:tc>
        <w:tc>
          <w:tcPr>
            <w:tcW w:w="3051" w:type="dxa"/>
            <w:tcBorders>
              <w:top w:val="single" w:sz="4" w:space="0" w:color="auto"/>
              <w:left w:val="single" w:sz="4" w:space="0" w:color="auto"/>
              <w:bottom w:val="single" w:sz="4" w:space="0" w:color="auto"/>
              <w:right w:val="single" w:sz="4" w:space="0" w:color="auto"/>
            </w:tcBorders>
          </w:tcPr>
          <w:p w14:paraId="3DB76F1A" w14:textId="77777777" w:rsidR="009579CA" w:rsidRDefault="00EE17E5">
            <w:pPr>
              <w:spacing w:before="15" w:after="15"/>
              <w:jc w:val="center"/>
              <w:rPr>
                <w:rFonts w:ascii="宋体" w:hAnsi="宋体"/>
              </w:rPr>
            </w:pPr>
            <w:r>
              <w:rPr>
                <w:rFonts w:hint="eastAsia"/>
              </w:rPr>
              <w:t>德国古典文论</w:t>
            </w:r>
          </w:p>
        </w:tc>
        <w:tc>
          <w:tcPr>
            <w:tcW w:w="1805" w:type="dxa"/>
            <w:tcBorders>
              <w:top w:val="single" w:sz="4" w:space="0" w:color="auto"/>
              <w:left w:val="single" w:sz="4" w:space="0" w:color="auto"/>
              <w:bottom w:val="single" w:sz="4" w:space="0" w:color="auto"/>
              <w:right w:val="single" w:sz="4" w:space="0" w:color="auto"/>
            </w:tcBorders>
            <w:vAlign w:val="center"/>
          </w:tcPr>
          <w:p w14:paraId="412DFB95" w14:textId="77777777" w:rsidR="009579CA" w:rsidRDefault="00EE17E5">
            <w:pPr>
              <w:spacing w:before="15" w:after="15"/>
              <w:jc w:val="center"/>
            </w:pPr>
            <w:r>
              <w:t>10</w:t>
            </w:r>
          </w:p>
        </w:tc>
      </w:tr>
      <w:tr w:rsidR="009579CA" w14:paraId="50054DEF"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12A07853" w14:textId="77777777" w:rsidR="009579CA" w:rsidRDefault="00EE17E5">
            <w:pPr>
              <w:spacing w:before="15" w:after="15"/>
              <w:jc w:val="center"/>
              <w:rPr>
                <w:rFonts w:ascii="宋体" w:hAnsi="宋体"/>
              </w:rPr>
            </w:pPr>
            <w:r>
              <w:t>5</w:t>
            </w:r>
          </w:p>
        </w:tc>
        <w:tc>
          <w:tcPr>
            <w:tcW w:w="3051" w:type="dxa"/>
            <w:tcBorders>
              <w:top w:val="single" w:sz="4" w:space="0" w:color="auto"/>
              <w:left w:val="single" w:sz="4" w:space="0" w:color="auto"/>
              <w:bottom w:val="single" w:sz="4" w:space="0" w:color="auto"/>
              <w:right w:val="single" w:sz="4" w:space="0" w:color="auto"/>
            </w:tcBorders>
          </w:tcPr>
          <w:p w14:paraId="3134B197" w14:textId="77777777" w:rsidR="009579CA" w:rsidRDefault="00EE17E5">
            <w:pPr>
              <w:spacing w:before="15" w:after="15"/>
              <w:jc w:val="center"/>
              <w:rPr>
                <w:rFonts w:ascii="宋体" w:hAnsi="宋体"/>
              </w:rPr>
            </w:pPr>
            <w:r>
              <w:rPr>
                <w:rFonts w:hint="eastAsia"/>
              </w:rPr>
              <w:t>浪漫主义文论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4D8DB27D" w14:textId="77777777" w:rsidR="009579CA" w:rsidRDefault="00EE17E5">
            <w:pPr>
              <w:spacing w:before="15" w:after="15"/>
              <w:jc w:val="center"/>
            </w:pPr>
            <w:r>
              <w:t>10</w:t>
            </w:r>
          </w:p>
        </w:tc>
      </w:tr>
      <w:tr w:rsidR="009579CA" w14:paraId="2C377625"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768BB292" w14:textId="77777777" w:rsidR="009579CA" w:rsidRDefault="00EE17E5">
            <w:pPr>
              <w:spacing w:before="15" w:after="15"/>
              <w:jc w:val="center"/>
              <w:rPr>
                <w:rFonts w:ascii="宋体" w:hAnsi="宋体"/>
              </w:rPr>
            </w:pPr>
            <w:r>
              <w:t>6</w:t>
            </w:r>
          </w:p>
        </w:tc>
        <w:tc>
          <w:tcPr>
            <w:tcW w:w="3051" w:type="dxa"/>
            <w:tcBorders>
              <w:top w:val="single" w:sz="4" w:space="0" w:color="auto"/>
              <w:left w:val="single" w:sz="4" w:space="0" w:color="auto"/>
              <w:bottom w:val="single" w:sz="4" w:space="0" w:color="auto"/>
              <w:right w:val="single" w:sz="4" w:space="0" w:color="auto"/>
            </w:tcBorders>
          </w:tcPr>
          <w:p w14:paraId="684E88B1" w14:textId="77777777" w:rsidR="009579CA" w:rsidRDefault="00EE17E5">
            <w:pPr>
              <w:spacing w:before="15" w:after="15"/>
              <w:jc w:val="center"/>
              <w:rPr>
                <w:rFonts w:ascii="宋体" w:hAnsi="宋体"/>
              </w:rPr>
            </w:pPr>
            <w:r>
              <w:rPr>
                <w:rFonts w:hint="eastAsia"/>
              </w:rPr>
              <w:t>现实主义文论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27DEDFAB" w14:textId="77777777" w:rsidR="009579CA" w:rsidRDefault="00EE17E5">
            <w:pPr>
              <w:spacing w:before="15" w:after="15"/>
              <w:jc w:val="center"/>
            </w:pPr>
            <w:r>
              <w:t>7</w:t>
            </w:r>
          </w:p>
        </w:tc>
      </w:tr>
      <w:tr w:rsidR="009579CA" w14:paraId="5B7BBEF4"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66BC26CE" w14:textId="77777777" w:rsidR="009579CA" w:rsidRDefault="00EE17E5">
            <w:pPr>
              <w:spacing w:before="15" w:after="15"/>
              <w:jc w:val="center"/>
              <w:rPr>
                <w:rFonts w:ascii="宋体" w:hAnsi="宋体"/>
              </w:rPr>
            </w:pPr>
            <w:r>
              <w:t>7</w:t>
            </w:r>
          </w:p>
        </w:tc>
        <w:tc>
          <w:tcPr>
            <w:tcW w:w="3051" w:type="dxa"/>
            <w:tcBorders>
              <w:top w:val="single" w:sz="4" w:space="0" w:color="auto"/>
              <w:left w:val="single" w:sz="4" w:space="0" w:color="auto"/>
              <w:bottom w:val="single" w:sz="4" w:space="0" w:color="auto"/>
              <w:right w:val="single" w:sz="4" w:space="0" w:color="auto"/>
            </w:tcBorders>
          </w:tcPr>
          <w:p w14:paraId="5B29A3F8" w14:textId="77777777" w:rsidR="009579CA" w:rsidRDefault="00EE17E5">
            <w:pPr>
              <w:spacing w:before="15" w:after="15"/>
              <w:jc w:val="center"/>
              <w:rPr>
                <w:rFonts w:ascii="宋体" w:hAnsi="宋体"/>
              </w:rPr>
            </w:pPr>
            <w:r>
              <w:rPr>
                <w:rFonts w:hint="eastAsia"/>
              </w:rPr>
              <w:t>心理分析文论</w:t>
            </w:r>
          </w:p>
        </w:tc>
        <w:tc>
          <w:tcPr>
            <w:tcW w:w="1805" w:type="dxa"/>
            <w:tcBorders>
              <w:top w:val="single" w:sz="4" w:space="0" w:color="auto"/>
              <w:left w:val="single" w:sz="4" w:space="0" w:color="auto"/>
              <w:bottom w:val="single" w:sz="4" w:space="0" w:color="auto"/>
              <w:right w:val="single" w:sz="4" w:space="0" w:color="auto"/>
            </w:tcBorders>
            <w:vAlign w:val="center"/>
          </w:tcPr>
          <w:p w14:paraId="678459F3" w14:textId="75B08215" w:rsidR="009579CA" w:rsidRDefault="0068783F">
            <w:pPr>
              <w:spacing w:before="15" w:after="15"/>
              <w:jc w:val="center"/>
            </w:pPr>
            <w:r>
              <w:t>6</w:t>
            </w:r>
          </w:p>
        </w:tc>
      </w:tr>
      <w:tr w:rsidR="009579CA" w14:paraId="20E03B89"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35598443" w14:textId="77777777" w:rsidR="009579CA" w:rsidRDefault="00EE17E5">
            <w:pPr>
              <w:spacing w:before="15" w:after="15"/>
              <w:jc w:val="center"/>
              <w:rPr>
                <w:rFonts w:ascii="宋体" w:hAnsi="宋体"/>
              </w:rPr>
            </w:pPr>
            <w:r>
              <w:t>8</w:t>
            </w:r>
          </w:p>
        </w:tc>
        <w:tc>
          <w:tcPr>
            <w:tcW w:w="3051" w:type="dxa"/>
            <w:tcBorders>
              <w:top w:val="single" w:sz="4" w:space="0" w:color="auto"/>
              <w:left w:val="single" w:sz="4" w:space="0" w:color="auto"/>
              <w:bottom w:val="single" w:sz="4" w:space="0" w:color="auto"/>
              <w:right w:val="single" w:sz="4" w:space="0" w:color="auto"/>
            </w:tcBorders>
          </w:tcPr>
          <w:p w14:paraId="4633CE37" w14:textId="77777777" w:rsidR="009579CA" w:rsidRDefault="00EE17E5">
            <w:pPr>
              <w:spacing w:before="15" w:after="15"/>
              <w:jc w:val="center"/>
              <w:rPr>
                <w:rFonts w:ascii="宋体" w:hAnsi="宋体"/>
              </w:rPr>
            </w:pPr>
            <w:r>
              <w:rPr>
                <w:rFonts w:hint="eastAsia"/>
              </w:rPr>
              <w:t>俄国形式主义文论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4C7ADF95" w14:textId="77777777" w:rsidR="009579CA" w:rsidRDefault="00EE17E5">
            <w:pPr>
              <w:spacing w:before="15" w:after="15"/>
              <w:jc w:val="center"/>
            </w:pPr>
            <w:r>
              <w:t>6</w:t>
            </w:r>
          </w:p>
        </w:tc>
      </w:tr>
      <w:tr w:rsidR="009579CA" w14:paraId="2CA6B032"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5558B988" w14:textId="77777777" w:rsidR="009579CA" w:rsidRDefault="00EE17E5">
            <w:pPr>
              <w:spacing w:before="15" w:after="15"/>
              <w:jc w:val="center"/>
              <w:rPr>
                <w:rFonts w:ascii="宋体" w:hAnsi="宋体"/>
              </w:rPr>
            </w:pPr>
            <w:r>
              <w:rPr>
                <w:rFonts w:hint="eastAsia"/>
              </w:rPr>
              <w:t>9</w:t>
            </w:r>
          </w:p>
        </w:tc>
        <w:tc>
          <w:tcPr>
            <w:tcW w:w="3051" w:type="dxa"/>
            <w:tcBorders>
              <w:top w:val="single" w:sz="4" w:space="0" w:color="auto"/>
              <w:left w:val="single" w:sz="4" w:space="0" w:color="auto"/>
              <w:bottom w:val="single" w:sz="4" w:space="0" w:color="auto"/>
              <w:right w:val="single" w:sz="4" w:space="0" w:color="auto"/>
            </w:tcBorders>
          </w:tcPr>
          <w:p w14:paraId="47D26A2D" w14:textId="77777777" w:rsidR="009579CA" w:rsidRDefault="00EE17E5">
            <w:pPr>
              <w:spacing w:before="15" w:after="15"/>
              <w:jc w:val="center"/>
              <w:rPr>
                <w:rFonts w:ascii="宋体" w:hAnsi="宋体"/>
              </w:rPr>
            </w:pPr>
            <w:r>
              <w:rPr>
                <w:rFonts w:hint="eastAsia"/>
              </w:rPr>
              <w:t>西方马克思主义文论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6E401D08" w14:textId="77777777" w:rsidR="009579CA" w:rsidRDefault="00EE17E5">
            <w:pPr>
              <w:spacing w:before="15" w:after="15"/>
              <w:jc w:val="center"/>
            </w:pPr>
            <w:r>
              <w:t>6</w:t>
            </w:r>
          </w:p>
        </w:tc>
      </w:tr>
      <w:tr w:rsidR="009579CA" w14:paraId="3DBD61E3"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11C24469" w14:textId="77777777" w:rsidR="009579CA" w:rsidRDefault="00EE17E5">
            <w:pPr>
              <w:spacing w:before="15" w:after="15"/>
              <w:jc w:val="center"/>
              <w:rPr>
                <w:rFonts w:ascii="宋体" w:hAnsi="宋体"/>
              </w:rPr>
            </w:pPr>
            <w:r>
              <w:rPr>
                <w:rFonts w:ascii="宋体" w:hAnsi="宋体" w:hint="eastAsia"/>
              </w:rPr>
              <w:t>10</w:t>
            </w:r>
          </w:p>
        </w:tc>
        <w:tc>
          <w:tcPr>
            <w:tcW w:w="3051" w:type="dxa"/>
            <w:tcBorders>
              <w:top w:val="single" w:sz="4" w:space="0" w:color="auto"/>
              <w:left w:val="single" w:sz="4" w:space="0" w:color="auto"/>
              <w:bottom w:val="single" w:sz="4" w:space="0" w:color="auto"/>
              <w:right w:val="single" w:sz="4" w:space="0" w:color="auto"/>
            </w:tcBorders>
          </w:tcPr>
          <w:p w14:paraId="64C7263E" w14:textId="77777777" w:rsidR="009579CA" w:rsidRDefault="00EE17E5">
            <w:pPr>
              <w:spacing w:before="15" w:after="15"/>
              <w:jc w:val="center"/>
              <w:rPr>
                <w:rFonts w:ascii="宋体" w:hAnsi="宋体"/>
              </w:rPr>
            </w:pPr>
            <w:r>
              <w:rPr>
                <w:rFonts w:ascii="宋体" w:hAnsi="宋体" w:hint="eastAsia"/>
              </w:rPr>
              <w:t>读者接受文论</w:t>
            </w:r>
          </w:p>
        </w:tc>
        <w:tc>
          <w:tcPr>
            <w:tcW w:w="1805" w:type="dxa"/>
            <w:tcBorders>
              <w:top w:val="single" w:sz="4" w:space="0" w:color="auto"/>
              <w:left w:val="single" w:sz="4" w:space="0" w:color="auto"/>
              <w:bottom w:val="single" w:sz="4" w:space="0" w:color="auto"/>
              <w:right w:val="single" w:sz="4" w:space="0" w:color="auto"/>
            </w:tcBorders>
            <w:vAlign w:val="center"/>
          </w:tcPr>
          <w:p w14:paraId="4712F7E8" w14:textId="77777777" w:rsidR="009579CA" w:rsidRDefault="00EE17E5">
            <w:pPr>
              <w:spacing w:before="15" w:after="15"/>
              <w:jc w:val="center"/>
            </w:pPr>
            <w:r>
              <w:t>6</w:t>
            </w:r>
          </w:p>
        </w:tc>
      </w:tr>
      <w:tr w:rsidR="009579CA" w14:paraId="59A7F82D" w14:textId="77777777">
        <w:trPr>
          <w:trHeight w:val="376"/>
        </w:trPr>
        <w:tc>
          <w:tcPr>
            <w:tcW w:w="1823" w:type="dxa"/>
            <w:tcBorders>
              <w:top w:val="single" w:sz="4" w:space="0" w:color="auto"/>
              <w:left w:val="single" w:sz="4" w:space="0" w:color="auto"/>
              <w:bottom w:val="single" w:sz="4" w:space="0" w:color="auto"/>
              <w:right w:val="single" w:sz="4" w:space="0" w:color="auto"/>
            </w:tcBorders>
            <w:vAlign w:val="center"/>
          </w:tcPr>
          <w:p w14:paraId="25611CCE" w14:textId="77777777" w:rsidR="009579CA" w:rsidRDefault="00EE17E5">
            <w:pPr>
              <w:spacing w:before="15" w:after="15"/>
              <w:jc w:val="center"/>
              <w:rPr>
                <w:rFonts w:ascii="宋体" w:hAnsi="宋体"/>
              </w:rPr>
            </w:pPr>
            <w:r>
              <w:rPr>
                <w:rFonts w:ascii="宋体" w:hAnsi="宋体" w:hint="eastAsia"/>
              </w:rPr>
              <w:t>11</w:t>
            </w:r>
          </w:p>
        </w:tc>
        <w:tc>
          <w:tcPr>
            <w:tcW w:w="3051" w:type="dxa"/>
            <w:tcBorders>
              <w:top w:val="single" w:sz="4" w:space="0" w:color="auto"/>
              <w:left w:val="single" w:sz="4" w:space="0" w:color="auto"/>
              <w:bottom w:val="single" w:sz="4" w:space="0" w:color="auto"/>
              <w:right w:val="single" w:sz="4" w:space="0" w:color="auto"/>
            </w:tcBorders>
            <w:vAlign w:val="center"/>
          </w:tcPr>
          <w:p w14:paraId="199ACE6D" w14:textId="77777777" w:rsidR="009579CA" w:rsidRDefault="00EE17E5">
            <w:pPr>
              <w:spacing w:before="15" w:after="15"/>
              <w:jc w:val="center"/>
              <w:rPr>
                <w:rFonts w:ascii="宋体" w:hAnsi="宋体"/>
              </w:rPr>
            </w:pPr>
            <w:r>
              <w:rPr>
                <w:rFonts w:ascii="宋体" w:hAnsi="宋体" w:hint="eastAsia"/>
              </w:rPr>
              <w:t>后现代主义文论</w:t>
            </w:r>
          </w:p>
        </w:tc>
        <w:tc>
          <w:tcPr>
            <w:tcW w:w="1805" w:type="dxa"/>
            <w:tcBorders>
              <w:top w:val="single" w:sz="4" w:space="0" w:color="auto"/>
              <w:left w:val="single" w:sz="4" w:space="0" w:color="auto"/>
              <w:bottom w:val="single" w:sz="4" w:space="0" w:color="auto"/>
              <w:right w:val="single" w:sz="4" w:space="0" w:color="auto"/>
            </w:tcBorders>
            <w:vAlign w:val="center"/>
          </w:tcPr>
          <w:p w14:paraId="62EDD8ED" w14:textId="77777777" w:rsidR="009579CA" w:rsidRDefault="00EE17E5">
            <w:pPr>
              <w:spacing w:before="15" w:after="15"/>
              <w:jc w:val="center"/>
            </w:pPr>
            <w:r>
              <w:t>5</w:t>
            </w:r>
          </w:p>
        </w:tc>
      </w:tr>
      <w:tr w:rsidR="009579CA" w14:paraId="2DA315F4" w14:textId="77777777">
        <w:trPr>
          <w:trHeight w:val="376"/>
        </w:trPr>
        <w:tc>
          <w:tcPr>
            <w:tcW w:w="4874" w:type="dxa"/>
            <w:gridSpan w:val="2"/>
            <w:tcBorders>
              <w:top w:val="single" w:sz="4" w:space="0" w:color="auto"/>
              <w:left w:val="single" w:sz="4" w:space="0" w:color="auto"/>
              <w:bottom w:val="single" w:sz="4" w:space="0" w:color="auto"/>
              <w:right w:val="single" w:sz="4" w:space="0" w:color="auto"/>
            </w:tcBorders>
            <w:vAlign w:val="center"/>
          </w:tcPr>
          <w:p w14:paraId="1BE8CEC3" w14:textId="77777777" w:rsidR="009579CA" w:rsidRDefault="00EE17E5">
            <w:pPr>
              <w:spacing w:before="15" w:after="15"/>
              <w:jc w:val="center"/>
              <w:rPr>
                <w:rFonts w:ascii="宋体" w:hAnsi="宋体"/>
              </w:rPr>
            </w:pPr>
            <w:r>
              <w:rPr>
                <w:rFonts w:ascii="宋体" w:hAnsi="宋体" w:hint="eastAsia"/>
              </w:rPr>
              <w:t>总计</w:t>
            </w:r>
          </w:p>
        </w:tc>
        <w:tc>
          <w:tcPr>
            <w:tcW w:w="1805" w:type="dxa"/>
            <w:tcBorders>
              <w:top w:val="single" w:sz="4" w:space="0" w:color="auto"/>
              <w:left w:val="single" w:sz="4" w:space="0" w:color="auto"/>
              <w:bottom w:val="single" w:sz="4" w:space="0" w:color="auto"/>
              <w:right w:val="single" w:sz="4" w:space="0" w:color="auto"/>
            </w:tcBorders>
            <w:vAlign w:val="center"/>
          </w:tcPr>
          <w:p w14:paraId="4D50BE58" w14:textId="0BC7982A" w:rsidR="009579CA" w:rsidRDefault="00BD7FCA">
            <w:pPr>
              <w:spacing w:before="15" w:after="15"/>
              <w:jc w:val="center"/>
            </w:pPr>
            <w:r>
              <w:fldChar w:fldCharType="begin"/>
            </w:r>
            <w:r>
              <w:instrText xml:space="preserve"> =SUM(ABOVE) </w:instrText>
            </w:r>
            <w:r>
              <w:fldChar w:fldCharType="separate"/>
            </w:r>
            <w:r w:rsidR="0068783F">
              <w:rPr>
                <w:noProof/>
              </w:rPr>
              <w:t>72</w:t>
            </w:r>
            <w:r>
              <w:fldChar w:fldCharType="end"/>
            </w:r>
          </w:p>
        </w:tc>
      </w:tr>
    </w:tbl>
    <w:p w14:paraId="648DFF44" w14:textId="77777777" w:rsidR="009579CA" w:rsidRDefault="009579CA">
      <w:pPr>
        <w:rPr>
          <w:b/>
          <w:bCs/>
        </w:rPr>
      </w:pPr>
    </w:p>
    <w:p w14:paraId="3686B470" w14:textId="77777777" w:rsidR="009579CA" w:rsidRDefault="00EE17E5">
      <w:pPr>
        <w:rPr>
          <w:b/>
          <w:bCs/>
        </w:rPr>
      </w:pPr>
      <w:r>
        <w:rPr>
          <w:rFonts w:hint="eastAsia"/>
          <w:b/>
          <w:bCs/>
        </w:rPr>
        <w:t>五、关于命题考试的若干规定</w:t>
      </w:r>
    </w:p>
    <w:p w14:paraId="68C4F345" w14:textId="77777777" w:rsidR="009579CA" w:rsidRDefault="00EE17E5">
      <w:pPr>
        <w:ind w:firstLineChars="200" w:firstLine="420"/>
      </w:pPr>
      <w:r>
        <w:rPr>
          <w:rFonts w:hint="eastAsia"/>
        </w:rPr>
        <w:t>1</w:t>
      </w:r>
      <w:r>
        <w:rPr>
          <w:rFonts w:hint="eastAsia"/>
        </w:rPr>
        <w:t>、本大纲各章所提到的内容和考核目标都是考试的内容。</w:t>
      </w:r>
    </w:p>
    <w:p w14:paraId="66B57BF3" w14:textId="77777777" w:rsidR="009579CA" w:rsidRDefault="00EE17E5">
      <w:pPr>
        <w:ind w:firstLineChars="200" w:firstLine="420"/>
      </w:pPr>
      <w:r>
        <w:rPr>
          <w:rFonts w:hint="eastAsia"/>
        </w:rPr>
        <w:t>2</w:t>
      </w:r>
      <w:r>
        <w:rPr>
          <w:rFonts w:hint="eastAsia"/>
        </w:rPr>
        <w:t>、试卷中对不同能力层次要求和试题所占的比例大致是：“识记”为</w:t>
      </w:r>
      <w:r>
        <w:rPr>
          <w:rFonts w:hint="eastAsia"/>
        </w:rPr>
        <w:t>3</w:t>
      </w:r>
      <w:r>
        <w:t>0%</w:t>
      </w:r>
      <w:r>
        <w:rPr>
          <w:rFonts w:hint="eastAsia"/>
        </w:rPr>
        <w:t>，“理解”为</w:t>
      </w:r>
      <w:r>
        <w:rPr>
          <w:rFonts w:hint="eastAsia"/>
        </w:rPr>
        <w:t>4</w:t>
      </w:r>
      <w:r>
        <w:t>0%</w:t>
      </w:r>
      <w:r>
        <w:rPr>
          <w:rFonts w:hint="eastAsia"/>
        </w:rPr>
        <w:t>，“应用”为</w:t>
      </w:r>
      <w:r>
        <w:rPr>
          <w:rFonts w:hint="eastAsia"/>
        </w:rPr>
        <w:t>30</w:t>
      </w:r>
      <w:r>
        <w:t>%</w:t>
      </w:r>
      <w:r>
        <w:rPr>
          <w:rFonts w:hint="eastAsia"/>
        </w:rPr>
        <w:t>。</w:t>
      </w:r>
    </w:p>
    <w:p w14:paraId="5B6109F8" w14:textId="2C78728D" w:rsidR="009579CA" w:rsidRDefault="00EE17E5">
      <w:pPr>
        <w:ind w:firstLineChars="200" w:firstLine="420"/>
      </w:pPr>
      <w:r>
        <w:rPr>
          <w:rFonts w:hint="eastAsia"/>
        </w:rPr>
        <w:t>3</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sidR="00167689">
        <w:rPr>
          <w:rFonts w:hint="eastAsia"/>
        </w:rPr>
        <w:t>左右</w:t>
      </w:r>
      <w:r>
        <w:rPr>
          <w:rFonts w:hint="eastAsia"/>
        </w:rPr>
        <w:t>。</w:t>
      </w:r>
    </w:p>
    <w:p w14:paraId="34C85020" w14:textId="77777777" w:rsidR="009579CA" w:rsidRDefault="00EE17E5">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03B6BE16" w14:textId="77777777" w:rsidR="009579CA" w:rsidRDefault="00EE17E5">
      <w:pPr>
        <w:ind w:firstLineChars="200" w:firstLine="420"/>
      </w:pPr>
      <w:r>
        <w:rPr>
          <w:rFonts w:hint="eastAsia"/>
        </w:rPr>
        <w:t>5</w:t>
      </w:r>
      <w:r>
        <w:rPr>
          <w:rFonts w:hint="eastAsia"/>
        </w:rPr>
        <w:t>、试题题型一般分为：填空题、选择题、名词解释题、简答题、论述题等。</w:t>
      </w:r>
    </w:p>
    <w:p w14:paraId="14A6F908" w14:textId="77777777" w:rsidR="009579CA" w:rsidRDefault="00EE17E5">
      <w:pPr>
        <w:ind w:firstLineChars="200" w:firstLine="420"/>
      </w:pPr>
      <w:r>
        <w:rPr>
          <w:rFonts w:hint="eastAsia"/>
        </w:rPr>
        <w:t>6</w:t>
      </w:r>
      <w:r>
        <w:rPr>
          <w:rFonts w:hint="eastAsia"/>
        </w:rPr>
        <w:t>、考试采用闭卷笔试。考试时间为</w:t>
      </w:r>
      <w:r>
        <w:t>15</w:t>
      </w:r>
      <w:r>
        <w:rPr>
          <w:rFonts w:hint="eastAsia"/>
        </w:rPr>
        <w:t>0</w:t>
      </w:r>
      <w:r>
        <w:rPr>
          <w:rFonts w:hint="eastAsia"/>
        </w:rPr>
        <w:t>分钟，采用百分制评分，</w:t>
      </w:r>
      <w:r>
        <w:t>60</w:t>
      </w:r>
      <w:r>
        <w:rPr>
          <w:rFonts w:hint="eastAsia"/>
        </w:rPr>
        <w:t>分为及格。</w:t>
      </w:r>
    </w:p>
    <w:p w14:paraId="64AC73BB" w14:textId="77777777" w:rsidR="009579CA" w:rsidRDefault="009579CA">
      <w:pPr>
        <w:ind w:left="420"/>
      </w:pPr>
    </w:p>
    <w:p w14:paraId="46E0C63E" w14:textId="77777777" w:rsidR="009579CA" w:rsidRDefault="00EE17E5">
      <w:pPr>
        <w:numPr>
          <w:ilvl w:val="0"/>
          <w:numId w:val="5"/>
        </w:numPr>
        <w:rPr>
          <w:b/>
          <w:bCs/>
        </w:rPr>
      </w:pPr>
      <w:r>
        <w:rPr>
          <w:rFonts w:hint="eastAsia"/>
          <w:b/>
          <w:bCs/>
        </w:rPr>
        <w:t>题型示例（样题）</w:t>
      </w:r>
    </w:p>
    <w:p w14:paraId="38221549" w14:textId="77777777" w:rsidR="009579CA" w:rsidRDefault="00EE17E5">
      <w:pPr>
        <w:numPr>
          <w:ilvl w:val="0"/>
          <w:numId w:val="6"/>
        </w:numPr>
      </w:pPr>
      <w:r>
        <w:rPr>
          <w:rFonts w:hint="eastAsia"/>
        </w:rPr>
        <w:t>填空题</w:t>
      </w:r>
    </w:p>
    <w:p w14:paraId="0E97666B" w14:textId="77777777" w:rsidR="009579CA" w:rsidRDefault="00EE17E5">
      <w:pPr>
        <w:ind w:firstLineChars="200" w:firstLine="420"/>
      </w:pPr>
      <w:r>
        <w:rPr>
          <w:rFonts w:hint="eastAsia"/>
        </w:rPr>
        <w:t>亚里士多德认为，悲剧能够激发起人们的</w:t>
      </w:r>
      <w:r>
        <w:rPr>
          <w:rFonts w:hint="eastAsia"/>
        </w:rPr>
        <w:t>_________</w:t>
      </w:r>
      <w:r>
        <w:rPr>
          <w:rFonts w:hint="eastAsia"/>
        </w:rPr>
        <w:t>与</w:t>
      </w:r>
      <w:r>
        <w:rPr>
          <w:rFonts w:hint="eastAsia"/>
        </w:rPr>
        <w:t>_________</w:t>
      </w:r>
      <w:r>
        <w:rPr>
          <w:rFonts w:hint="eastAsia"/>
        </w:rPr>
        <w:t>之情。</w:t>
      </w:r>
    </w:p>
    <w:p w14:paraId="6140C2A1" w14:textId="77777777" w:rsidR="009579CA" w:rsidRDefault="00EE17E5">
      <w:pPr>
        <w:numPr>
          <w:ilvl w:val="0"/>
          <w:numId w:val="6"/>
        </w:numPr>
      </w:pPr>
      <w:r>
        <w:rPr>
          <w:rFonts w:hint="eastAsia"/>
        </w:rPr>
        <w:t>选择题</w:t>
      </w:r>
    </w:p>
    <w:p w14:paraId="0C777754" w14:textId="77777777" w:rsidR="009579CA" w:rsidRDefault="00EE17E5">
      <w:pPr>
        <w:rPr>
          <w:rFonts w:ascii="宋体" w:hAnsi="宋体" w:cs="Arial"/>
          <w:color w:val="000000"/>
          <w:szCs w:val="21"/>
          <w:shd w:val="clear" w:color="auto" w:fill="FFFFFF"/>
        </w:rPr>
      </w:pPr>
      <w:r>
        <w:rPr>
          <w:rFonts w:ascii="宋体" w:hAnsi="宋体" w:cs="Arial" w:hint="eastAsia"/>
          <w:color w:val="000000"/>
          <w:szCs w:val="21"/>
          <w:shd w:val="clear" w:color="auto" w:fill="FFFFFF"/>
        </w:rPr>
        <w:t>“诗是强烈情感的自然流露”出自（ ）。</w:t>
      </w:r>
    </w:p>
    <w:p w14:paraId="5E298703" w14:textId="77777777" w:rsidR="009579CA" w:rsidRDefault="00EE17E5">
      <w:pPr>
        <w:ind w:firstLineChars="100" w:firstLine="210"/>
        <w:rPr>
          <w:rFonts w:ascii="宋体" w:hAnsi="宋体" w:cs="Arial"/>
          <w:color w:val="000000"/>
          <w:szCs w:val="21"/>
          <w:shd w:val="clear" w:color="auto" w:fill="FFFFFF"/>
        </w:rPr>
      </w:pPr>
      <w:r>
        <w:rPr>
          <w:rFonts w:ascii="宋体" w:hAnsi="宋体"/>
        </w:rPr>
        <w:t>A.</w:t>
      </w:r>
      <w:r>
        <w:rPr>
          <w:rFonts w:ascii="宋体" w:hAnsi="宋体" w:cs="Arial" w:hint="eastAsia"/>
          <w:color w:val="000000"/>
          <w:szCs w:val="21"/>
          <w:shd w:val="clear" w:color="auto" w:fill="FFFFFF"/>
        </w:rPr>
        <w:t xml:space="preserve"> 华兹华斯  </w:t>
      </w:r>
      <w:r>
        <w:rPr>
          <w:rFonts w:ascii="宋体" w:hAnsi="宋体"/>
        </w:rPr>
        <w:t>B.</w:t>
      </w:r>
      <w:r>
        <w:rPr>
          <w:rFonts w:ascii="宋体" w:hAnsi="宋体" w:cs="Arial" w:hint="eastAsia"/>
          <w:color w:val="000000"/>
          <w:szCs w:val="21"/>
          <w:shd w:val="clear" w:color="auto" w:fill="FFFFFF"/>
        </w:rPr>
        <w:t xml:space="preserve"> 别林斯基 </w:t>
      </w:r>
      <w:r>
        <w:rPr>
          <w:rFonts w:ascii="宋体" w:hAnsi="宋体"/>
        </w:rPr>
        <w:t>C.</w:t>
      </w:r>
      <w:r>
        <w:rPr>
          <w:rFonts w:ascii="宋体" w:hAnsi="宋体" w:cs="Arial" w:hint="eastAsia"/>
          <w:color w:val="000000"/>
          <w:szCs w:val="21"/>
          <w:shd w:val="clear" w:color="auto" w:fill="FFFFFF"/>
        </w:rPr>
        <w:t xml:space="preserve"> 弗莱  </w:t>
      </w:r>
      <w:r>
        <w:rPr>
          <w:rFonts w:ascii="宋体" w:hAnsi="宋体"/>
        </w:rPr>
        <w:t>D.</w:t>
      </w:r>
      <w:r>
        <w:rPr>
          <w:rFonts w:ascii="宋体" w:hAnsi="宋体" w:cs="Arial" w:hint="eastAsia"/>
          <w:color w:val="000000"/>
          <w:szCs w:val="21"/>
          <w:shd w:val="clear" w:color="auto" w:fill="FFFFFF"/>
        </w:rPr>
        <w:t xml:space="preserve"> 席勒</w:t>
      </w:r>
    </w:p>
    <w:p w14:paraId="3C8CA95A" w14:textId="77777777" w:rsidR="009579CA" w:rsidRDefault="00EE17E5">
      <w:r>
        <w:rPr>
          <w:rFonts w:hint="eastAsia"/>
        </w:rPr>
        <w:t>（三）名词解释题</w:t>
      </w:r>
    </w:p>
    <w:p w14:paraId="7B49BA08" w14:textId="77777777" w:rsidR="009579CA" w:rsidRDefault="00EE17E5">
      <w:pPr>
        <w:tabs>
          <w:tab w:val="left" w:pos="780"/>
        </w:tabs>
        <w:ind w:left="420"/>
      </w:pPr>
      <w:r>
        <w:rPr>
          <w:rFonts w:hint="eastAsia"/>
        </w:rPr>
        <w:t xml:space="preserve">1. </w:t>
      </w:r>
      <w:r>
        <w:rPr>
          <w:rFonts w:hint="eastAsia"/>
        </w:rPr>
        <w:t>迷狂说</w:t>
      </w:r>
    </w:p>
    <w:p w14:paraId="5672CB07" w14:textId="77777777" w:rsidR="009579CA" w:rsidRDefault="00EE17E5">
      <w:pPr>
        <w:tabs>
          <w:tab w:val="left" w:pos="780"/>
        </w:tabs>
        <w:ind w:left="420"/>
      </w:pPr>
      <w:r>
        <w:rPr>
          <w:rFonts w:hint="eastAsia"/>
        </w:rPr>
        <w:t xml:space="preserve">2. </w:t>
      </w:r>
      <w:r>
        <w:rPr>
          <w:rFonts w:hint="eastAsia"/>
        </w:rPr>
        <w:t>净化说</w:t>
      </w:r>
    </w:p>
    <w:p w14:paraId="0CE3AAC8" w14:textId="77777777" w:rsidR="009579CA" w:rsidRDefault="00EE17E5">
      <w:r>
        <w:rPr>
          <w:rFonts w:hint="eastAsia"/>
        </w:rPr>
        <w:lastRenderedPageBreak/>
        <w:t>（四）简答题</w:t>
      </w:r>
      <w:r>
        <w:rPr>
          <w:rFonts w:hint="eastAsia"/>
        </w:rPr>
        <w:t xml:space="preserve"> </w:t>
      </w:r>
    </w:p>
    <w:p w14:paraId="151B68F7" w14:textId="77777777" w:rsidR="009579CA" w:rsidRDefault="00EE17E5">
      <w:pPr>
        <w:ind w:firstLineChars="200" w:firstLine="420"/>
      </w:pPr>
      <w:r>
        <w:rPr>
          <w:rFonts w:hint="eastAsia"/>
        </w:rPr>
        <w:t>如何评价柏拉图对诗人的指控？</w:t>
      </w:r>
    </w:p>
    <w:p w14:paraId="579688F2" w14:textId="77777777" w:rsidR="009579CA" w:rsidRDefault="00EE17E5">
      <w:r>
        <w:rPr>
          <w:rFonts w:hint="eastAsia"/>
        </w:rPr>
        <w:t>（五）论述题</w:t>
      </w:r>
      <w:r>
        <w:rPr>
          <w:rFonts w:hint="eastAsia"/>
        </w:rPr>
        <w:t xml:space="preserve"> </w:t>
      </w:r>
    </w:p>
    <w:p w14:paraId="4510951D" w14:textId="77777777" w:rsidR="009579CA" w:rsidRDefault="00EE17E5">
      <w:pPr>
        <w:ind w:firstLineChars="200" w:firstLine="420"/>
      </w:pPr>
      <w:r>
        <w:rPr>
          <w:rFonts w:hint="eastAsia"/>
        </w:rPr>
        <w:t>请论述布瓦洛的新古典主义与贺拉斯《诗艺》之间的关系。</w:t>
      </w:r>
    </w:p>
    <w:p w14:paraId="28355446" w14:textId="77777777" w:rsidR="009579CA" w:rsidRDefault="009579CA"/>
    <w:p w14:paraId="20EED9FF" w14:textId="77777777" w:rsidR="009579CA" w:rsidRDefault="009579CA"/>
    <w:p w14:paraId="062DD9F1" w14:textId="77777777" w:rsidR="009579CA" w:rsidRDefault="009579CA"/>
    <w:p w14:paraId="280E9EE9" w14:textId="77777777" w:rsidR="009579CA" w:rsidRDefault="009579CA"/>
    <w:sectPr w:rsidR="009579CA" w:rsidSect="009579CA">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E0FED" w14:textId="77777777" w:rsidR="005F07A4" w:rsidRDefault="005F07A4" w:rsidP="009579CA">
      <w:r>
        <w:separator/>
      </w:r>
    </w:p>
  </w:endnote>
  <w:endnote w:type="continuationSeparator" w:id="0">
    <w:p w14:paraId="2ADDF659" w14:textId="77777777" w:rsidR="005F07A4" w:rsidRDefault="005F07A4" w:rsidP="00957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E174" w14:textId="77777777" w:rsidR="009579CA" w:rsidRDefault="009579CA">
    <w:pPr>
      <w:pStyle w:val="a5"/>
      <w:framePr w:wrap="around" w:vAnchor="text" w:hAnchor="margin" w:xAlign="center" w:y="1"/>
      <w:rPr>
        <w:rStyle w:val="a7"/>
      </w:rPr>
    </w:pPr>
    <w:r>
      <w:rPr>
        <w:rStyle w:val="a7"/>
      </w:rPr>
      <w:fldChar w:fldCharType="begin"/>
    </w:r>
    <w:r w:rsidR="00EE17E5">
      <w:rPr>
        <w:rStyle w:val="a7"/>
      </w:rPr>
      <w:instrText xml:space="preserve">PAGE  </w:instrText>
    </w:r>
    <w:r>
      <w:rPr>
        <w:rStyle w:val="a7"/>
      </w:rPr>
      <w:fldChar w:fldCharType="end"/>
    </w:r>
  </w:p>
  <w:p w14:paraId="3DC0F6E2" w14:textId="77777777" w:rsidR="009579CA" w:rsidRDefault="009579C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AC402" w14:textId="77777777" w:rsidR="009579CA" w:rsidRDefault="009579CA">
    <w:pPr>
      <w:pStyle w:val="a5"/>
      <w:framePr w:wrap="around" w:vAnchor="text" w:hAnchor="margin" w:xAlign="center" w:y="1"/>
      <w:rPr>
        <w:rStyle w:val="a7"/>
      </w:rPr>
    </w:pPr>
  </w:p>
  <w:p w14:paraId="6BFE6AD3" w14:textId="77777777" w:rsidR="009579CA" w:rsidRDefault="00EE17E5">
    <w:pPr>
      <w:pStyle w:val="a5"/>
      <w:jc w:val="center"/>
    </w:pPr>
    <w:r>
      <w:rPr>
        <w:rFonts w:hint="eastAsia"/>
        <w:kern w:val="0"/>
        <w:szCs w:val="21"/>
      </w:rPr>
      <w:t>第</w:t>
    </w:r>
    <w:r>
      <w:rPr>
        <w:rFonts w:hint="eastAsia"/>
        <w:kern w:val="0"/>
        <w:szCs w:val="21"/>
      </w:rPr>
      <w:t xml:space="preserve"> </w:t>
    </w:r>
    <w:r w:rsidR="009579CA">
      <w:rPr>
        <w:kern w:val="0"/>
        <w:szCs w:val="21"/>
      </w:rPr>
      <w:fldChar w:fldCharType="begin"/>
    </w:r>
    <w:r>
      <w:rPr>
        <w:kern w:val="0"/>
        <w:szCs w:val="21"/>
      </w:rPr>
      <w:instrText xml:space="preserve"> PAGE </w:instrText>
    </w:r>
    <w:r w:rsidR="009579CA">
      <w:rPr>
        <w:kern w:val="0"/>
        <w:szCs w:val="21"/>
      </w:rPr>
      <w:fldChar w:fldCharType="separate"/>
    </w:r>
    <w:r w:rsidR="003B779C">
      <w:rPr>
        <w:noProof/>
        <w:kern w:val="0"/>
        <w:szCs w:val="21"/>
      </w:rPr>
      <w:t>5</w:t>
    </w:r>
    <w:r w:rsidR="009579CA">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sidR="009579CA">
      <w:rPr>
        <w:kern w:val="0"/>
        <w:szCs w:val="21"/>
      </w:rPr>
      <w:fldChar w:fldCharType="begin"/>
    </w:r>
    <w:r>
      <w:rPr>
        <w:kern w:val="0"/>
        <w:szCs w:val="21"/>
      </w:rPr>
      <w:instrText xml:space="preserve"> NUMPAGES </w:instrText>
    </w:r>
    <w:r w:rsidR="009579CA">
      <w:rPr>
        <w:kern w:val="0"/>
        <w:szCs w:val="21"/>
      </w:rPr>
      <w:fldChar w:fldCharType="separate"/>
    </w:r>
    <w:r w:rsidR="003B779C">
      <w:rPr>
        <w:noProof/>
        <w:kern w:val="0"/>
        <w:szCs w:val="21"/>
      </w:rPr>
      <w:t>8</w:t>
    </w:r>
    <w:r w:rsidR="009579CA">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98EC8" w14:textId="77777777" w:rsidR="005F07A4" w:rsidRDefault="005F07A4" w:rsidP="009579CA">
      <w:r>
        <w:separator/>
      </w:r>
    </w:p>
  </w:footnote>
  <w:footnote w:type="continuationSeparator" w:id="0">
    <w:p w14:paraId="5AAD966D" w14:textId="77777777" w:rsidR="005F07A4" w:rsidRDefault="005F07A4" w:rsidP="00957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04512" w14:textId="77777777" w:rsidR="009579CA" w:rsidRDefault="00EE17E5">
    <w:pPr>
      <w:pStyle w:val="a6"/>
      <w:rPr>
        <w:b/>
        <w:sz w:val="21"/>
      </w:rPr>
    </w:pPr>
    <w:r>
      <w:rPr>
        <w:rFonts w:hint="eastAsia"/>
        <w:b/>
        <w:sz w:val="21"/>
      </w:rPr>
      <w:t>天津市高等教育自学考试课程考试大纲</w:t>
    </w:r>
  </w:p>
  <w:p w14:paraId="3186979C" w14:textId="77777777" w:rsidR="009579CA" w:rsidRDefault="00EE17E5">
    <w:pPr>
      <w:pStyle w:val="a6"/>
      <w:jc w:val="both"/>
      <w:rPr>
        <w:b/>
      </w:rPr>
    </w:pPr>
    <w:r>
      <w:rPr>
        <w:rFonts w:hint="eastAsia"/>
        <w:b/>
      </w:rPr>
      <w:t>课程名称：西方文论选读</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 xml:space="preserve"> </w:t>
    </w:r>
    <w:r>
      <w:rPr>
        <w:rFonts w:hint="eastAsia"/>
        <w:b/>
      </w:rPr>
      <w:t>课程代码：</w:t>
    </w:r>
    <w:r>
      <w:rPr>
        <w:rFonts w:hint="eastAsia"/>
        <w:b/>
      </w:rPr>
      <w:t xml:space="preserve">00815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F75FD2"/>
    <w:multiLevelType w:val="singleLevel"/>
    <w:tmpl w:val="AFF75FD2"/>
    <w:lvl w:ilvl="0">
      <w:start w:val="3"/>
      <w:numFmt w:val="chineseCounting"/>
      <w:suff w:val="nothing"/>
      <w:lvlText w:val="（%1）"/>
      <w:lvlJc w:val="left"/>
      <w:pPr>
        <w:ind w:left="105" w:firstLine="0"/>
      </w:pPr>
      <w:rPr>
        <w:rFonts w:hint="eastAsia"/>
      </w:rPr>
    </w:lvl>
  </w:abstractNum>
  <w:abstractNum w:abstractNumId="1" w15:restartNumberingAfterBreak="0">
    <w:nsid w:val="B7E1821D"/>
    <w:multiLevelType w:val="singleLevel"/>
    <w:tmpl w:val="B7E1821D"/>
    <w:lvl w:ilvl="0">
      <w:start w:val="3"/>
      <w:numFmt w:val="chineseCounting"/>
      <w:suff w:val="nothing"/>
      <w:lvlText w:val="（%1）"/>
      <w:lvlJc w:val="left"/>
      <w:pPr>
        <w:ind w:left="105" w:firstLine="0"/>
      </w:pPr>
      <w:rPr>
        <w:rFonts w:hint="eastAsia"/>
      </w:rPr>
    </w:lvl>
  </w:abstractNum>
  <w:abstractNum w:abstractNumId="2" w15:restartNumberingAfterBreak="0">
    <w:nsid w:val="EB16B831"/>
    <w:multiLevelType w:val="singleLevel"/>
    <w:tmpl w:val="EB16B831"/>
    <w:lvl w:ilvl="0">
      <w:start w:val="3"/>
      <w:numFmt w:val="chineseCounting"/>
      <w:suff w:val="nothing"/>
      <w:lvlText w:val="（%1）"/>
      <w:lvlJc w:val="left"/>
      <w:pPr>
        <w:ind w:left="210" w:firstLine="0"/>
      </w:pPr>
      <w:rPr>
        <w:rFonts w:hint="eastAsia"/>
      </w:rPr>
    </w:lvl>
  </w:abstractNum>
  <w:abstractNum w:abstractNumId="3"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hint="default"/>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618568B4"/>
    <w:multiLevelType w:val="multilevel"/>
    <w:tmpl w:val="618568B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307927336">
    <w:abstractNumId w:val="4"/>
  </w:num>
  <w:num w:numId="2" w16cid:durableId="1760248290">
    <w:abstractNumId w:val="0"/>
  </w:num>
  <w:num w:numId="3" w16cid:durableId="338195739">
    <w:abstractNumId w:val="1"/>
  </w:num>
  <w:num w:numId="4" w16cid:durableId="1330595210">
    <w:abstractNumId w:val="2"/>
  </w:num>
  <w:num w:numId="5" w16cid:durableId="1301768364">
    <w:abstractNumId w:val="3"/>
  </w:num>
  <w:num w:numId="6" w16cid:durableId="16751796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ZjYzMGQxZTY3NTA1NjcxYzgzNmMwOGE4ZjIyMGRjN2UifQ=="/>
  </w:docVars>
  <w:rsids>
    <w:rsidRoot w:val="79F772EC"/>
    <w:rsid w:val="00167689"/>
    <w:rsid w:val="002958BB"/>
    <w:rsid w:val="003B779C"/>
    <w:rsid w:val="00550FB4"/>
    <w:rsid w:val="00580E94"/>
    <w:rsid w:val="005F07A4"/>
    <w:rsid w:val="0068783F"/>
    <w:rsid w:val="00890CC9"/>
    <w:rsid w:val="009579CA"/>
    <w:rsid w:val="00A60367"/>
    <w:rsid w:val="00AF540A"/>
    <w:rsid w:val="00B46203"/>
    <w:rsid w:val="00BD7FCA"/>
    <w:rsid w:val="00EE17E5"/>
    <w:rsid w:val="00EF558E"/>
    <w:rsid w:val="00F031E6"/>
    <w:rsid w:val="00F401A1"/>
    <w:rsid w:val="046525F6"/>
    <w:rsid w:val="0693445C"/>
    <w:rsid w:val="09DA5C70"/>
    <w:rsid w:val="11CF5B1E"/>
    <w:rsid w:val="1A08685E"/>
    <w:rsid w:val="25D971A5"/>
    <w:rsid w:val="27652E84"/>
    <w:rsid w:val="28CD4A7C"/>
    <w:rsid w:val="29777A14"/>
    <w:rsid w:val="2A9D2859"/>
    <w:rsid w:val="2B2F26FB"/>
    <w:rsid w:val="2C7C3EDF"/>
    <w:rsid w:val="2EB43DDC"/>
    <w:rsid w:val="347E6655"/>
    <w:rsid w:val="3BC767F9"/>
    <w:rsid w:val="3C642299"/>
    <w:rsid w:val="3C81409D"/>
    <w:rsid w:val="3FBC26FA"/>
    <w:rsid w:val="40CC43B9"/>
    <w:rsid w:val="44B74D52"/>
    <w:rsid w:val="51756FA7"/>
    <w:rsid w:val="5701226E"/>
    <w:rsid w:val="62BE3EB5"/>
    <w:rsid w:val="686D6F5B"/>
    <w:rsid w:val="687F3E33"/>
    <w:rsid w:val="71724402"/>
    <w:rsid w:val="7227201C"/>
    <w:rsid w:val="76C814AD"/>
    <w:rsid w:val="79E37CEA"/>
    <w:rsid w:val="79F77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A98F0A"/>
  <w15:docId w15:val="{1570CB5C-227F-42D2-9708-76007808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579C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9579CA"/>
    <w:pPr>
      <w:jc w:val="left"/>
    </w:pPr>
  </w:style>
  <w:style w:type="paragraph" w:styleId="a4">
    <w:name w:val="Plain Text"/>
    <w:basedOn w:val="a"/>
    <w:qFormat/>
    <w:rsid w:val="009579CA"/>
    <w:rPr>
      <w:rFonts w:ascii="宋体" w:hAnsi="Courier New" w:cs="黑体"/>
      <w:szCs w:val="21"/>
    </w:rPr>
  </w:style>
  <w:style w:type="paragraph" w:styleId="a5">
    <w:name w:val="footer"/>
    <w:basedOn w:val="a"/>
    <w:qFormat/>
    <w:rsid w:val="009579CA"/>
    <w:pPr>
      <w:tabs>
        <w:tab w:val="center" w:pos="4153"/>
        <w:tab w:val="right" w:pos="8306"/>
      </w:tabs>
      <w:snapToGrid w:val="0"/>
      <w:jc w:val="left"/>
    </w:pPr>
    <w:rPr>
      <w:sz w:val="18"/>
    </w:rPr>
  </w:style>
  <w:style w:type="paragraph" w:styleId="a6">
    <w:name w:val="header"/>
    <w:basedOn w:val="a"/>
    <w:qFormat/>
    <w:rsid w:val="009579CA"/>
    <w:pPr>
      <w:pBdr>
        <w:bottom w:val="single" w:sz="6" w:space="1" w:color="auto"/>
      </w:pBdr>
      <w:tabs>
        <w:tab w:val="center" w:pos="4153"/>
        <w:tab w:val="right" w:pos="8306"/>
      </w:tabs>
      <w:snapToGrid w:val="0"/>
      <w:jc w:val="center"/>
    </w:pPr>
    <w:rPr>
      <w:sz w:val="18"/>
    </w:rPr>
  </w:style>
  <w:style w:type="character" w:styleId="a7">
    <w:name w:val="page number"/>
    <w:basedOn w:val="a0"/>
    <w:qFormat/>
    <w:rsid w:val="009579CA"/>
  </w:style>
  <w:style w:type="character" w:styleId="a8">
    <w:name w:val="annotation reference"/>
    <w:basedOn w:val="a0"/>
    <w:qFormat/>
    <w:rsid w:val="009579CA"/>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971</Words>
  <Characters>5536</Characters>
  <Application>Microsoft Office Word</Application>
  <DocSecurity>0</DocSecurity>
  <Lines>46</Lines>
  <Paragraphs>12</Paragraphs>
  <ScaleCrop>false</ScaleCrop>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Xingkun</dc:creator>
  <cp:lastModifiedBy>KSY</cp:lastModifiedBy>
  <cp:revision>14</cp:revision>
  <dcterms:created xsi:type="dcterms:W3CDTF">2023-07-30T01:56:00Z</dcterms:created>
  <dcterms:modified xsi:type="dcterms:W3CDTF">2023-10-16T08:46:00Z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70A1E203E03F42F6A18F90B485B18EA7_11</vt:lpwstr>
  </property>
  <property fmtid="{D5CDD505-2E9C-101B-9397-08002B2CF9AE}" pid="4" name="fileWhereFroms">
    <vt:lpwstr>PpjeLB1gRN0lwrPqMaCTkirAs38XPQjEZq0j6Vwi2XcV0l1eJU/ovEQ6u5QfdbnG3eZpf1Sm9VXkM/4hwP108DLCTGlgzjmz74oZaYni0HSL1Kex5PfDuKQOg5o6epUR0MJqpIhstH63Z/FCvg/g6orCasHQgj7Jldxx1izaqnuPDqG9LfozoBrCvnOLb47vmGk4VMtOO8OVUvbBMsX3S2KdV3SPecuhrtMbbjG/4J9H2Zn8bVs2/X+wgztdErwvbnjX8QghlZTrojapbqP/Og==</vt:lpwstr>
  </property>
</Properties>
</file>