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spacing w:before="0" w:beforeAutospacing="0" w:after="0" w:afterAutospacing="0" w:line="555" w:lineRule="atLeast"/>
        <w:ind w:left="0" w:right="0" w:firstLine="0"/>
        <w:jc w:val="center"/>
        <w:textAlignment w:val="top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1"/>
          <w:szCs w:val="21"/>
        </w:rPr>
      </w:pPr>
      <w:bookmarkStart w:id="0" w:name="_GoBack"/>
      <w:r>
        <w:rPr>
          <w:rFonts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sz w:val="43"/>
          <w:szCs w:val="43"/>
          <w:bdr w:val="none" w:color="auto" w:sz="0" w:space="0"/>
          <w:shd w:val="clear" w:fill="FCFCFC"/>
        </w:rPr>
        <w:t>广西2024年</w:t>
      </w:r>
      <w:r>
        <w:rPr>
          <w:rFonts w:hint="default"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sz w:val="43"/>
          <w:szCs w:val="43"/>
          <w:bdr w:val="none" w:color="auto" w:sz="0" w:space="0"/>
          <w:shd w:val="clear" w:fill="FCFCFC"/>
        </w:rPr>
        <w:t>上半年高等教育自学考试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spacing w:before="0" w:beforeAutospacing="0" w:after="0" w:afterAutospacing="0" w:line="555" w:lineRule="atLeast"/>
        <w:ind w:left="0" w:right="0" w:firstLine="0"/>
        <w:jc w:val="center"/>
        <w:textAlignment w:val="top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sz w:val="43"/>
          <w:szCs w:val="43"/>
          <w:bdr w:val="none" w:color="auto" w:sz="0" w:space="0"/>
          <w:shd w:val="clear" w:fill="FCFCFC"/>
        </w:rPr>
        <w:t>特殊课程考试规定</w:t>
      </w:r>
      <w:bookmarkEnd w:id="0"/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spacing w:before="0" w:beforeAutospacing="0" w:after="0" w:afterAutospacing="0" w:line="555" w:lineRule="atLeast"/>
        <w:ind w:left="0" w:right="0" w:firstLine="645"/>
        <w:jc w:val="both"/>
        <w:textAlignment w:val="top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ascii="黑体" w:hAnsi="宋体" w:eastAsia="黑体" w:cs="黑体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CFCFC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spacing w:before="0" w:beforeAutospacing="0" w:after="0" w:afterAutospacing="0" w:line="555" w:lineRule="atLeast"/>
        <w:ind w:left="0" w:right="0" w:firstLine="645"/>
        <w:jc w:val="both"/>
        <w:textAlignment w:val="top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CFCFC"/>
        </w:rPr>
        <w:t>一、有考听力的课程及考试时间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spacing w:before="0" w:beforeAutospacing="0" w:after="0" w:afterAutospacing="0" w:line="555" w:lineRule="atLeast"/>
        <w:ind w:left="0" w:right="0" w:firstLine="645"/>
        <w:jc w:val="both"/>
        <w:textAlignment w:val="top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ascii="楷体" w:hAnsi="楷体" w:eastAsia="楷体" w:cs="楷体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CFCFC"/>
        </w:rPr>
        <w:t>（一）全部考听力的课程。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spacing w:before="0" w:beforeAutospacing="0" w:after="0" w:afterAutospacing="0" w:line="555" w:lineRule="atLeast"/>
        <w:ind w:left="0" w:right="0" w:firstLine="645"/>
        <w:jc w:val="both"/>
        <w:textAlignment w:val="top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CFCFC"/>
        </w:rPr>
        <w:t>00593听力，听力考试时间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CFCFC"/>
        </w:rPr>
        <w:t>41分钟；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spacing w:before="0" w:beforeAutospacing="0" w:after="0" w:afterAutospacing="0" w:line="555" w:lineRule="atLeast"/>
        <w:ind w:left="0" w:right="0" w:firstLine="645"/>
        <w:jc w:val="both"/>
        <w:textAlignment w:val="top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CFCFC"/>
        </w:rPr>
        <w:t>03547初级日语听力，听力考试时间42分钟。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spacing w:before="0" w:beforeAutospacing="0" w:after="0" w:afterAutospacing="0" w:line="555" w:lineRule="atLeast"/>
        <w:ind w:left="0" w:right="0" w:firstLine="645"/>
        <w:jc w:val="both"/>
        <w:textAlignment w:val="top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楷体" w:hAnsi="楷体" w:eastAsia="楷体" w:cs="楷体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CFCFC"/>
        </w:rPr>
        <w:t>（二）部分考听力的课程（先考听力部分）。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spacing w:before="0" w:beforeAutospacing="0" w:after="0" w:afterAutospacing="0" w:line="555" w:lineRule="atLeast"/>
        <w:ind w:left="0" w:right="0" w:firstLine="645"/>
        <w:jc w:val="both"/>
        <w:textAlignment w:val="top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CFCFC"/>
        </w:rPr>
        <w:t>00602口译与听力，听力考试时间34分钟+现场评分；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spacing w:before="0" w:beforeAutospacing="0" w:after="0" w:afterAutospacing="0" w:line="555" w:lineRule="atLeast"/>
        <w:ind w:left="0" w:right="0" w:firstLine="645"/>
        <w:jc w:val="both"/>
        <w:textAlignment w:val="top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CFCFC"/>
        </w:rPr>
        <w:t>00734中外音乐欣赏，听力和笔试考试时间共150分钟。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spacing w:before="0" w:beforeAutospacing="0" w:after="0" w:afterAutospacing="0" w:line="555" w:lineRule="atLeast"/>
        <w:ind w:left="0" w:right="0" w:firstLine="645"/>
        <w:jc w:val="both"/>
        <w:textAlignment w:val="top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CFCFC"/>
        </w:rPr>
        <w:t>以上课程的考试时间按试卷规定执行，听力考试按试卷规定的播放方法操作，录音只允许连续不间断地播放一遍。请有关单位准备好具有播放MP3音频格式的光盘放音设备。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spacing w:before="0" w:beforeAutospacing="0" w:after="0" w:afterAutospacing="0" w:line="555" w:lineRule="atLeast"/>
        <w:ind w:left="0" w:right="0" w:firstLine="645"/>
        <w:jc w:val="both"/>
        <w:textAlignment w:val="top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CFCFC"/>
        </w:rPr>
        <w:t>二、考试时间为180分钟的课程</w:t>
      </w:r>
    </w:p>
    <w:tbl>
      <w:tblPr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outset" w:color="auto" w:sz="6" w:space="0"/>
          <w:insideV w:val="outset" w:color="auto" w:sz="6" w:space="0"/>
        </w:tblBorders>
        <w:shd w:val="clear" w:color="auto" w:fill="FCFCFC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262"/>
        <w:gridCol w:w="4254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4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7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00599素描（三）</w:t>
            </w:r>
          </w:p>
        </w:tc>
        <w:tc>
          <w:tcPr>
            <w:tcW w:w="447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7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00674色彩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47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7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00675构成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-15"/>
                <w:sz w:val="24"/>
                <w:szCs w:val="24"/>
                <w:bdr w:val="none" w:color="auto" w:sz="0" w:space="0"/>
              </w:rPr>
              <w:t>（平面、色彩、立体）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7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00694设计素描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47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7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00695设计色彩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7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00705表现图技法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47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7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00709室内设计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7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00710家具设计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47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7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00711展示设计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7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00713字体设计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47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7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00718标志设计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7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00733音乐分析与创作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47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7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01198 CI设计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7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01577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-15"/>
                <w:sz w:val="24"/>
                <w:szCs w:val="24"/>
                <w:bdr w:val="none" w:color="auto" w:sz="0" w:space="0"/>
              </w:rPr>
              <w:t>产品包装设计（实践）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47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7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03814装饰色彩（实践）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7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05343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-15"/>
                <w:sz w:val="24"/>
                <w:szCs w:val="24"/>
                <w:bdr w:val="none" w:color="auto" w:sz="0" w:space="0"/>
              </w:rPr>
              <w:t>商业建筑室内设计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47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7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05344餐饮建筑室内设计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7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05345景观设计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47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7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05546系列书籍装帧设计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7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06640园林规划设计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47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7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07077广告设计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7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08342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-30"/>
                <w:sz w:val="24"/>
                <w:szCs w:val="24"/>
                <w:bdr w:val="none" w:color="auto" w:sz="0" w:space="0"/>
              </w:rPr>
              <w:t>文化、住宅空间室内设计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47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75" w:lineRule="atLeast"/>
              <w:ind w:left="0" w:right="0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10092建筑与室内制图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75" w:lineRule="atLeast"/>
              <w:ind w:left="0" w:right="0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11318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-15"/>
                <w:sz w:val="24"/>
                <w:szCs w:val="24"/>
                <w:bdr w:val="none" w:color="auto" w:sz="0" w:space="0"/>
              </w:rPr>
              <w:t>主科（作曲）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spacing w:before="0" w:beforeAutospacing="0" w:after="0" w:afterAutospacing="0" w:line="555" w:lineRule="atLeast"/>
        <w:ind w:left="0" w:right="0" w:firstLine="645"/>
        <w:jc w:val="both"/>
        <w:textAlignment w:val="top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CFCFC"/>
        </w:rPr>
        <w:t>三、需准备考试用纸、颜料和工具的课程</w:t>
      </w:r>
    </w:p>
    <w:tbl>
      <w:tblPr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outset" w:color="auto" w:sz="6" w:space="0"/>
          <w:insideV w:val="outset" w:color="auto" w:sz="6" w:space="0"/>
        </w:tblBorders>
        <w:shd w:val="clear" w:color="auto" w:fill="FCFCFC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992"/>
        <w:gridCol w:w="5524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  <w:jc w:val="center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  00187旅游经济学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  00599素描（三）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纸张：4开素描纸1张，8开草稿纸1张。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144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颜料、工具：铅笔或炭笔，橡皮擦，不小于4开纸的画板等。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  00674色彩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纸张：4开水彩纸1张，8开草稿纸1张。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144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颜料、工具：水粉颜料、水粉笔等。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0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55" w:lineRule="atLeast"/>
              <w:ind w:left="645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00675构成（平面、色彩、立体）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纸张：8开绘图纸1张，8开草稿纸1张。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144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颜料、工具：黑色针管笔、水性笔、毛笔和墨水等绘图工具。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  00694设计素描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纸张：4开绘图纸1张，8开草稿纸1张。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210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颜料、工具：炭笔或铅笔、橡皮等绘画工具。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0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 00695设计色彩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纸张：4开水粉纸或水彩纸1张，8开草稿纸1张。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1395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颜料、工具：水粉或水彩颜料、水粉或水彩用笔、水桶、画板等。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5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 00705表现图技法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纸张：4开绘图纸1张，8开草稿纸1张。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1395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颜料、工具：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-15"/>
                <w:sz w:val="24"/>
                <w:szCs w:val="24"/>
                <w:bdr w:val="none" w:color="auto" w:sz="0" w:space="0"/>
              </w:rPr>
              <w:t>水粉、水彩、马克笔或彩色铅笔、绘图工具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55" w:lineRule="atLeast"/>
              <w:ind w:left="675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00706画法几何及工程制图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 00709室内设计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纸张：4开绘图纸1张，8开草稿纸2张。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144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颜料、工具：马克笔、彩色铅笔及其它绘图工具。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 00710家具设计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纸张：4开绘图纸1张，8开草稿纸1张。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1395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颜料、工具：水粉或水彩、彩色铅笔、马克笔、尺子、画板等绘图工具。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0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 00711展示设计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纸张：4开绘图纸1张，8开草稿纸2张。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144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颜料、工具：马克笔、水粉、水彩、彩色铅笔、橡皮、直尺等相关工具。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 00713字体设计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纸张：4开绘图纸1张，8开草稿纸1张。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144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颜料、工具：黑色针管笔或水性笔及其它绘图工具等。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0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 00718标志设计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纸张：4开绘图纸1张、8开草稿纸1张。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1395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颜料、工具：水粉（水彩）或彩色铅笔、马克笔及其他绘图工具等。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 00889经济学（二）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540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     00994数量方法（二）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 01198 CI设计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纸张：4开绘图纸1张，8开草稿纸2张。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1395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颜料、工具：尺子、铅笔、马克笔或彩色铅笔。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55" w:lineRule="atLeast"/>
              <w:ind w:left="69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01577产品包装设计（实践）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纸张：4开绘图纸1张，8开草稿纸1张。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1455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颜料、工具：直尺、三角尺、圆规、针管笔、马克笔、彩色铅笔等绘图工具。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 02056仪器分析（一）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 02151工程制图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 02159工程力学（一）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 02183机械制图（一）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 02191机械制造技术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 02204经济管理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66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02207电气传动与可编程控制器（PLC）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735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02218冲压工艺及模具设计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735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02232电工技术基础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735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02234电子技术基础（一）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735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02236可编程控制器原理与应用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735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02237自动控制系统及应用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735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02269电工原理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735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02273电子技术基础（二）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735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02300电力系统基础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735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02306自动控制理论（二）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  02308电力电子变流技术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5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    工具：制图工具。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  02333软件工程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5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    工具：制图工具。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  02335网络操作系统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5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    工具：制图工具。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  02340线性电子电路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5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    工具：制图工具。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  02342非线性电子电路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5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    工具：制图工具。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  02344数字电路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  02346电视技术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  02356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  <w:bdr w:val="none" w:color="auto" w:sz="0" w:space="0"/>
              </w:rPr>
              <w:t>数字信号处理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  02363通信原理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  02364数据通信原理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  02394房屋建筑学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  02485化工热力学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  03400数控机床加工技术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55" w:lineRule="atLeast"/>
              <w:ind w:left="45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  03800现代电气控制技术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55" w:lineRule="atLeast"/>
              <w:ind w:left="45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  03802电力拖动控制系统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  03814装饰色彩（实践）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645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纸张：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-15"/>
                <w:sz w:val="24"/>
                <w:szCs w:val="24"/>
                <w:bdr w:val="none" w:color="auto" w:sz="0" w:space="0"/>
              </w:rPr>
              <w:t>8开水粉纸1张，8开草稿纸2张，8开拷贝纸1张。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1425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颜料、工具：水粉颜料、铅笔、画笔、直尺、圆规等绘画工具。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  04052建筑工程制图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  04730电子技术基础（三）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  04735数据库系统原理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  04742通信概论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5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735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05343商业建筑室内设计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纸张：4开绘图纸1张，8开草稿纸2张。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144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颜料、工具：马克笔或彩色铅笔、圆规、绘图板、三角尺等常规绘图工具。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75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05344餐饮建筑室内设计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纸张：4开绘图纸1张，8开草稿纸2张。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1425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颜料、工具：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-15"/>
                <w:sz w:val="24"/>
                <w:szCs w:val="24"/>
                <w:bdr w:val="none" w:color="auto" w:sz="0" w:space="0"/>
              </w:rPr>
              <w:t>水粉、水彩、彩色铅笔、马克笔和绘图工具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  05345景观设计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纸张：4开绘图纸1张，8开草稿纸2张。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1395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颜料、工具：彩色铅笔或马克笔、绘图工具。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0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75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05546系列书籍装帧设计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纸张：4开绘图纸1张，8开草稿纸1张。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1425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颜料、工具：马克笔、铅笔、彩色铅笔、橡皮、直尺等相关工具。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75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06087工程项目管理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  06640园林规划设计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颜料、工具：颜料不限，铅笔、绘图工具。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  06930汽车制造工艺学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  07060现代通信系统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  07077广告设计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纸张：8开绘图纸1张，8开草稿纸1张。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144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颜料、工具：颜料不限，绘图工具不限。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  07435园林工程学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  07724物流系统工程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  08327教育统计学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  08328现代教育技术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5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705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08342文化、住宅空间室内设计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纸张：4开绘图纸1张、8开草稿纸2张。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55" w:lineRule="atLeast"/>
              <w:ind w:left="144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颜料、工具：直尺、丁字尺、比例尺、针管笔、圆形模板、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55" w:lineRule="atLeast"/>
              <w:ind w:left="144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马克笔、彩铅、铅笔、橡皮等。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705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08363计算机辅助设计（一）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705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08574机动车检测维修法规与技术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705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08734热工基础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705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08984房屋建筑工程概论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  10092建筑与室内制图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纸张：A3绘图纸1张，8开草稿纸2张。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1395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颜料、工具：绘图板、制图绘图工具等。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  10988工厂设计概论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  11064建筑供配电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spacing w:before="0" w:beforeAutospacing="0" w:after="0" w:afterAutospacing="0" w:line="555" w:lineRule="atLeast"/>
        <w:ind w:left="0" w:right="0" w:firstLine="630"/>
        <w:jc w:val="both"/>
        <w:textAlignment w:val="top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CFCFC"/>
        </w:rPr>
        <w:t>考试用纸由各考点考务部门准备；颜料、工具由各考点公布，考生自备。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spacing w:before="0" w:beforeAutospacing="0" w:after="0" w:afterAutospacing="0" w:line="555" w:lineRule="atLeast"/>
        <w:ind w:left="0" w:right="0" w:firstLine="645"/>
        <w:jc w:val="both"/>
        <w:textAlignment w:val="top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CFCFC"/>
        </w:rPr>
        <w:t>四、有现场评分的课程及操作步骤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spacing w:before="0" w:beforeAutospacing="0" w:after="0" w:afterAutospacing="0" w:line="555" w:lineRule="atLeast"/>
        <w:ind w:left="0" w:right="0" w:firstLine="630"/>
        <w:jc w:val="both"/>
        <w:textAlignment w:val="top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楷体" w:hAnsi="楷体" w:eastAsia="楷体" w:cs="楷体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CFCFC"/>
        </w:rPr>
        <w:t>（一）全部是现场评分的课程及操作步骤。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spacing w:before="0" w:beforeAutospacing="0" w:after="0" w:afterAutospacing="0" w:line="555" w:lineRule="atLeast"/>
        <w:ind w:left="0" w:right="0" w:firstLine="630"/>
        <w:jc w:val="both"/>
        <w:textAlignment w:val="top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CFCFC"/>
        </w:rPr>
        <w:t>00490日语听说：第一步，考前所有考生进入隔离室；第二步，第一位考生在进入备考室经抽签确定试题后有10分钟阅题准备，听监考员指令进入主考室考试；第三步，考生考完后离开考场。其余每后一位考生在前一位考生进入主考室时从第二步做起，直至所有考生考完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spacing w:before="0" w:beforeAutospacing="0" w:after="0" w:afterAutospacing="0" w:line="555" w:lineRule="atLeast"/>
        <w:ind w:left="0" w:right="0" w:firstLine="690"/>
        <w:jc w:val="both"/>
        <w:textAlignment w:val="top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CFCFC"/>
        </w:rPr>
        <w:t>00594口语：第一步，考前所有考生进入隔离室；第二步，第一位考生进入备考室备考，听监考员指令进入主考室进行15分钟的考试；第三步，考生考完后离开考场。其余每后一位考生在前一位考生进入主考室后从第二步做起，直至所有考生考完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spacing w:before="0" w:beforeAutospacing="0" w:after="0" w:afterAutospacing="0" w:line="555" w:lineRule="atLeast"/>
        <w:ind w:left="0" w:right="0" w:firstLine="630"/>
        <w:jc w:val="both"/>
        <w:textAlignment w:val="top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楷体" w:hAnsi="楷体" w:eastAsia="楷体" w:cs="楷体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CFCFC"/>
        </w:rPr>
        <w:t>（二）部分是现场评分的课程及操作步骤。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spacing w:before="0" w:beforeAutospacing="0" w:after="0" w:afterAutospacing="0" w:line="555" w:lineRule="atLeast"/>
        <w:ind w:left="0" w:right="0" w:firstLine="630"/>
        <w:jc w:val="both"/>
        <w:textAlignment w:val="top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CFCFC"/>
        </w:rPr>
        <w:t>00602口译与听力（口译部分）：第一步，考生仅领取听力部分试卷进行听力考试，考完听力部分后所有考生进入隔离室；第二步，第一位考生进入备考室备考，听监考员指令进入主考室进行20分钟口译部分考试；第三步，考生考完后离开考场。其余每后一位考生在前一位考生进入主考室后从第二步做起，直至所有考生考完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spacing w:before="0" w:beforeAutospacing="0" w:after="0" w:afterAutospacing="0" w:line="555" w:lineRule="atLeast"/>
        <w:ind w:left="0" w:right="0" w:firstLine="630"/>
        <w:jc w:val="both"/>
        <w:textAlignment w:val="top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CFCFC"/>
        </w:rPr>
        <w:t>以上课程考试要求：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spacing w:before="0" w:beforeAutospacing="0" w:after="0" w:afterAutospacing="0" w:line="555" w:lineRule="atLeast"/>
        <w:ind w:left="0" w:right="0" w:firstLine="630"/>
        <w:jc w:val="both"/>
        <w:textAlignment w:val="top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CFCFC"/>
        </w:rPr>
        <w:t>1.由当地招生考试机构或监考院校给每个主考室派2名有关专业课程的教师，分别担任主考和副主考教师（艺术专业派1名主考教师、2名副主考教师），办班单位教师未经我院批准不得参与对所办班考生的评分。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spacing w:before="0" w:beforeAutospacing="0" w:after="0" w:afterAutospacing="0" w:line="555" w:lineRule="atLeast"/>
        <w:ind w:left="0" w:right="0" w:firstLine="630"/>
        <w:jc w:val="both"/>
        <w:textAlignment w:val="top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CFCFC"/>
        </w:rPr>
        <w:t>2.考试开始前，所有考生须进入隔离室，每个隔离室安排的考生人数不得超过30人。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spacing w:before="0" w:beforeAutospacing="0" w:after="0" w:afterAutospacing="0" w:line="555" w:lineRule="atLeast"/>
        <w:ind w:left="0" w:right="0" w:firstLine="630"/>
        <w:jc w:val="both"/>
        <w:textAlignment w:val="top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CFCFC"/>
        </w:rPr>
        <w:t>3.每个隔离室、备考室、主考室各安排1名监考员。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spacing w:before="0" w:beforeAutospacing="0" w:after="0" w:afterAutospacing="0" w:line="555" w:lineRule="atLeast"/>
        <w:ind w:left="0" w:right="0" w:firstLine="630"/>
        <w:jc w:val="both"/>
        <w:textAlignment w:val="top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CFCFC"/>
        </w:rPr>
        <w:t>4.考试开始后，考生按顺序逐个进入主考室，由主考教师主持考试。主考教师与其他副主考教师一起评分，分数记录在《非书面答卷记分表》上，并在签名栏内分别签名；评分教师不用合计分数和计算平均分。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spacing w:before="0" w:beforeAutospacing="0" w:after="0" w:afterAutospacing="0" w:line="555" w:lineRule="atLeast"/>
        <w:ind w:left="0" w:right="0" w:firstLine="630"/>
        <w:jc w:val="both"/>
        <w:textAlignment w:val="top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CFCFC"/>
        </w:rPr>
        <w:t>5.考生考试结束后须立即离开考场，不得与未考的考生接触，否则按违规处理。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spacing w:before="0" w:beforeAutospacing="0" w:after="0" w:afterAutospacing="0" w:line="555" w:lineRule="atLeast"/>
        <w:ind w:left="0" w:right="0" w:firstLine="645"/>
        <w:jc w:val="both"/>
        <w:textAlignment w:val="top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CFCFC"/>
        </w:rPr>
        <w:t>五、采用传统试卷考试的课程</w:t>
      </w:r>
    </w:p>
    <w:tbl>
      <w:tblPr>
        <w:tblW w:w="8565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outset" w:color="auto" w:sz="6" w:space="0"/>
          <w:insideV w:val="outset" w:color="auto" w:sz="6" w:space="0"/>
        </w:tblBorders>
        <w:shd w:val="clear" w:color="auto" w:fill="FCFCFC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095"/>
        <w:gridCol w:w="4470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0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9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00490日语听说</w:t>
            </w:r>
          </w:p>
        </w:tc>
        <w:tc>
          <w:tcPr>
            <w:tcW w:w="447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9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00594口语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9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00599素描（三）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9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00602口译与听力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9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00674色彩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9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00675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-15"/>
                <w:sz w:val="24"/>
                <w:szCs w:val="24"/>
                <w:bdr w:val="none" w:color="auto" w:sz="0" w:space="0"/>
              </w:rPr>
              <w:t>构成（平面、色彩、立体）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9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00694设计素描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9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00695设计色彩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9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00705表现图技法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9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00706画法几何及工程制图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9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00709室内设计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9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00710家具设计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9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00711展示设计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9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00713字体设计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9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00718标志设计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9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00733音乐分析与创作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9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00734中外音乐欣赏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9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01198 CI设计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9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01577产品包装设计(实践)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9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02151工程制图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9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03547初级日语听力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9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03814装饰色彩(实践)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9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04052建筑工程制图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9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05343商业建筑室内设计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9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05344餐饮建筑室内设计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9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05345景观设计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9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05546系列书籍装帧设计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9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06640园林规划设计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9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07077广告设计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9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08342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-15"/>
                <w:sz w:val="24"/>
                <w:szCs w:val="24"/>
                <w:bdr w:val="none" w:color="auto" w:sz="0" w:space="0"/>
              </w:rPr>
              <w:t>文化、住宅空间室内设计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9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10092建筑与室内制图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9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11318主科(作曲)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9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02183机械制图（一）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7"/>
                <w:szCs w:val="27"/>
              </w:rPr>
            </w:pP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spacing w:before="0" w:beforeAutospacing="0" w:after="0" w:afterAutospacing="0" w:line="555" w:lineRule="atLeast"/>
        <w:ind w:left="0" w:right="0" w:firstLine="645"/>
        <w:jc w:val="both"/>
        <w:textAlignment w:val="top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CFCFC"/>
        </w:rPr>
        <w:t>六、允许携带计算器参加考试的课程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spacing w:before="0" w:beforeAutospacing="0" w:after="0" w:afterAutospacing="0" w:line="555" w:lineRule="atLeast"/>
        <w:ind w:left="0" w:right="0" w:firstLine="645"/>
        <w:jc w:val="both"/>
        <w:textAlignment w:val="top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CFCFC"/>
        </w:rPr>
        <w:t>以下课程考生可携带没有程序储存、记事、影音播放、无线通讯等功能的计算器参加考试。考试期间，如有其余需要使用计算器的课程，各考点要及时报告我院，经批准后方可允许考生使用计算器参加考试。</w:t>
      </w:r>
    </w:p>
    <w:tbl>
      <w:tblPr>
        <w:tblW w:w="8565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outset" w:color="auto" w:sz="6" w:space="0"/>
          <w:insideV w:val="outset" w:color="auto" w:sz="6" w:space="0"/>
        </w:tblBorders>
        <w:shd w:val="clear" w:color="auto" w:fill="FCFCFC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095"/>
        <w:gridCol w:w="4470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00009 政治经济学(财经类)</w:t>
            </w:r>
          </w:p>
        </w:tc>
        <w:tc>
          <w:tcPr>
            <w:tcW w:w="447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00041 基础会计学   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00042 社会经济统计学原理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00045 企业经济统计学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00055 企业会计学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00065 国民经济统计概论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00066 货币银行学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00067 财务管理学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00072 商业银行业务与经营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00073 银行信贷管理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00075 证券投资与管理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00078 银行会计学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00079 保险学原理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00100 国际运输与保险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00102 世界市场行情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00122 房地产评估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00135 农业经济与管理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00139 西方经济学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00142 计量经济学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00144 企业管理概论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00145 生产与作业管理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00146 中国税制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00149 国际贸易理论与实务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00150 金融理论与实务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00153 质量管理（一）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00155 中级财务会计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00156 成本会计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00157 管理会计(一)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00158 资产评估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00159 高级财务会计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00160 审计学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00161 财务报表分析(一)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00170 建筑工程定额与预算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00178 市场调查与预测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00183 消费经济学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00187 旅游经济学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00189 旅游与饭店会计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00389 学前教育科学研究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00420 物理(工)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00451 教育经济学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00452 教育统计与测量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00889 经济学（二）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00891 国际贸易实务（三）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00915 电子商务与现代物流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00994 数量方法（二）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01757 药物分析（三）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02010 概率论与数理统计(一)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02011 复变函数论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02051 物理化学（二）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02056 仪器分析（一）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48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02159工程力学（一）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02175 分析化学（一）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02185 机械设计基础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02187 电工与电子技术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02189机械制造基础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02191 机械制造技术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02194 工程经济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02195 数控技术及应用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02197 概率论与数理统计(二)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02202 传感器与检测技术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02204 经济管理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02209 机械制造装备设计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02218 冲压工艺及模具设计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02230 机械制造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02232 电工技术基础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02234 电子技术基础（一）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02237 自动控制系统及应用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02240 机械工程控制基础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02245 机电一体化系统设计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02268 电力企业经济管理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02269 电工原理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02271 电机学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02273 电子技术基础（二）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02300 电力系统基础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02302 电力系统继电保护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02304 电力系统自动装置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02306 自动控制理论（二）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02308 电力电子变流技术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02310 电力系统分析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02311 发电厂动力部分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02312 电力系统远动及调度自动化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02313 电力系统微型计算机继电保护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02338 光纤通信原理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02340 线性电子电路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02342 非线性电子电路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02346 电视技术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02348 电子测量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02356 数字信号处理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02360 数字通信原理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02361 通信技术基础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02363 通信原理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02364 数据通信原理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02367 微波技术与天线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02373 计算机通信网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02375 运筹学基础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7"/>
                <w:szCs w:val="27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02387 工程测量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02389 建筑材料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02391 工程力学(二)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02393 结构力学(一)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02394 房屋建筑学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02396 混凝土及砌体结构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02398 土力学及地基基础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02400 建筑施工(一)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02404 工程地质及土力学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02412 建筑给水排水工程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02439 结构力学(二)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02440 混凝土结构设计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02442 钢结构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02446 建筑设备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02447 建筑经济与企业管理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02448 建筑结构试验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02481 物理化学（三）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02483 工业分析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02484 仪器分析（二）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02487 传递与分离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02521 食品分析与检验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02539 化学基础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02653 高电压技术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02666 普通遗传学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02677 田间试验与统计方法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02750 测树学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02752 森林培育学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02754 林木育种学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02793 生物统计附试验设计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02794 动物遗传育种学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03000 营养学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03049 数理统计学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03200 预防医学（二）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03312 劳动和社会保障概论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03364 供应链物流学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03347 流体力学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03802 电力拖动控制系统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04169 食品工程原理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04183 概率论与数理统计(经管类)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04184 线性代数(经管类)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04216 森林规划与设计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04228 建设工程工程量清单计价实务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04230 建设监理导论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04231 建设工程合同(含FIDIC)条款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04338 音响技术及应用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04730 电子技术基础（三）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04742 通信概论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04881 催化作用基础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04902 水处理工艺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05044 化学反应工程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05374 物流企业财务管理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05511 现代模具制造技术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06087 工程项目管理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06201 移动通信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06234 小学数学专题研究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06613 物理污染控制技术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06962 工程造价确定与控制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07006 供应链与企业物流管理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07008 采购与仓储管理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07032 运输与配送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07060 现代通信系统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07435 园林工程学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08229 计算机统计分析方法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08306 环境分析与监测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08327 教育统计学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08368 热工测量与自动控制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08369 通风与空气调节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08580 汽车学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08582 车辆技术评估与检测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08734 热工基础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08984 房屋建筑工程概论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7"/>
                <w:szCs w:val="27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10361 化学工程专业实验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10785 微型计算机控制技术与系统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10988 工厂设计概论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10992 工程数学（概率论与数理统计）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FCFCFC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11064 建筑供配电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CFCFC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textAlignment w:val="top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11084 流体力学泵与风机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EE077C4"/>
    <w:rsid w:val="0EE07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character" w:styleId="6">
    <w:name w:val="Hyperlink"/>
    <w:basedOn w:val="4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5432</TotalTime>
  <ScaleCrop>false</ScaleCrop>
  <LinksUpToDate>false</LinksUpToDate>
  <CharactersWithSpaces>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2024-03-07T07:23:00Z</dcterms:created>
  <dc:creator>成钰莹</dc:creator>
  <cp:lastModifiedBy>成钰莹</cp:lastModifiedBy>
  <dcterms:modified xsi:type="dcterms:W3CDTF">2024-03-12T02:01:44Z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798BB8C099A04F7C960989E981388964</vt:lpwstr>
  </property>
</Properties>
</file>