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00" w:lineRule="exact"/>
        <w:jc w:val="center"/>
        <w:rPr>
          <w:rFonts w:ascii="宋体" w:hAnsi="宋体" w:cs="黑体"/>
          <w:b/>
          <w:bCs/>
          <w:kern w:val="0"/>
          <w:sz w:val="32"/>
          <w:szCs w:val="32"/>
        </w:rPr>
      </w:pPr>
      <w:r>
        <w:rPr>
          <w:rFonts w:hint="eastAsia" w:ascii="宋体" w:hAnsi="宋体" w:cs="黑体"/>
          <w:b/>
          <w:bCs/>
          <w:kern w:val="0"/>
          <w:sz w:val="32"/>
          <w:szCs w:val="32"/>
        </w:rPr>
        <w:t>湖南大学成人</w:t>
      </w:r>
      <w:r>
        <w:rPr>
          <w:rFonts w:ascii="宋体" w:hAnsi="宋体" w:cs="黑体"/>
          <w:b/>
          <w:bCs/>
          <w:kern w:val="0"/>
          <w:sz w:val="32"/>
          <w:szCs w:val="32"/>
        </w:rPr>
        <w:t>高等教育</w:t>
      </w:r>
      <w:r>
        <w:rPr>
          <w:rFonts w:hint="eastAsia" w:ascii="宋体" w:hAnsi="宋体" w:cs="黑体"/>
          <w:b/>
          <w:bCs/>
          <w:kern w:val="0"/>
          <w:sz w:val="32"/>
          <w:szCs w:val="32"/>
        </w:rPr>
        <w:t>学士学位授予工作细则</w:t>
      </w:r>
    </w:p>
    <w:p>
      <w:pPr>
        <w:widowControl/>
        <w:spacing w:line="600" w:lineRule="exact"/>
        <w:ind w:firstLine="420" w:firstLineChars="200"/>
        <w:jc w:val="left"/>
        <w:rPr>
          <w:rFonts w:ascii="仿宋_GB2312" w:hAnsi="宋体" w:eastAsia="仿宋_GB2312" w:cs="宋体"/>
          <w:color w:val="444444"/>
          <w:kern w:val="0"/>
          <w:sz w:val="21"/>
          <w:szCs w:val="21"/>
        </w:rPr>
      </w:pPr>
    </w:p>
    <w:p>
      <w:pPr>
        <w:spacing w:line="600" w:lineRule="exact"/>
        <w:ind w:firstLine="600" w:firstLineChars="200"/>
        <w:rPr>
          <w:rFonts w:ascii="仿宋" w:hAnsi="仿宋" w:eastAsia="仿宋" w:cs="宋体"/>
          <w:kern w:val="0"/>
          <w:sz w:val="30"/>
          <w:szCs w:val="30"/>
        </w:rPr>
      </w:pPr>
      <w:r>
        <w:rPr>
          <w:rFonts w:hint="eastAsia" w:ascii="仿宋" w:hAnsi="仿宋" w:eastAsia="仿宋" w:cs="宋体"/>
          <w:kern w:val="0"/>
          <w:sz w:val="30"/>
          <w:szCs w:val="30"/>
        </w:rPr>
        <w:t>我校成人高等教育函授、业余本科毕业生，同时具备下列条件者，可以授予成人高等教育学士学位：</w:t>
      </w:r>
    </w:p>
    <w:p>
      <w:pPr>
        <w:spacing w:line="600" w:lineRule="exact"/>
        <w:ind w:firstLine="600" w:firstLineChars="200"/>
        <w:rPr>
          <w:rFonts w:ascii="仿宋" w:hAnsi="仿宋" w:eastAsia="仿宋" w:cs="宋体"/>
          <w:kern w:val="0"/>
          <w:sz w:val="30"/>
          <w:szCs w:val="30"/>
        </w:rPr>
      </w:pPr>
      <w:r>
        <w:rPr>
          <w:rFonts w:hint="eastAsia" w:ascii="仿宋" w:hAnsi="仿宋" w:eastAsia="仿宋" w:cs="宋体"/>
          <w:kern w:val="0"/>
          <w:sz w:val="30"/>
          <w:szCs w:val="30"/>
        </w:rPr>
        <w:t>（一</w:t>
      </w:r>
      <w:r>
        <w:rPr>
          <w:rFonts w:ascii="仿宋" w:hAnsi="仿宋" w:eastAsia="仿宋" w:cs="宋体"/>
          <w:kern w:val="0"/>
          <w:sz w:val="30"/>
          <w:szCs w:val="30"/>
        </w:rPr>
        <w:t>）</w:t>
      </w:r>
      <w:r>
        <w:rPr>
          <w:rFonts w:hint="eastAsia" w:ascii="仿宋" w:hAnsi="仿宋" w:eastAsia="仿宋" w:cs="宋体"/>
          <w:kern w:val="0"/>
          <w:sz w:val="30"/>
          <w:szCs w:val="30"/>
        </w:rPr>
        <w:t>遵守宪法、法律、法规，遵守学术道德规范；</w:t>
      </w:r>
    </w:p>
    <w:p>
      <w:pPr>
        <w:spacing w:line="600" w:lineRule="exact"/>
        <w:ind w:firstLine="600" w:firstLineChars="200"/>
        <w:rPr>
          <w:rFonts w:ascii="仿宋" w:hAnsi="仿宋" w:eastAsia="仿宋"/>
          <w:kern w:val="0"/>
          <w:sz w:val="30"/>
          <w:szCs w:val="30"/>
        </w:rPr>
      </w:pPr>
      <w:r>
        <w:rPr>
          <w:rFonts w:hint="eastAsia" w:ascii="仿宋" w:hAnsi="仿宋" w:eastAsia="仿宋"/>
          <w:kern w:val="0"/>
          <w:sz w:val="30"/>
          <w:szCs w:val="30"/>
        </w:rPr>
        <w:t>（二</w:t>
      </w:r>
      <w:r>
        <w:rPr>
          <w:rFonts w:ascii="仿宋" w:hAnsi="仿宋" w:eastAsia="仿宋"/>
          <w:kern w:val="0"/>
          <w:sz w:val="30"/>
          <w:szCs w:val="30"/>
        </w:rPr>
        <w:t>）</w:t>
      </w:r>
      <w:r>
        <w:rPr>
          <w:rFonts w:hint="eastAsia" w:ascii="仿宋" w:hAnsi="仿宋" w:eastAsia="仿宋"/>
          <w:kern w:val="0"/>
          <w:sz w:val="30"/>
          <w:szCs w:val="30"/>
        </w:rPr>
        <w:t>在规定的学制年限内修完规定的学分或课程，达到成人高等教育函授、业余本科教学培养方案规定的各项要求，经审核准予毕业;</w:t>
      </w:r>
    </w:p>
    <w:p>
      <w:pPr>
        <w:tabs>
          <w:tab w:val="left" w:pos="1163"/>
        </w:tabs>
        <w:spacing w:line="600" w:lineRule="exact"/>
        <w:ind w:firstLine="600" w:firstLineChars="200"/>
        <w:rPr>
          <w:rFonts w:ascii="仿宋" w:hAnsi="仿宋" w:eastAsia="仿宋"/>
          <w:kern w:val="0"/>
          <w:sz w:val="30"/>
          <w:szCs w:val="30"/>
        </w:rPr>
      </w:pPr>
      <w:r>
        <w:rPr>
          <w:rFonts w:hint="eastAsia" w:ascii="仿宋" w:hAnsi="仿宋" w:eastAsia="仿宋"/>
          <w:kern w:val="0"/>
          <w:sz w:val="30"/>
          <w:szCs w:val="30"/>
        </w:rPr>
        <w:t>（三</w:t>
      </w:r>
      <w:r>
        <w:rPr>
          <w:rFonts w:ascii="仿宋" w:hAnsi="仿宋" w:eastAsia="仿宋"/>
          <w:kern w:val="0"/>
          <w:sz w:val="30"/>
          <w:szCs w:val="30"/>
        </w:rPr>
        <w:t>）</w:t>
      </w:r>
      <w:r>
        <w:rPr>
          <w:rFonts w:hint="eastAsia" w:ascii="仿宋" w:hAnsi="仿宋" w:eastAsia="仿宋"/>
          <w:kern w:val="0"/>
          <w:sz w:val="30"/>
          <w:szCs w:val="30"/>
        </w:rPr>
        <w:t>全部课程考试的平均成绩高于或等于70分，且</w:t>
      </w:r>
      <w:r>
        <w:rPr>
          <w:rFonts w:hint="eastAsia" w:ascii="仿宋" w:hAnsi="仿宋" w:eastAsia="仿宋" w:cs="宋体"/>
          <w:kern w:val="0"/>
          <w:sz w:val="30"/>
          <w:szCs w:val="30"/>
        </w:rPr>
        <w:t>补考或重修课程不超过四门</w:t>
      </w:r>
      <w:r>
        <w:rPr>
          <w:rFonts w:hint="eastAsia" w:ascii="仿宋" w:hAnsi="仿宋" w:eastAsia="仿宋"/>
          <w:kern w:val="0"/>
          <w:sz w:val="30"/>
          <w:szCs w:val="30"/>
        </w:rPr>
        <w:t>;</w:t>
      </w:r>
    </w:p>
    <w:p>
      <w:pPr>
        <w:tabs>
          <w:tab w:val="left" w:pos="1163"/>
        </w:tabs>
        <w:spacing w:line="600" w:lineRule="exact"/>
        <w:ind w:firstLine="600" w:firstLineChars="200"/>
        <w:rPr>
          <w:rFonts w:ascii="仿宋" w:hAnsi="仿宋" w:eastAsia="仿宋" w:cs="宋体"/>
          <w:kern w:val="0"/>
          <w:sz w:val="30"/>
          <w:szCs w:val="30"/>
        </w:rPr>
      </w:pPr>
      <w:r>
        <w:rPr>
          <w:rFonts w:hint="eastAsia" w:ascii="仿宋" w:hAnsi="仿宋" w:eastAsia="仿宋"/>
          <w:kern w:val="0"/>
          <w:sz w:val="30"/>
          <w:szCs w:val="30"/>
        </w:rPr>
        <w:t>（四</w:t>
      </w:r>
      <w:r>
        <w:rPr>
          <w:rFonts w:ascii="仿宋" w:hAnsi="仿宋" w:eastAsia="仿宋"/>
          <w:kern w:val="0"/>
          <w:sz w:val="30"/>
          <w:szCs w:val="30"/>
        </w:rPr>
        <w:t>）</w:t>
      </w:r>
      <w:r>
        <w:rPr>
          <w:rFonts w:hint="eastAsia" w:ascii="仿宋" w:hAnsi="仿宋" w:eastAsia="仿宋" w:cs="宋体"/>
          <w:kern w:val="0"/>
          <w:sz w:val="30"/>
          <w:szCs w:val="30"/>
        </w:rPr>
        <w:t>毕业论文（</w:t>
      </w:r>
      <w:r>
        <w:rPr>
          <w:rFonts w:hint="eastAsia" w:ascii="仿宋" w:hAnsi="仿宋" w:eastAsia="仿宋"/>
          <w:kern w:val="0"/>
          <w:sz w:val="30"/>
          <w:szCs w:val="30"/>
        </w:rPr>
        <w:t>毕业</w:t>
      </w:r>
      <w:r>
        <w:rPr>
          <w:rFonts w:hint="eastAsia" w:ascii="仿宋" w:hAnsi="仿宋" w:eastAsia="仿宋" w:cs="宋体"/>
          <w:kern w:val="0"/>
          <w:sz w:val="30"/>
          <w:szCs w:val="30"/>
        </w:rPr>
        <w:t>设计</w:t>
      </w:r>
      <w:r>
        <w:rPr>
          <w:rFonts w:hint="eastAsia" w:ascii="仿宋" w:hAnsi="仿宋" w:eastAsia="仿宋"/>
          <w:kern w:val="0"/>
          <w:sz w:val="30"/>
          <w:szCs w:val="30"/>
        </w:rPr>
        <w:t>或其他毕业实践环节</w:t>
      </w:r>
      <w:r>
        <w:rPr>
          <w:rFonts w:hint="eastAsia" w:ascii="仿宋" w:hAnsi="仿宋" w:eastAsia="仿宋" w:cs="宋体"/>
          <w:kern w:val="0"/>
          <w:sz w:val="30"/>
          <w:szCs w:val="30"/>
        </w:rPr>
        <w:t>）综合评定成绩</w:t>
      </w:r>
      <w:r>
        <w:rPr>
          <w:rFonts w:hint="eastAsia" w:ascii="仿宋" w:hAnsi="仿宋" w:eastAsia="仿宋"/>
          <w:kern w:val="0"/>
          <w:sz w:val="30"/>
          <w:szCs w:val="30"/>
        </w:rPr>
        <w:t>达到中以上（含中）</w:t>
      </w:r>
      <w:r>
        <w:rPr>
          <w:rFonts w:hint="eastAsia" w:ascii="仿宋" w:hAnsi="仿宋" w:eastAsia="仿宋" w:cs="宋体"/>
          <w:kern w:val="0"/>
          <w:sz w:val="30"/>
          <w:szCs w:val="30"/>
        </w:rPr>
        <w:t>；</w:t>
      </w:r>
    </w:p>
    <w:p>
      <w:pPr>
        <w:tabs>
          <w:tab w:val="left" w:pos="1163"/>
        </w:tabs>
        <w:spacing w:line="600" w:lineRule="exact"/>
        <w:ind w:firstLine="600" w:firstLineChars="200"/>
        <w:rPr>
          <w:rFonts w:ascii="仿宋" w:hAnsi="仿宋" w:eastAsia="仿宋"/>
          <w:kern w:val="0"/>
          <w:sz w:val="30"/>
          <w:szCs w:val="30"/>
        </w:rPr>
      </w:pPr>
      <w:r>
        <w:rPr>
          <w:rFonts w:hint="eastAsia" w:ascii="仿宋" w:hAnsi="仿宋" w:eastAsia="仿宋" w:cs="宋体"/>
          <w:kern w:val="0"/>
          <w:sz w:val="30"/>
          <w:szCs w:val="30"/>
        </w:rPr>
        <w:t>（五</w:t>
      </w:r>
      <w:r>
        <w:rPr>
          <w:rFonts w:ascii="仿宋" w:hAnsi="仿宋" w:eastAsia="仿宋" w:cs="宋体"/>
          <w:kern w:val="0"/>
          <w:sz w:val="30"/>
          <w:szCs w:val="30"/>
        </w:rPr>
        <w:t>）</w:t>
      </w:r>
      <w:r>
        <w:rPr>
          <w:rFonts w:hint="eastAsia" w:ascii="仿宋" w:hAnsi="仿宋" w:eastAsia="仿宋" w:cs="宋体"/>
          <w:kern w:val="0"/>
          <w:sz w:val="30"/>
          <w:szCs w:val="30"/>
        </w:rPr>
        <w:t>在籍期间</w:t>
      </w:r>
      <w:r>
        <w:rPr>
          <w:rFonts w:hint="eastAsia" w:ascii="仿宋" w:hAnsi="仿宋" w:eastAsia="仿宋"/>
          <w:kern w:val="0"/>
          <w:sz w:val="30"/>
          <w:szCs w:val="30"/>
        </w:rPr>
        <w:t>通过</w:t>
      </w:r>
      <w:r>
        <w:rPr>
          <w:rFonts w:hint="eastAsia" w:ascii="仿宋" w:hAnsi="仿宋" w:eastAsia="仿宋" w:cs="宋体"/>
          <w:kern w:val="0"/>
          <w:sz w:val="30"/>
          <w:szCs w:val="30"/>
        </w:rPr>
        <w:t>成人高等教育学士学位外语水平考试或全国英语等级三级考试(PETS3)笔试</w:t>
      </w:r>
      <w:r>
        <w:rPr>
          <w:rFonts w:hint="eastAsia" w:ascii="仿宋" w:hAnsi="仿宋" w:eastAsia="仿宋"/>
          <w:kern w:val="0"/>
          <w:sz w:val="30"/>
          <w:szCs w:val="30"/>
        </w:rPr>
        <w:t>；</w:t>
      </w:r>
    </w:p>
    <w:p>
      <w:pPr>
        <w:tabs>
          <w:tab w:val="left" w:pos="1163"/>
        </w:tabs>
        <w:spacing w:line="600" w:lineRule="exact"/>
        <w:ind w:left="105" w:leftChars="50" w:firstLine="450" w:firstLineChars="150"/>
        <w:rPr>
          <w:rFonts w:ascii="仿宋" w:hAnsi="仿宋" w:eastAsia="仿宋" w:cs="宋体"/>
          <w:kern w:val="0"/>
          <w:sz w:val="30"/>
          <w:szCs w:val="30"/>
        </w:rPr>
      </w:pPr>
      <w:r>
        <w:rPr>
          <w:rFonts w:hint="eastAsia" w:ascii="仿宋" w:hAnsi="仿宋" w:eastAsia="仿宋"/>
          <w:kern w:val="0"/>
          <w:sz w:val="30"/>
          <w:szCs w:val="30"/>
        </w:rPr>
        <w:t>（六</w:t>
      </w:r>
      <w:r>
        <w:rPr>
          <w:rFonts w:ascii="仿宋" w:hAnsi="仿宋" w:eastAsia="仿宋"/>
          <w:kern w:val="0"/>
          <w:sz w:val="30"/>
          <w:szCs w:val="30"/>
        </w:rPr>
        <w:t>）</w:t>
      </w:r>
      <w:r>
        <w:rPr>
          <w:rFonts w:hint="eastAsia" w:ascii="仿宋" w:hAnsi="仿宋" w:eastAsia="仿宋" w:cs="宋体"/>
          <w:kern w:val="0"/>
          <w:sz w:val="30"/>
          <w:szCs w:val="30"/>
        </w:rPr>
        <w:t>在籍期间未受处分，或曾受处分但考察期满已解除处分；</w:t>
      </w:r>
    </w:p>
    <w:p>
      <w:pPr>
        <w:tabs>
          <w:tab w:val="left" w:pos="1163"/>
        </w:tabs>
        <w:spacing w:line="600" w:lineRule="exact"/>
        <w:ind w:left="105" w:leftChars="50" w:firstLine="450" w:firstLineChars="150"/>
        <w:rPr>
          <w:rFonts w:ascii="仿宋" w:hAnsi="仿宋" w:eastAsia="仿宋" w:cs="宋体"/>
          <w:kern w:val="0"/>
          <w:sz w:val="30"/>
          <w:szCs w:val="30"/>
        </w:rPr>
      </w:pPr>
      <w:r>
        <w:rPr>
          <w:rFonts w:hint="eastAsia" w:ascii="仿宋" w:hAnsi="仿宋" w:eastAsia="仿宋" w:cs="宋体"/>
          <w:kern w:val="0"/>
          <w:sz w:val="30"/>
          <w:szCs w:val="30"/>
        </w:rPr>
        <w:t>（七</w:t>
      </w:r>
      <w:r>
        <w:rPr>
          <w:rFonts w:ascii="仿宋" w:hAnsi="仿宋" w:eastAsia="仿宋" w:cs="宋体"/>
          <w:kern w:val="0"/>
          <w:sz w:val="30"/>
          <w:szCs w:val="30"/>
        </w:rPr>
        <w:t>）</w:t>
      </w:r>
      <w:r>
        <w:rPr>
          <w:rFonts w:hint="eastAsia" w:ascii="仿宋" w:hAnsi="仿宋" w:eastAsia="仿宋" w:cs="宋体"/>
          <w:kern w:val="0"/>
          <w:sz w:val="30"/>
          <w:szCs w:val="30"/>
        </w:rPr>
        <w:t>毕业后一年内。</w:t>
      </w:r>
    </w:p>
    <w:p/>
    <w:p/>
    <w:p>
      <w:pPr>
        <w:spacing w:line="600" w:lineRule="exact"/>
        <w:ind w:firstLine="600" w:firstLineChars="200"/>
        <w:rPr>
          <w:rFonts w:ascii="仿宋" w:hAnsi="仿宋" w:eastAsia="仿宋" w:cs="宋体"/>
          <w:kern w:val="0"/>
          <w:sz w:val="30"/>
          <w:szCs w:val="30"/>
        </w:rPr>
      </w:pPr>
      <w:r>
        <w:rPr>
          <w:rFonts w:hint="eastAsia" w:ascii="仿宋" w:hAnsi="仿宋" w:eastAsia="仿宋" w:cs="宋体"/>
          <w:kern w:val="0"/>
          <w:sz w:val="30"/>
          <w:szCs w:val="30"/>
        </w:rPr>
        <w:t>我校高等教育自学考试本科学生，同时具备下列条件者，可以授予成人高等教育学士学位：</w:t>
      </w:r>
    </w:p>
    <w:p>
      <w:pPr>
        <w:spacing w:line="600" w:lineRule="exact"/>
        <w:ind w:firstLine="600" w:firstLineChars="200"/>
        <w:rPr>
          <w:rFonts w:ascii="仿宋" w:hAnsi="仿宋" w:eastAsia="仿宋" w:cs="宋体"/>
          <w:kern w:val="0"/>
          <w:sz w:val="30"/>
          <w:szCs w:val="30"/>
        </w:rPr>
      </w:pPr>
      <w:r>
        <w:rPr>
          <w:rFonts w:hint="eastAsia" w:ascii="仿宋" w:hAnsi="仿宋" w:eastAsia="仿宋"/>
          <w:kern w:val="0"/>
          <w:sz w:val="30"/>
          <w:szCs w:val="30"/>
        </w:rPr>
        <w:t>（一）</w:t>
      </w:r>
      <w:r>
        <w:rPr>
          <w:rFonts w:hint="eastAsia" w:ascii="仿宋" w:hAnsi="仿宋" w:eastAsia="仿宋" w:cs="宋体"/>
          <w:kern w:val="0"/>
          <w:sz w:val="30"/>
          <w:szCs w:val="30"/>
        </w:rPr>
        <w:t>热爱社会主义祖国，坚持四项基本原则，愿意为社会主义建设事业服务，遵纪守法，品行端正。</w:t>
      </w:r>
    </w:p>
    <w:p>
      <w:pPr>
        <w:spacing w:line="600" w:lineRule="exact"/>
        <w:ind w:firstLine="600" w:firstLineChars="200"/>
        <w:rPr>
          <w:rFonts w:ascii="仿宋" w:hAnsi="仿宋" w:eastAsia="仿宋" w:cs="宋体"/>
          <w:kern w:val="0"/>
          <w:sz w:val="30"/>
          <w:szCs w:val="30"/>
        </w:rPr>
      </w:pPr>
      <w:r>
        <w:rPr>
          <w:rFonts w:hint="eastAsia" w:ascii="仿宋" w:hAnsi="仿宋" w:eastAsia="仿宋"/>
          <w:kern w:val="0"/>
          <w:sz w:val="30"/>
          <w:szCs w:val="30"/>
        </w:rPr>
        <w:t>（二）</w:t>
      </w:r>
      <w:r>
        <w:rPr>
          <w:rFonts w:hint="eastAsia" w:ascii="仿宋" w:hAnsi="仿宋" w:eastAsia="仿宋" w:cs="宋体"/>
          <w:kern w:val="0"/>
          <w:sz w:val="30"/>
          <w:szCs w:val="30"/>
        </w:rPr>
        <w:t>完成湖南省高等教育自学考试专业考试计划规定的各项要求，经审核准予毕业；</w:t>
      </w:r>
      <w:r>
        <w:rPr>
          <w:rFonts w:ascii="仿宋" w:hAnsi="仿宋" w:eastAsia="仿宋" w:cs="宋体"/>
          <w:kern w:val="0"/>
          <w:sz w:val="30"/>
          <w:szCs w:val="30"/>
        </w:rPr>
        <w:t xml:space="preserve"> </w:t>
      </w:r>
    </w:p>
    <w:p>
      <w:pPr>
        <w:widowControl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ind w:firstLine="588" w:firstLineChars="196"/>
        <w:jc w:val="left"/>
        <w:rPr>
          <w:rFonts w:ascii="仿宋" w:hAnsi="仿宋" w:eastAsia="仿宋" w:cs="宋体"/>
          <w:kern w:val="0"/>
          <w:sz w:val="30"/>
          <w:szCs w:val="30"/>
          <w:shd w:val="clear" w:color="auto" w:fill="auto"/>
        </w:rPr>
      </w:pPr>
      <w:r>
        <w:rPr>
          <w:rFonts w:hint="eastAsia" w:ascii="仿宋" w:hAnsi="仿宋" w:eastAsia="仿宋"/>
          <w:kern w:val="0"/>
          <w:sz w:val="30"/>
          <w:szCs w:val="30"/>
          <w:shd w:val="clear" w:color="auto" w:fill="auto"/>
        </w:rPr>
        <w:t>（三）申请学士学位前</w:t>
      </w:r>
      <w:r>
        <w:rPr>
          <w:rFonts w:hint="eastAsia" w:ascii="仿宋" w:hAnsi="仿宋" w:eastAsia="仿宋" w:cs="宋体"/>
          <w:kern w:val="0"/>
          <w:sz w:val="30"/>
          <w:szCs w:val="30"/>
          <w:shd w:val="clear" w:color="auto" w:fill="auto"/>
        </w:rPr>
        <w:t>参加湖南省成人高等教育学士学位外语水平考试成绩合格，或在籍期间取得全国英语等级考试（PETS）三级合格证书；</w:t>
      </w:r>
    </w:p>
    <w:p>
      <w:pPr>
        <w:spacing w:line="600" w:lineRule="exact"/>
        <w:ind w:firstLine="600" w:firstLineChars="200"/>
        <w:rPr>
          <w:rFonts w:ascii="仿宋" w:hAnsi="仿宋" w:eastAsia="仿宋" w:cs="宋体"/>
          <w:kern w:val="0"/>
          <w:sz w:val="30"/>
          <w:szCs w:val="30"/>
        </w:rPr>
      </w:pPr>
      <w:r>
        <w:rPr>
          <w:rFonts w:hint="eastAsia" w:ascii="仿宋" w:hAnsi="仿宋" w:eastAsia="仿宋"/>
          <w:kern w:val="0"/>
          <w:sz w:val="30"/>
          <w:szCs w:val="30"/>
        </w:rPr>
        <w:t>（四）</w:t>
      </w:r>
      <w:r>
        <w:rPr>
          <w:rFonts w:hint="eastAsia" w:ascii="仿宋" w:hAnsi="仿宋" w:eastAsia="仿宋" w:cs="宋体"/>
          <w:kern w:val="0"/>
          <w:sz w:val="30"/>
          <w:szCs w:val="30"/>
        </w:rPr>
        <w:t>专业考试计划中所有课程考试平均成绩不低于</w:t>
      </w:r>
      <w:r>
        <w:rPr>
          <w:rFonts w:hint="eastAsia" w:ascii="仿宋" w:hAnsi="仿宋" w:eastAsia="仿宋"/>
          <w:kern w:val="0"/>
          <w:sz w:val="30"/>
          <w:szCs w:val="30"/>
        </w:rPr>
        <w:t>65</w:t>
      </w:r>
      <w:r>
        <w:rPr>
          <w:rFonts w:hint="eastAsia" w:ascii="仿宋" w:hAnsi="仿宋" w:eastAsia="仿宋" w:cs="宋体"/>
          <w:kern w:val="0"/>
          <w:sz w:val="30"/>
          <w:szCs w:val="30"/>
        </w:rPr>
        <w:t>分（含</w:t>
      </w:r>
      <w:r>
        <w:rPr>
          <w:rFonts w:hint="eastAsia" w:ascii="仿宋" w:hAnsi="仿宋" w:eastAsia="仿宋"/>
          <w:kern w:val="0"/>
          <w:sz w:val="30"/>
          <w:szCs w:val="30"/>
        </w:rPr>
        <w:t>65</w:t>
      </w:r>
      <w:r>
        <w:rPr>
          <w:rFonts w:hint="eastAsia" w:ascii="仿宋" w:hAnsi="仿宋" w:eastAsia="仿宋" w:cs="宋体"/>
          <w:kern w:val="0"/>
          <w:sz w:val="30"/>
          <w:szCs w:val="30"/>
        </w:rPr>
        <w:t>分），三门专业核心课平均成绩不低于</w:t>
      </w:r>
      <w:r>
        <w:rPr>
          <w:rFonts w:hint="eastAsia" w:ascii="仿宋" w:hAnsi="仿宋" w:eastAsia="仿宋"/>
          <w:kern w:val="0"/>
          <w:sz w:val="30"/>
          <w:szCs w:val="30"/>
        </w:rPr>
        <w:t>65</w:t>
      </w:r>
      <w:r>
        <w:rPr>
          <w:rFonts w:hint="eastAsia" w:ascii="仿宋" w:hAnsi="仿宋" w:eastAsia="仿宋" w:cs="宋体"/>
          <w:kern w:val="0"/>
          <w:sz w:val="30"/>
          <w:szCs w:val="30"/>
        </w:rPr>
        <w:t>分（含</w:t>
      </w:r>
      <w:r>
        <w:rPr>
          <w:rFonts w:hint="eastAsia" w:ascii="仿宋" w:hAnsi="仿宋" w:eastAsia="仿宋"/>
          <w:kern w:val="0"/>
          <w:sz w:val="30"/>
          <w:szCs w:val="30"/>
        </w:rPr>
        <w:t>65</w:t>
      </w:r>
      <w:r>
        <w:rPr>
          <w:rFonts w:hint="eastAsia" w:ascii="仿宋" w:hAnsi="仿宋" w:eastAsia="仿宋" w:cs="宋体"/>
          <w:kern w:val="0"/>
          <w:sz w:val="30"/>
          <w:szCs w:val="30"/>
        </w:rPr>
        <w:t xml:space="preserve">分）； </w:t>
      </w:r>
    </w:p>
    <w:p>
      <w:pPr>
        <w:spacing w:line="600" w:lineRule="exact"/>
        <w:ind w:firstLine="600" w:firstLineChars="200"/>
        <w:rPr>
          <w:rFonts w:ascii="仿宋" w:hAnsi="仿宋" w:eastAsia="仿宋" w:cs="宋体"/>
          <w:kern w:val="0"/>
          <w:sz w:val="30"/>
          <w:szCs w:val="30"/>
        </w:rPr>
      </w:pPr>
      <w:r>
        <w:rPr>
          <w:rFonts w:hint="eastAsia" w:ascii="仿宋" w:hAnsi="仿宋" w:eastAsia="仿宋" w:cs="宋体"/>
          <w:kern w:val="0"/>
          <w:sz w:val="30"/>
          <w:szCs w:val="30"/>
        </w:rPr>
        <w:t>（五）毕业论文成绩达到良以上（含良）；</w:t>
      </w:r>
    </w:p>
    <w:p>
      <w:pPr>
        <w:spacing w:line="600" w:lineRule="exact"/>
        <w:ind w:firstLine="600" w:firstLineChars="200"/>
        <w:rPr>
          <w:rFonts w:ascii="仿宋" w:hAnsi="仿宋" w:eastAsia="仿宋" w:cs="宋体"/>
          <w:kern w:val="0"/>
          <w:sz w:val="30"/>
          <w:szCs w:val="30"/>
        </w:rPr>
      </w:pPr>
      <w:r>
        <w:rPr>
          <w:rFonts w:hint="eastAsia" w:ascii="仿宋" w:hAnsi="仿宋" w:eastAsia="仿宋"/>
          <w:kern w:val="0"/>
          <w:sz w:val="30"/>
          <w:szCs w:val="30"/>
        </w:rPr>
        <w:t>（六）</w:t>
      </w:r>
      <w:r>
        <w:rPr>
          <w:rFonts w:hint="eastAsia" w:ascii="仿宋" w:hAnsi="仿宋" w:eastAsia="仿宋" w:cs="宋体"/>
          <w:kern w:val="0"/>
          <w:sz w:val="30"/>
          <w:szCs w:val="30"/>
        </w:rPr>
        <w:t>在籍期间未受处分，或曾受处分但考察期满已解除处分；</w:t>
      </w:r>
    </w:p>
    <w:p>
      <w:pPr>
        <w:spacing w:line="600" w:lineRule="exact"/>
        <w:ind w:firstLine="600" w:firstLineChars="200"/>
        <w:rPr>
          <w:rFonts w:ascii="仿宋" w:hAnsi="仿宋" w:eastAsia="仿宋"/>
          <w:kern w:val="0"/>
          <w:sz w:val="30"/>
          <w:szCs w:val="30"/>
        </w:rPr>
      </w:pPr>
      <w:r>
        <w:rPr>
          <w:rFonts w:hint="eastAsia" w:ascii="仿宋" w:hAnsi="仿宋" w:eastAsia="仿宋"/>
          <w:kern w:val="0"/>
          <w:sz w:val="30"/>
          <w:szCs w:val="30"/>
        </w:rPr>
        <w:t>（七）毕业后一年内。</w:t>
      </w:r>
      <w:bookmarkStart w:id="0" w:name="_GoBack"/>
      <w:bookmarkEnd w:id="0"/>
    </w:p>
    <w:p/>
    <w:sectPr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ZmZjZGQxNDk3YmE1OGI0MjMwNzdjNGNhNmRhM2MyYWUifQ=="/>
  </w:docVars>
  <w:rsids>
    <w:rsidRoot w:val="002D0290"/>
    <w:rsid w:val="001D467C"/>
    <w:rsid w:val="0024677A"/>
    <w:rsid w:val="00291F64"/>
    <w:rsid w:val="002D0290"/>
    <w:rsid w:val="003379E9"/>
    <w:rsid w:val="00503B13"/>
    <w:rsid w:val="00794E1B"/>
    <w:rsid w:val="008143DC"/>
    <w:rsid w:val="008A769F"/>
    <w:rsid w:val="008D1BE9"/>
    <w:rsid w:val="009F5F5C"/>
    <w:rsid w:val="00AF5A5B"/>
    <w:rsid w:val="00C07408"/>
    <w:rsid w:val="00CA1B57"/>
    <w:rsid w:val="00EE0FA3"/>
    <w:rsid w:val="0D0B5C6F"/>
    <w:rsid w:val="136348D4"/>
    <w:rsid w:val="3E544D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autoRedefine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semiHidden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autoRedefine/>
    <w:semiHidden/>
    <w:qFormat/>
    <w:uiPriority w:val="99"/>
    <w:rPr>
      <w:sz w:val="18"/>
      <w:szCs w:val="18"/>
    </w:rPr>
  </w:style>
  <w:style w:type="character" w:customStyle="1" w:styleId="7">
    <w:name w:val="页脚 Char"/>
    <w:basedOn w:val="5"/>
    <w:link w:val="2"/>
    <w:autoRedefine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Sky123.Org</Company>
  <Pages>2</Pages>
  <Words>593</Words>
  <Characters>607</Characters>
  <Lines>2</Lines>
  <Paragraphs>1</Paragraphs>
  <TotalTime>1</TotalTime>
  <ScaleCrop>false</ScaleCrop>
  <LinksUpToDate>false</LinksUpToDate>
  <CharactersWithSpaces>610</CharactersWithSpaces>
  <Application>WPS Office_12.1.0.16388_F1E327BC-269C-435d-A152-05C5408002CA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2015-10-14T07:00:00Z</dcterms:created>
  <dc:creator>Sky123.Org</dc:creator>
  <cp:lastModifiedBy>李桂辉</cp:lastModifiedBy>
  <dcterms:modified xsi:type="dcterms:W3CDTF">2024-02-27T04:33:06Z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2052-12.1.0.16388</vt:lpwstr>
  </property>
  <property fmtid="{D5CDD505-2E9C-101B-9397-08002B2CF9AE}" pid="3" name="ICV">
    <vt:lpwstr>B2E59778FBA2449DB9A15CB8A884CDA0</vt:lpwstr>
  </property>
  <property fmtid="{D5CDD505-2E9C-101B-9397-08002B2CF9AE}" pid="4" name="fileWhereFroms">
    <vt:lpwstr>PpjeLB1gRN0lwrPqMaCTkt2YTDI5eylonUp2qaHXOL8V0l1eJU/ovEQ6u5QfdbnG3eZpf1Sm9VXkM/4hwP108DLCTGlgzjmz74oZaYni0HSL1Kex5PfDuKQOg5o6epUR1L+p6UntI4eT1hPIfhu/lIruSf7U8rZM8xlOdNuFgXuULChcWnw7eGt6FuZO420LqhzXg/zGVSgxJETeL0xywi0b7oIhRGTI3PfLkWgsSz0zX61nZmrWpt4WFFqz1LarQtBxjA6LBPAp85VKmxWLuY2E28xbnoAJGrOcF8A7iMpPYEPjRybCuj1MMsgN2B4C2qYBXecA9ii3ITxaJEXgRg==</vt:lpwstr>
  </property>
</Properties>
</file>