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932" w:rsidRDefault="002B3932" w:rsidP="002B3932">
      <w:pPr>
        <w:pStyle w:val="1"/>
        <w:rPr>
          <w:rFonts w:ascii="Times New Roman" w:hAnsi="Times New Roman"/>
          <w:sz w:val="32"/>
          <w:szCs w:val="32"/>
        </w:rPr>
      </w:pPr>
      <w:bookmarkStart w:id="0" w:name="_Toc30300"/>
      <w:bookmarkStart w:id="1" w:name="_Toc152250830"/>
      <w:bookmarkStart w:id="2" w:name="_Toc136003245"/>
      <w:bookmarkStart w:id="3" w:name="_Toc30030"/>
      <w:bookmarkStart w:id="4" w:name="_Toc4989"/>
      <w:bookmarkStart w:id="5" w:name="_Toc6224"/>
      <w:bookmarkStart w:id="6" w:name="_Toc153552878"/>
      <w:r>
        <w:rPr>
          <w:rFonts w:ascii="Times New Roman" w:hAnsi="Times New Roman" w:hint="eastAsia"/>
          <w:sz w:val="32"/>
          <w:szCs w:val="32"/>
        </w:rPr>
        <w:t>上海中医药大学</w:t>
      </w:r>
      <w:r>
        <w:rPr>
          <w:rFonts w:ascii="Times New Roman" w:hAnsi="Times New Roman" w:hint="eastAsia"/>
          <w:sz w:val="32"/>
          <w:szCs w:val="32"/>
        </w:rPr>
        <w:t xml:space="preserve"> </w:t>
      </w:r>
      <w:r>
        <w:rPr>
          <w:rFonts w:ascii="Times New Roman" w:hAnsi="Times New Roman" w:hint="eastAsia"/>
          <w:sz w:val="32"/>
          <w:szCs w:val="32"/>
        </w:rPr>
        <w:t>中药学（专升本）</w:t>
      </w:r>
      <w:bookmarkEnd w:id="0"/>
      <w:bookmarkEnd w:id="1"/>
      <w:bookmarkEnd w:id="2"/>
      <w:bookmarkEnd w:id="3"/>
      <w:bookmarkEnd w:id="4"/>
      <w:bookmarkEnd w:id="5"/>
      <w:bookmarkEnd w:id="6"/>
      <w:r w:rsidR="0035122F">
        <w:rPr>
          <w:rFonts w:ascii="Times New Roman" w:hAnsi="Times New Roman" w:hint="eastAsia"/>
          <w:sz w:val="32"/>
          <w:szCs w:val="32"/>
        </w:rPr>
        <w:t>专业考试计划</w:t>
      </w:r>
    </w:p>
    <w:p w:rsidR="002B3932" w:rsidRDefault="002B3932" w:rsidP="002B3932">
      <w:pPr>
        <w:jc w:val="center"/>
        <w:rPr>
          <w:rFonts w:ascii="Times New Roman" w:eastAsia="仿宋_GB2312" w:hAnsi="Times New Roman"/>
          <w:b/>
          <w:sz w:val="32"/>
          <w:szCs w:val="32"/>
        </w:rPr>
      </w:pPr>
      <w:r>
        <w:rPr>
          <w:rFonts w:ascii="Times New Roman" w:eastAsia="仿宋_GB2312" w:hAnsi="Times New Roman" w:hint="eastAsia"/>
          <w:b/>
          <w:sz w:val="32"/>
          <w:szCs w:val="32"/>
        </w:rPr>
        <w:t>（专业代码：</w:t>
      </w:r>
      <w:r>
        <w:rPr>
          <w:rFonts w:ascii="Times New Roman" w:eastAsia="仿宋_GB2312" w:hAnsi="Times New Roman" w:hint="eastAsia"/>
          <w:b/>
          <w:sz w:val="32"/>
          <w:szCs w:val="32"/>
        </w:rPr>
        <w:t>1</w:t>
      </w:r>
      <w:r>
        <w:rPr>
          <w:rFonts w:ascii="Times New Roman" w:eastAsia="仿宋_GB2312" w:hAnsi="Times New Roman"/>
          <w:b/>
          <w:sz w:val="32"/>
          <w:szCs w:val="32"/>
        </w:rPr>
        <w:t>00801</w:t>
      </w:r>
      <w:r>
        <w:rPr>
          <w:rFonts w:ascii="Times New Roman" w:eastAsia="仿宋_GB2312" w:hAnsi="Times New Roman" w:hint="eastAsia"/>
          <w:b/>
          <w:sz w:val="32"/>
          <w:szCs w:val="32"/>
        </w:rPr>
        <w:t>）</w:t>
      </w:r>
    </w:p>
    <w:p w:rsidR="002B3932" w:rsidRDefault="002B3932" w:rsidP="002B3932">
      <w:pPr>
        <w:widowControl/>
        <w:spacing w:before="240"/>
        <w:ind w:firstLineChars="200" w:firstLine="562"/>
        <w:jc w:val="left"/>
        <w:rPr>
          <w:rFonts w:ascii="Times New Roman" w:eastAsiaTheme="majorEastAsia" w:hAnsi="Times New Roman"/>
          <w:b/>
          <w:sz w:val="28"/>
          <w:szCs w:val="28"/>
        </w:rPr>
      </w:pPr>
      <w:r>
        <w:rPr>
          <w:rFonts w:ascii="Times New Roman" w:eastAsiaTheme="majorEastAsia" w:hAnsi="Times New Roman" w:hint="eastAsia"/>
          <w:b/>
          <w:sz w:val="28"/>
          <w:szCs w:val="28"/>
        </w:rPr>
        <w:t>一、指导思想</w:t>
      </w:r>
    </w:p>
    <w:p w:rsidR="002B3932" w:rsidRDefault="002B3932" w:rsidP="002B3932">
      <w:pPr>
        <w:spacing w:line="400" w:lineRule="exact"/>
        <w:ind w:firstLineChars="200" w:firstLine="56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 w:hint="eastAsia"/>
          <w:bCs/>
          <w:sz w:val="28"/>
          <w:szCs w:val="28"/>
        </w:rPr>
        <w:t>高等教育自学考试是我国高等教育基本制度之一，是对社会自学者进行的以学历考试为主的高等教育国家考试，是个人自学、社会助学、国家考试相结合的高等教育形式，也是我国高等教育体系的重要组成部分。</w:t>
      </w:r>
    </w:p>
    <w:p w:rsidR="002B3932" w:rsidRDefault="002B3932" w:rsidP="002B3932">
      <w:pPr>
        <w:spacing w:line="400" w:lineRule="exact"/>
        <w:ind w:firstLineChars="200" w:firstLine="56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 w:hint="eastAsia"/>
          <w:bCs/>
          <w:sz w:val="28"/>
          <w:szCs w:val="28"/>
        </w:rPr>
        <w:t>根据《中华人民共和国高等教育法》《中国教育现代化</w:t>
      </w:r>
      <w:r>
        <w:rPr>
          <w:rFonts w:ascii="Times New Roman" w:hAnsi="Times New Roman" w:hint="eastAsia"/>
          <w:bCs/>
          <w:sz w:val="28"/>
          <w:szCs w:val="28"/>
        </w:rPr>
        <w:t>2035</w:t>
      </w:r>
      <w:r>
        <w:rPr>
          <w:rFonts w:ascii="Times New Roman" w:hAnsi="Times New Roman" w:hint="eastAsia"/>
          <w:bCs/>
          <w:sz w:val="28"/>
          <w:szCs w:val="28"/>
        </w:rPr>
        <w:t>》《医教协同深化临床医学人才培养改革意见》以及《上海教育现代化</w:t>
      </w:r>
      <w:r>
        <w:rPr>
          <w:rFonts w:ascii="Times New Roman" w:hAnsi="Times New Roman" w:hint="eastAsia"/>
          <w:bCs/>
          <w:sz w:val="28"/>
          <w:szCs w:val="28"/>
        </w:rPr>
        <w:t>2035</w:t>
      </w:r>
      <w:r>
        <w:rPr>
          <w:rFonts w:ascii="Times New Roman" w:hAnsi="Times New Roman" w:hint="eastAsia"/>
          <w:bCs/>
          <w:sz w:val="28"/>
          <w:szCs w:val="28"/>
        </w:rPr>
        <w:t>》的要求，贯彻全国教育大会、全国中医药大会精神和习近平总书记关于中医药事业“传承精华</w:t>
      </w:r>
      <w:r>
        <w:rPr>
          <w:rFonts w:ascii="Times New Roman" w:hAnsi="Times New Roman" w:hint="eastAsia"/>
          <w:bCs/>
          <w:sz w:val="28"/>
          <w:szCs w:val="28"/>
        </w:rPr>
        <w:t xml:space="preserve"> </w:t>
      </w:r>
      <w:r>
        <w:rPr>
          <w:rFonts w:ascii="Times New Roman" w:hAnsi="Times New Roman" w:hint="eastAsia"/>
          <w:bCs/>
          <w:sz w:val="28"/>
          <w:szCs w:val="28"/>
        </w:rPr>
        <w:t>守正创新”的重要指示，按照学校人才培养要求和特点，围绕“为了每一个学生的终身发展”理念，制定本专业计划。</w:t>
      </w:r>
    </w:p>
    <w:p w:rsidR="002B3932" w:rsidRDefault="002B3932" w:rsidP="002B3932">
      <w:pPr>
        <w:widowControl/>
        <w:spacing w:before="240"/>
        <w:ind w:firstLineChars="200" w:firstLine="562"/>
        <w:jc w:val="left"/>
        <w:rPr>
          <w:rFonts w:ascii="Times New Roman" w:eastAsiaTheme="majorEastAsia" w:hAnsi="Times New Roman"/>
          <w:b/>
          <w:sz w:val="28"/>
          <w:szCs w:val="28"/>
        </w:rPr>
      </w:pPr>
      <w:r>
        <w:rPr>
          <w:rFonts w:ascii="Times New Roman" w:eastAsiaTheme="majorEastAsia" w:hAnsi="Times New Roman" w:hint="eastAsia"/>
          <w:b/>
          <w:sz w:val="28"/>
          <w:szCs w:val="28"/>
        </w:rPr>
        <w:t>二、学历层次及规格</w:t>
      </w:r>
    </w:p>
    <w:p w:rsidR="002B3932" w:rsidRDefault="002B3932" w:rsidP="002B3932">
      <w:pPr>
        <w:spacing w:line="400" w:lineRule="exact"/>
        <w:ind w:firstLineChars="200" w:firstLine="56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 w:hint="eastAsia"/>
          <w:bCs/>
          <w:sz w:val="28"/>
          <w:szCs w:val="28"/>
        </w:rPr>
        <w:t>本专业为本科学历，符合要求者可授予理学学士学位。</w:t>
      </w:r>
    </w:p>
    <w:p w:rsidR="002B3932" w:rsidRDefault="002B3932" w:rsidP="002B3932">
      <w:pPr>
        <w:widowControl/>
        <w:spacing w:before="240"/>
        <w:ind w:firstLineChars="200" w:firstLine="562"/>
        <w:jc w:val="left"/>
        <w:rPr>
          <w:rFonts w:ascii="Times New Roman" w:eastAsiaTheme="majorEastAsia" w:hAnsi="Times New Roman"/>
          <w:b/>
          <w:sz w:val="28"/>
          <w:szCs w:val="28"/>
        </w:rPr>
      </w:pPr>
      <w:r>
        <w:rPr>
          <w:rFonts w:ascii="Times New Roman" w:eastAsiaTheme="majorEastAsia" w:hAnsi="Times New Roman" w:hint="eastAsia"/>
          <w:b/>
          <w:sz w:val="28"/>
          <w:szCs w:val="28"/>
        </w:rPr>
        <w:t>三、培养目标与基本要求</w:t>
      </w:r>
    </w:p>
    <w:p w:rsidR="002B3932" w:rsidRDefault="002B3932" w:rsidP="002B3932">
      <w:pPr>
        <w:spacing w:line="400" w:lineRule="exact"/>
        <w:ind w:firstLineChars="200" w:firstLine="560"/>
        <w:rPr>
          <w:rFonts w:ascii="Times New Roman" w:hAnsi="Times New Roman"/>
          <w:kern w:val="0"/>
          <w:sz w:val="28"/>
          <w:szCs w:val="28"/>
        </w:rPr>
      </w:pPr>
      <w:r>
        <w:rPr>
          <w:rFonts w:ascii="Times New Roman" w:hAnsi="Times New Roman" w:hint="eastAsia"/>
          <w:kern w:val="0"/>
          <w:sz w:val="28"/>
          <w:szCs w:val="28"/>
        </w:rPr>
        <w:t>本专业培养具备中医药学基础理论、基本知识、基本技能以及相关的药学、中医学等方面的基本知识和能力，能在中药生产、检验、流通、使用、研究与开发等领域从事标准化中药材生产与鉴定、中药制剂、中药质量与分析、中药药理与安全性评价等方面工作的应用型人才。</w:t>
      </w:r>
    </w:p>
    <w:p w:rsidR="002B3932" w:rsidRDefault="002B3932" w:rsidP="002B3932">
      <w:pPr>
        <w:spacing w:line="400" w:lineRule="exact"/>
        <w:ind w:firstLineChars="200" w:firstLine="560"/>
        <w:rPr>
          <w:rFonts w:ascii="Times New Roman" w:hAnsi="Times New Roman"/>
          <w:kern w:val="0"/>
          <w:sz w:val="28"/>
          <w:szCs w:val="28"/>
        </w:rPr>
      </w:pPr>
      <w:r>
        <w:rPr>
          <w:rFonts w:ascii="Times New Roman" w:hAnsi="Times New Roman" w:hint="eastAsia"/>
          <w:kern w:val="0"/>
          <w:sz w:val="28"/>
          <w:szCs w:val="28"/>
        </w:rPr>
        <w:t>本专业要求掌握中医药学及其相关的药学、中医学等方面的基本理论和基本知识，具备中药鉴定、中药制药、中药质量评价及安全性评价、指导临床合理用药和中药新药开发等方面的基本能力，具有中药真伪鉴别、饮片生产、中药制剂的制备和生产、药品经营管理、中药临床应用等方面的实际应用能力。</w:t>
      </w:r>
    </w:p>
    <w:p w:rsidR="002B3932" w:rsidRDefault="002B3932" w:rsidP="002B3932">
      <w:pPr>
        <w:widowControl/>
        <w:jc w:val="left"/>
        <w:rPr>
          <w:rFonts w:ascii="Times New Roman" w:eastAsiaTheme="majorEastAsia" w:hAnsi="Times New Roman"/>
          <w:b/>
          <w:sz w:val="28"/>
          <w:szCs w:val="28"/>
        </w:rPr>
      </w:pPr>
      <w:r>
        <w:rPr>
          <w:rFonts w:ascii="Times New Roman" w:eastAsiaTheme="majorEastAsia" w:hAnsi="Times New Roman"/>
          <w:b/>
          <w:sz w:val="28"/>
          <w:szCs w:val="28"/>
        </w:rPr>
        <w:br w:type="page"/>
      </w:r>
    </w:p>
    <w:p w:rsidR="002B3932" w:rsidRDefault="002B3932" w:rsidP="002B3932">
      <w:pPr>
        <w:widowControl/>
        <w:spacing w:before="240"/>
        <w:ind w:firstLineChars="200" w:firstLine="562"/>
        <w:jc w:val="left"/>
        <w:rPr>
          <w:rFonts w:ascii="Times New Roman" w:eastAsiaTheme="majorEastAsia" w:hAnsi="Times New Roman"/>
          <w:b/>
          <w:sz w:val="28"/>
          <w:szCs w:val="28"/>
        </w:rPr>
      </w:pPr>
      <w:r>
        <w:rPr>
          <w:rFonts w:ascii="Times New Roman" w:eastAsiaTheme="majorEastAsia" w:hAnsi="Times New Roman" w:hint="eastAsia"/>
          <w:b/>
          <w:sz w:val="28"/>
          <w:szCs w:val="28"/>
        </w:rPr>
        <w:lastRenderedPageBreak/>
        <w:t>四、课程设置与学分</w:t>
      </w:r>
    </w:p>
    <w:tbl>
      <w:tblPr>
        <w:tblW w:w="8414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</w:tblPr>
      <w:tblGrid>
        <w:gridCol w:w="841"/>
        <w:gridCol w:w="564"/>
        <w:gridCol w:w="741"/>
        <w:gridCol w:w="2813"/>
        <w:gridCol w:w="840"/>
        <w:gridCol w:w="932"/>
        <w:gridCol w:w="823"/>
        <w:gridCol w:w="860"/>
      </w:tblGrid>
      <w:tr w:rsidR="002B3932" w:rsidTr="0024786D">
        <w:trPr>
          <w:trHeight w:hRule="exact" w:val="737"/>
          <w:jc w:val="center"/>
        </w:trPr>
        <w:tc>
          <w:tcPr>
            <w:tcW w:w="841" w:type="dxa"/>
            <w:shd w:val="clear" w:color="auto" w:fill="auto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黑体" w:hAnsi="Times New Roman"/>
                <w:bCs/>
                <w:sz w:val="24"/>
              </w:rPr>
            </w:pPr>
            <w:r>
              <w:rPr>
                <w:rFonts w:ascii="Times New Roman" w:eastAsia="黑体" w:hAnsi="Times New Roman" w:hint="eastAsia"/>
                <w:bCs/>
                <w:sz w:val="24"/>
              </w:rPr>
              <w:t>课程</w:t>
            </w:r>
            <w:r>
              <w:rPr>
                <w:rFonts w:ascii="Times New Roman" w:eastAsia="黑体" w:hAnsi="Times New Roman"/>
                <w:bCs/>
                <w:sz w:val="24"/>
              </w:rPr>
              <w:t>类别</w:t>
            </w:r>
          </w:p>
        </w:tc>
        <w:tc>
          <w:tcPr>
            <w:tcW w:w="564" w:type="dxa"/>
            <w:shd w:val="clear" w:color="auto" w:fill="auto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黑体" w:hAnsi="Times New Roman"/>
                <w:bCs/>
                <w:sz w:val="24"/>
              </w:rPr>
            </w:pPr>
            <w:r>
              <w:rPr>
                <w:rFonts w:ascii="Times New Roman" w:eastAsia="黑体" w:hAnsi="Times New Roman" w:hint="eastAsia"/>
                <w:bCs/>
                <w:sz w:val="24"/>
              </w:rPr>
              <w:t>序号</w:t>
            </w:r>
          </w:p>
        </w:tc>
        <w:tc>
          <w:tcPr>
            <w:tcW w:w="741" w:type="dxa"/>
            <w:shd w:val="clear" w:color="auto" w:fill="auto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黑体" w:hAnsi="Times New Roman"/>
                <w:bCs/>
                <w:sz w:val="24"/>
              </w:rPr>
            </w:pPr>
            <w:r>
              <w:rPr>
                <w:rFonts w:ascii="Times New Roman" w:eastAsia="黑体" w:hAnsi="Times New Roman" w:hint="eastAsia"/>
                <w:bCs/>
                <w:sz w:val="24"/>
              </w:rPr>
              <w:t>课程</w:t>
            </w:r>
          </w:p>
          <w:p w:rsidR="002B3932" w:rsidRDefault="002B3932" w:rsidP="0024786D">
            <w:pPr>
              <w:jc w:val="center"/>
              <w:rPr>
                <w:rFonts w:ascii="Times New Roman" w:eastAsia="黑体" w:hAnsi="Times New Roman"/>
                <w:bCs/>
                <w:sz w:val="24"/>
              </w:rPr>
            </w:pPr>
            <w:r>
              <w:rPr>
                <w:rFonts w:ascii="Times New Roman" w:eastAsia="黑体" w:hAnsi="Times New Roman" w:hint="eastAsia"/>
                <w:bCs/>
                <w:sz w:val="24"/>
              </w:rPr>
              <w:t>代码</w:t>
            </w:r>
          </w:p>
        </w:tc>
        <w:tc>
          <w:tcPr>
            <w:tcW w:w="2813" w:type="dxa"/>
            <w:shd w:val="clear" w:color="auto" w:fill="auto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黑体" w:hAnsi="Times New Roman"/>
                <w:bCs/>
                <w:sz w:val="24"/>
              </w:rPr>
            </w:pPr>
            <w:r>
              <w:rPr>
                <w:rFonts w:ascii="Times New Roman" w:eastAsia="黑体" w:hAnsi="Times New Roman" w:hint="eastAsia"/>
                <w:bCs/>
                <w:sz w:val="24"/>
              </w:rPr>
              <w:t>课程名称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黑体" w:hAnsi="Times New Roman"/>
                <w:bCs/>
                <w:sz w:val="24"/>
              </w:rPr>
            </w:pPr>
            <w:r>
              <w:rPr>
                <w:rFonts w:ascii="Times New Roman" w:eastAsia="黑体" w:hAnsi="Times New Roman" w:hint="eastAsia"/>
                <w:bCs/>
                <w:sz w:val="24"/>
              </w:rPr>
              <w:t>学分</w:t>
            </w:r>
          </w:p>
        </w:tc>
        <w:tc>
          <w:tcPr>
            <w:tcW w:w="932" w:type="dxa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黑体" w:hAnsi="Times New Roman"/>
                <w:bCs/>
                <w:sz w:val="24"/>
              </w:rPr>
            </w:pPr>
            <w:r>
              <w:rPr>
                <w:rFonts w:ascii="Times New Roman" w:eastAsia="黑体" w:hAnsi="Times New Roman" w:hint="eastAsia"/>
                <w:bCs/>
                <w:sz w:val="24"/>
              </w:rPr>
              <w:t>考试</w:t>
            </w:r>
          </w:p>
          <w:p w:rsidR="002B3932" w:rsidRDefault="002B3932" w:rsidP="0024786D">
            <w:pPr>
              <w:jc w:val="center"/>
              <w:rPr>
                <w:rFonts w:ascii="Times New Roman" w:eastAsia="黑体" w:hAnsi="Times New Roman"/>
                <w:bCs/>
                <w:sz w:val="24"/>
              </w:rPr>
            </w:pPr>
            <w:r>
              <w:rPr>
                <w:rFonts w:ascii="Times New Roman" w:eastAsia="黑体" w:hAnsi="Times New Roman" w:hint="eastAsia"/>
                <w:bCs/>
                <w:sz w:val="24"/>
              </w:rPr>
              <w:t>方式</w:t>
            </w:r>
          </w:p>
        </w:tc>
        <w:tc>
          <w:tcPr>
            <w:tcW w:w="823" w:type="dxa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黑体" w:hAnsi="Times New Roman"/>
                <w:bCs/>
                <w:sz w:val="24"/>
              </w:rPr>
            </w:pPr>
            <w:r>
              <w:rPr>
                <w:rFonts w:ascii="Times New Roman" w:eastAsia="黑体" w:hAnsi="Times New Roman" w:hint="eastAsia"/>
                <w:bCs/>
                <w:sz w:val="24"/>
              </w:rPr>
              <w:t>考试</w:t>
            </w:r>
          </w:p>
          <w:p w:rsidR="002B3932" w:rsidRDefault="002B3932" w:rsidP="0024786D">
            <w:pPr>
              <w:jc w:val="center"/>
              <w:rPr>
                <w:rFonts w:ascii="Times New Roman" w:eastAsia="黑体" w:hAnsi="Times New Roman"/>
                <w:bCs/>
                <w:sz w:val="24"/>
              </w:rPr>
            </w:pPr>
            <w:r>
              <w:rPr>
                <w:rFonts w:ascii="Times New Roman" w:eastAsia="黑体" w:hAnsi="Times New Roman" w:hint="eastAsia"/>
                <w:bCs/>
                <w:sz w:val="24"/>
              </w:rPr>
              <w:t>类别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黑体" w:hAnsi="Times New Roman"/>
                <w:bCs/>
                <w:sz w:val="24"/>
              </w:rPr>
            </w:pPr>
            <w:r>
              <w:rPr>
                <w:rFonts w:ascii="Times New Roman" w:eastAsia="黑体" w:hAnsi="Times New Roman" w:hint="eastAsia"/>
                <w:bCs/>
                <w:sz w:val="24"/>
              </w:rPr>
              <w:t>备注</w:t>
            </w:r>
          </w:p>
        </w:tc>
      </w:tr>
      <w:tr w:rsidR="002B3932" w:rsidTr="0024786D">
        <w:trPr>
          <w:trHeight w:hRule="exact" w:val="567"/>
          <w:jc w:val="center"/>
        </w:trPr>
        <w:tc>
          <w:tcPr>
            <w:tcW w:w="841" w:type="dxa"/>
            <w:vMerge w:val="restart"/>
            <w:shd w:val="clear" w:color="auto" w:fill="auto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  <w:r>
              <w:rPr>
                <w:rFonts w:ascii="Times New Roman" w:eastAsia="仿宋" w:hAnsi="Times New Roman" w:hint="eastAsia"/>
                <w:bCs/>
                <w:szCs w:val="21"/>
              </w:rPr>
              <w:t>公</w:t>
            </w:r>
          </w:p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  <w:r>
              <w:rPr>
                <w:rFonts w:ascii="Times New Roman" w:eastAsia="仿宋" w:hAnsi="Times New Roman" w:hint="eastAsia"/>
                <w:bCs/>
                <w:szCs w:val="21"/>
              </w:rPr>
              <w:t>共</w:t>
            </w:r>
          </w:p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  <w:r>
              <w:rPr>
                <w:rFonts w:ascii="Times New Roman" w:eastAsia="仿宋" w:hAnsi="Times New Roman" w:hint="eastAsia"/>
                <w:bCs/>
                <w:szCs w:val="21"/>
              </w:rPr>
              <w:t>基</w:t>
            </w:r>
          </w:p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  <w:proofErr w:type="gramStart"/>
            <w:r>
              <w:rPr>
                <w:rFonts w:ascii="Times New Roman" w:eastAsia="仿宋" w:hAnsi="Times New Roman" w:hint="eastAsia"/>
                <w:bCs/>
                <w:szCs w:val="21"/>
              </w:rPr>
              <w:t>础</w:t>
            </w:r>
            <w:proofErr w:type="gramEnd"/>
          </w:p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  <w:r>
              <w:rPr>
                <w:rFonts w:ascii="Times New Roman" w:eastAsia="仿宋" w:hAnsi="Times New Roman" w:hint="eastAsia"/>
                <w:bCs/>
                <w:szCs w:val="21"/>
              </w:rPr>
              <w:t>课</w:t>
            </w:r>
          </w:p>
        </w:tc>
        <w:tc>
          <w:tcPr>
            <w:tcW w:w="564" w:type="dxa"/>
            <w:shd w:val="clear" w:color="auto" w:fill="auto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  <w:r>
              <w:rPr>
                <w:rFonts w:ascii="Times New Roman" w:eastAsia="仿宋" w:hAnsi="Times New Roman" w:hint="eastAsia"/>
                <w:bCs/>
                <w:szCs w:val="21"/>
              </w:rPr>
              <w:t>1</w:t>
            </w:r>
          </w:p>
        </w:tc>
        <w:tc>
          <w:tcPr>
            <w:tcW w:w="741" w:type="dxa"/>
            <w:shd w:val="clear" w:color="auto" w:fill="auto"/>
            <w:vAlign w:val="center"/>
          </w:tcPr>
          <w:p w:rsidR="002B3932" w:rsidRDefault="002B3932" w:rsidP="0024786D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/>
                <w:kern w:val="0"/>
                <w:szCs w:val="21"/>
              </w:rPr>
              <w:t>03708</w:t>
            </w:r>
          </w:p>
        </w:tc>
        <w:tc>
          <w:tcPr>
            <w:tcW w:w="2813" w:type="dxa"/>
            <w:shd w:val="clear" w:color="auto" w:fill="auto"/>
            <w:vAlign w:val="center"/>
          </w:tcPr>
          <w:p w:rsidR="002B3932" w:rsidRDefault="002B3932" w:rsidP="0024786D">
            <w:pPr>
              <w:widowControl/>
              <w:spacing w:before="100" w:beforeAutospacing="1" w:after="100" w:afterAutospacing="1"/>
              <w:jc w:val="left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中国近现代史纲要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2B3932" w:rsidRDefault="002B3932" w:rsidP="0024786D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/>
                <w:kern w:val="0"/>
                <w:szCs w:val="21"/>
              </w:rPr>
              <w:t>2</w:t>
            </w:r>
          </w:p>
        </w:tc>
        <w:tc>
          <w:tcPr>
            <w:tcW w:w="932" w:type="dxa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  <w:r>
              <w:rPr>
                <w:rFonts w:ascii="Times New Roman" w:eastAsia="仿宋" w:hAnsi="Times New Roman" w:hint="eastAsia"/>
                <w:bCs/>
                <w:szCs w:val="21"/>
              </w:rPr>
              <w:t>笔试</w:t>
            </w:r>
          </w:p>
        </w:tc>
        <w:tc>
          <w:tcPr>
            <w:tcW w:w="823" w:type="dxa"/>
            <w:vMerge w:val="restart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  <w:r>
              <w:rPr>
                <w:rFonts w:ascii="Times New Roman" w:eastAsia="仿宋" w:hAnsi="Times New Roman" w:hint="eastAsia"/>
                <w:bCs/>
                <w:szCs w:val="21"/>
              </w:rPr>
              <w:t>必</w:t>
            </w:r>
          </w:p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</w:p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</w:p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</w:p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  <w:r>
              <w:rPr>
                <w:rFonts w:ascii="Times New Roman" w:eastAsia="仿宋" w:hAnsi="Times New Roman" w:hint="eastAsia"/>
                <w:bCs/>
                <w:szCs w:val="21"/>
              </w:rPr>
              <w:t>考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2B3932" w:rsidRDefault="002B3932" w:rsidP="0024786D">
            <w:pPr>
              <w:rPr>
                <w:rFonts w:ascii="Times New Roman" w:eastAsia="仿宋" w:hAnsi="Times New Roman"/>
                <w:bCs/>
                <w:sz w:val="24"/>
              </w:rPr>
            </w:pPr>
          </w:p>
        </w:tc>
      </w:tr>
      <w:tr w:rsidR="002B3932" w:rsidTr="0024786D">
        <w:trPr>
          <w:trHeight w:hRule="exact" w:val="567"/>
          <w:jc w:val="center"/>
        </w:trPr>
        <w:tc>
          <w:tcPr>
            <w:tcW w:w="841" w:type="dxa"/>
            <w:vMerge/>
            <w:shd w:val="clear" w:color="auto" w:fill="auto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</w:p>
        </w:tc>
        <w:tc>
          <w:tcPr>
            <w:tcW w:w="564" w:type="dxa"/>
            <w:shd w:val="clear" w:color="auto" w:fill="auto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  <w:r>
              <w:rPr>
                <w:rFonts w:ascii="Times New Roman" w:eastAsia="仿宋" w:hAnsi="Times New Roman" w:hint="eastAsia"/>
                <w:bCs/>
                <w:szCs w:val="21"/>
              </w:rPr>
              <w:t>2</w:t>
            </w:r>
          </w:p>
        </w:tc>
        <w:tc>
          <w:tcPr>
            <w:tcW w:w="741" w:type="dxa"/>
            <w:shd w:val="clear" w:color="auto" w:fill="auto"/>
            <w:vAlign w:val="center"/>
          </w:tcPr>
          <w:p w:rsidR="002B3932" w:rsidRDefault="002B3932" w:rsidP="0024786D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/>
                <w:kern w:val="0"/>
                <w:szCs w:val="21"/>
              </w:rPr>
              <w:t>03709</w:t>
            </w:r>
          </w:p>
        </w:tc>
        <w:tc>
          <w:tcPr>
            <w:tcW w:w="2813" w:type="dxa"/>
            <w:shd w:val="clear" w:color="auto" w:fill="auto"/>
            <w:vAlign w:val="center"/>
          </w:tcPr>
          <w:p w:rsidR="002B3932" w:rsidRDefault="002B3932" w:rsidP="0024786D">
            <w:pPr>
              <w:widowControl/>
              <w:spacing w:before="100" w:beforeAutospacing="1" w:after="100" w:afterAutospacing="1"/>
              <w:jc w:val="left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马克思主义基本原理概论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2B3932" w:rsidRDefault="002B3932" w:rsidP="0024786D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/>
                <w:kern w:val="0"/>
                <w:szCs w:val="21"/>
              </w:rPr>
              <w:t>4</w:t>
            </w:r>
          </w:p>
        </w:tc>
        <w:tc>
          <w:tcPr>
            <w:tcW w:w="932" w:type="dxa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  <w:r>
              <w:rPr>
                <w:rFonts w:ascii="Times New Roman" w:eastAsia="仿宋" w:hAnsi="Times New Roman" w:hint="eastAsia"/>
                <w:bCs/>
                <w:szCs w:val="21"/>
              </w:rPr>
              <w:t>笔试</w:t>
            </w:r>
          </w:p>
        </w:tc>
        <w:tc>
          <w:tcPr>
            <w:tcW w:w="823" w:type="dxa"/>
            <w:vMerge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</w:p>
        </w:tc>
        <w:tc>
          <w:tcPr>
            <w:tcW w:w="860" w:type="dxa"/>
            <w:shd w:val="clear" w:color="auto" w:fill="auto"/>
            <w:vAlign w:val="center"/>
          </w:tcPr>
          <w:p w:rsidR="002B3932" w:rsidRDefault="002B3932" w:rsidP="0024786D">
            <w:pPr>
              <w:rPr>
                <w:rFonts w:ascii="Times New Roman" w:eastAsia="仿宋" w:hAnsi="Times New Roman"/>
                <w:bCs/>
                <w:sz w:val="24"/>
              </w:rPr>
            </w:pPr>
          </w:p>
        </w:tc>
      </w:tr>
      <w:tr w:rsidR="002B3932" w:rsidTr="0024786D">
        <w:trPr>
          <w:trHeight w:hRule="exact" w:val="567"/>
          <w:jc w:val="center"/>
        </w:trPr>
        <w:tc>
          <w:tcPr>
            <w:tcW w:w="841" w:type="dxa"/>
            <w:vMerge/>
            <w:shd w:val="clear" w:color="auto" w:fill="auto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</w:p>
        </w:tc>
        <w:tc>
          <w:tcPr>
            <w:tcW w:w="564" w:type="dxa"/>
            <w:shd w:val="clear" w:color="auto" w:fill="auto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  <w:r>
              <w:rPr>
                <w:rFonts w:ascii="Times New Roman" w:eastAsia="仿宋" w:hAnsi="Times New Roman" w:hint="eastAsia"/>
                <w:bCs/>
                <w:szCs w:val="21"/>
              </w:rPr>
              <w:t>3</w:t>
            </w:r>
          </w:p>
        </w:tc>
        <w:tc>
          <w:tcPr>
            <w:tcW w:w="741" w:type="dxa"/>
            <w:shd w:val="clear" w:color="auto" w:fill="auto"/>
            <w:vAlign w:val="center"/>
          </w:tcPr>
          <w:p w:rsidR="002B3932" w:rsidRDefault="002B3932" w:rsidP="0024786D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13000</w:t>
            </w:r>
          </w:p>
        </w:tc>
        <w:tc>
          <w:tcPr>
            <w:tcW w:w="2813" w:type="dxa"/>
            <w:shd w:val="clear" w:color="auto" w:fill="auto"/>
            <w:vAlign w:val="center"/>
          </w:tcPr>
          <w:p w:rsidR="002B3932" w:rsidRDefault="002B3932" w:rsidP="0024786D">
            <w:pPr>
              <w:widowControl/>
              <w:spacing w:before="100" w:beforeAutospacing="1" w:after="100" w:afterAutospacing="1"/>
              <w:jc w:val="left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英语（专升本）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2B3932" w:rsidRDefault="002B3932" w:rsidP="0024786D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/>
                <w:kern w:val="0"/>
                <w:szCs w:val="21"/>
              </w:rPr>
              <w:t>7</w:t>
            </w:r>
          </w:p>
        </w:tc>
        <w:tc>
          <w:tcPr>
            <w:tcW w:w="932" w:type="dxa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  <w:r>
              <w:rPr>
                <w:rFonts w:ascii="Times New Roman" w:eastAsia="仿宋" w:hAnsi="Times New Roman" w:hint="eastAsia"/>
                <w:bCs/>
                <w:szCs w:val="21"/>
              </w:rPr>
              <w:t>笔试</w:t>
            </w:r>
          </w:p>
        </w:tc>
        <w:tc>
          <w:tcPr>
            <w:tcW w:w="823" w:type="dxa"/>
            <w:vMerge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</w:p>
        </w:tc>
        <w:tc>
          <w:tcPr>
            <w:tcW w:w="860" w:type="dxa"/>
            <w:shd w:val="clear" w:color="auto" w:fill="auto"/>
            <w:vAlign w:val="center"/>
          </w:tcPr>
          <w:p w:rsidR="002B3932" w:rsidRDefault="002B3932" w:rsidP="0024786D">
            <w:pPr>
              <w:rPr>
                <w:rFonts w:ascii="Times New Roman" w:eastAsia="仿宋" w:hAnsi="Times New Roman"/>
                <w:bCs/>
                <w:sz w:val="24"/>
              </w:rPr>
            </w:pPr>
          </w:p>
        </w:tc>
      </w:tr>
      <w:tr w:rsidR="002B3932" w:rsidTr="0024786D">
        <w:trPr>
          <w:trHeight w:hRule="exact" w:val="454"/>
          <w:jc w:val="center"/>
        </w:trPr>
        <w:tc>
          <w:tcPr>
            <w:tcW w:w="841" w:type="dxa"/>
            <w:vMerge w:val="restart"/>
            <w:shd w:val="clear" w:color="auto" w:fill="auto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  <w:r>
              <w:rPr>
                <w:rFonts w:ascii="Times New Roman" w:eastAsia="仿宋" w:hAnsi="Times New Roman" w:hint="eastAsia"/>
                <w:bCs/>
                <w:szCs w:val="21"/>
              </w:rPr>
              <w:t>专</w:t>
            </w:r>
          </w:p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  <w:r>
              <w:rPr>
                <w:rFonts w:ascii="Times New Roman" w:eastAsia="仿宋" w:hAnsi="Times New Roman" w:hint="eastAsia"/>
                <w:bCs/>
                <w:szCs w:val="21"/>
              </w:rPr>
              <w:t>业</w:t>
            </w:r>
          </w:p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  <w:r>
              <w:rPr>
                <w:rFonts w:ascii="Times New Roman" w:eastAsia="仿宋" w:hAnsi="Times New Roman" w:hint="eastAsia"/>
                <w:bCs/>
                <w:szCs w:val="21"/>
              </w:rPr>
              <w:t>核</w:t>
            </w:r>
          </w:p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  <w:r>
              <w:rPr>
                <w:rFonts w:ascii="Times New Roman" w:eastAsia="仿宋" w:hAnsi="Times New Roman" w:hint="eastAsia"/>
                <w:bCs/>
                <w:szCs w:val="21"/>
              </w:rPr>
              <w:t>心</w:t>
            </w:r>
          </w:p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  <w:r>
              <w:rPr>
                <w:rFonts w:ascii="Times New Roman" w:eastAsia="仿宋" w:hAnsi="Times New Roman" w:hint="eastAsia"/>
                <w:bCs/>
                <w:szCs w:val="21"/>
              </w:rPr>
              <w:t>课</w:t>
            </w:r>
          </w:p>
        </w:tc>
        <w:tc>
          <w:tcPr>
            <w:tcW w:w="564" w:type="dxa"/>
            <w:shd w:val="clear" w:color="auto" w:fill="auto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  <w:r>
              <w:rPr>
                <w:rFonts w:ascii="Times New Roman" w:eastAsia="仿宋" w:hAnsi="Times New Roman" w:hint="eastAsia"/>
                <w:bCs/>
                <w:szCs w:val="21"/>
              </w:rPr>
              <w:t>4</w:t>
            </w:r>
          </w:p>
        </w:tc>
        <w:tc>
          <w:tcPr>
            <w:tcW w:w="741" w:type="dxa"/>
            <w:shd w:val="clear" w:color="auto" w:fill="auto"/>
            <w:vAlign w:val="center"/>
          </w:tcPr>
          <w:p w:rsidR="002B3932" w:rsidRDefault="002B3932" w:rsidP="0024786D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14544</w:t>
            </w:r>
          </w:p>
        </w:tc>
        <w:tc>
          <w:tcPr>
            <w:tcW w:w="2813" w:type="dxa"/>
            <w:shd w:val="clear" w:color="auto" w:fill="auto"/>
            <w:vAlign w:val="center"/>
          </w:tcPr>
          <w:p w:rsidR="002B3932" w:rsidRDefault="002B3932" w:rsidP="0024786D">
            <w:pPr>
              <w:widowControl/>
              <w:spacing w:before="100" w:beforeAutospacing="1" w:after="100" w:afterAutospacing="1"/>
              <w:jc w:val="left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药事管理学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2B3932" w:rsidRDefault="002B3932" w:rsidP="0024786D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6</w:t>
            </w:r>
          </w:p>
        </w:tc>
        <w:tc>
          <w:tcPr>
            <w:tcW w:w="932" w:type="dxa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  <w:r>
              <w:rPr>
                <w:rFonts w:ascii="Times New Roman" w:eastAsia="仿宋" w:hAnsi="Times New Roman" w:hint="eastAsia"/>
                <w:bCs/>
                <w:szCs w:val="21"/>
              </w:rPr>
              <w:t>笔试</w:t>
            </w:r>
          </w:p>
        </w:tc>
        <w:tc>
          <w:tcPr>
            <w:tcW w:w="823" w:type="dxa"/>
            <w:vMerge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</w:p>
        </w:tc>
        <w:tc>
          <w:tcPr>
            <w:tcW w:w="860" w:type="dxa"/>
            <w:shd w:val="clear" w:color="auto" w:fill="auto"/>
            <w:vAlign w:val="center"/>
          </w:tcPr>
          <w:p w:rsidR="002B3932" w:rsidRDefault="002B3932" w:rsidP="0024786D">
            <w:pPr>
              <w:rPr>
                <w:rFonts w:ascii="Times New Roman" w:eastAsia="仿宋" w:hAnsi="Times New Roman"/>
                <w:bCs/>
                <w:sz w:val="24"/>
              </w:rPr>
            </w:pPr>
          </w:p>
        </w:tc>
      </w:tr>
      <w:tr w:rsidR="002B3932" w:rsidTr="0024786D">
        <w:trPr>
          <w:trHeight w:hRule="exact" w:val="454"/>
          <w:jc w:val="center"/>
        </w:trPr>
        <w:tc>
          <w:tcPr>
            <w:tcW w:w="841" w:type="dxa"/>
            <w:vMerge/>
            <w:shd w:val="clear" w:color="auto" w:fill="auto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</w:p>
        </w:tc>
        <w:tc>
          <w:tcPr>
            <w:tcW w:w="564" w:type="dxa"/>
            <w:vMerge w:val="restart"/>
            <w:shd w:val="clear" w:color="auto" w:fill="auto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  <w:r>
              <w:rPr>
                <w:rFonts w:ascii="Times New Roman" w:eastAsia="仿宋" w:hAnsi="Times New Roman" w:hint="eastAsia"/>
                <w:bCs/>
                <w:szCs w:val="21"/>
              </w:rPr>
              <w:t>5</w:t>
            </w:r>
          </w:p>
        </w:tc>
        <w:tc>
          <w:tcPr>
            <w:tcW w:w="741" w:type="dxa"/>
            <w:shd w:val="clear" w:color="auto" w:fill="auto"/>
            <w:vAlign w:val="center"/>
          </w:tcPr>
          <w:p w:rsidR="002B3932" w:rsidRDefault="002B3932" w:rsidP="0024786D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/>
                <w:kern w:val="0"/>
                <w:szCs w:val="21"/>
              </w:rPr>
              <w:t>03046</w:t>
            </w:r>
          </w:p>
        </w:tc>
        <w:tc>
          <w:tcPr>
            <w:tcW w:w="2813" w:type="dxa"/>
            <w:shd w:val="clear" w:color="auto" w:fill="auto"/>
            <w:vAlign w:val="center"/>
          </w:tcPr>
          <w:p w:rsidR="002B3932" w:rsidRDefault="002B3932" w:rsidP="0024786D">
            <w:pPr>
              <w:widowControl/>
              <w:spacing w:before="100" w:beforeAutospacing="1" w:after="100" w:afterAutospacing="1"/>
              <w:jc w:val="left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中药药理学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2B3932" w:rsidRDefault="002B3932" w:rsidP="0024786D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/>
                <w:kern w:val="0"/>
                <w:szCs w:val="21"/>
              </w:rPr>
              <w:t>4</w:t>
            </w:r>
          </w:p>
        </w:tc>
        <w:tc>
          <w:tcPr>
            <w:tcW w:w="932" w:type="dxa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  <w:r>
              <w:rPr>
                <w:rFonts w:ascii="Times New Roman" w:eastAsia="仿宋" w:hAnsi="Times New Roman" w:hint="eastAsia"/>
                <w:bCs/>
                <w:szCs w:val="21"/>
              </w:rPr>
              <w:t>笔试</w:t>
            </w:r>
          </w:p>
        </w:tc>
        <w:tc>
          <w:tcPr>
            <w:tcW w:w="823" w:type="dxa"/>
            <w:vMerge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</w:p>
        </w:tc>
        <w:tc>
          <w:tcPr>
            <w:tcW w:w="860" w:type="dxa"/>
            <w:shd w:val="clear" w:color="auto" w:fill="auto"/>
            <w:vAlign w:val="center"/>
          </w:tcPr>
          <w:p w:rsidR="002B3932" w:rsidRDefault="002B3932" w:rsidP="0024786D">
            <w:pPr>
              <w:rPr>
                <w:rFonts w:ascii="Times New Roman" w:eastAsia="仿宋" w:hAnsi="Times New Roman"/>
                <w:bCs/>
                <w:sz w:val="24"/>
              </w:rPr>
            </w:pPr>
          </w:p>
        </w:tc>
      </w:tr>
      <w:tr w:rsidR="002B3932" w:rsidTr="0024786D">
        <w:trPr>
          <w:trHeight w:hRule="exact" w:val="454"/>
          <w:jc w:val="center"/>
        </w:trPr>
        <w:tc>
          <w:tcPr>
            <w:tcW w:w="841" w:type="dxa"/>
            <w:vMerge/>
            <w:shd w:val="clear" w:color="auto" w:fill="auto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</w:p>
        </w:tc>
        <w:tc>
          <w:tcPr>
            <w:tcW w:w="564" w:type="dxa"/>
            <w:vMerge/>
            <w:shd w:val="clear" w:color="auto" w:fill="auto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</w:p>
        </w:tc>
        <w:tc>
          <w:tcPr>
            <w:tcW w:w="741" w:type="dxa"/>
            <w:shd w:val="clear" w:color="auto" w:fill="auto"/>
            <w:vAlign w:val="center"/>
          </w:tcPr>
          <w:p w:rsidR="002B3932" w:rsidRDefault="002B3932" w:rsidP="0024786D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05078</w:t>
            </w:r>
          </w:p>
        </w:tc>
        <w:tc>
          <w:tcPr>
            <w:tcW w:w="2813" w:type="dxa"/>
            <w:shd w:val="clear" w:color="auto" w:fill="auto"/>
            <w:vAlign w:val="center"/>
          </w:tcPr>
          <w:p w:rsidR="002B3932" w:rsidRDefault="002B3932" w:rsidP="0024786D">
            <w:pPr>
              <w:widowControl/>
              <w:spacing w:before="100" w:beforeAutospacing="1" w:after="100" w:afterAutospacing="1"/>
              <w:jc w:val="left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中药药理学（实践）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2B3932" w:rsidRDefault="002B3932" w:rsidP="0024786D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1</w:t>
            </w:r>
          </w:p>
        </w:tc>
        <w:tc>
          <w:tcPr>
            <w:tcW w:w="932" w:type="dxa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  <w:r>
              <w:rPr>
                <w:rFonts w:ascii="Times New Roman" w:eastAsia="仿宋" w:hAnsi="Times New Roman" w:hint="eastAsia"/>
                <w:bCs/>
                <w:szCs w:val="21"/>
              </w:rPr>
              <w:t>实践</w:t>
            </w:r>
          </w:p>
        </w:tc>
        <w:tc>
          <w:tcPr>
            <w:tcW w:w="823" w:type="dxa"/>
            <w:vMerge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</w:p>
        </w:tc>
        <w:tc>
          <w:tcPr>
            <w:tcW w:w="860" w:type="dxa"/>
            <w:shd w:val="clear" w:color="auto" w:fill="auto"/>
            <w:vAlign w:val="center"/>
          </w:tcPr>
          <w:p w:rsidR="002B3932" w:rsidRDefault="002B3932" w:rsidP="0024786D">
            <w:pPr>
              <w:rPr>
                <w:rFonts w:ascii="Times New Roman" w:eastAsia="仿宋" w:hAnsi="Times New Roman"/>
                <w:bCs/>
                <w:sz w:val="24"/>
              </w:rPr>
            </w:pPr>
          </w:p>
        </w:tc>
      </w:tr>
      <w:tr w:rsidR="002B3932" w:rsidTr="0024786D">
        <w:trPr>
          <w:trHeight w:hRule="exact" w:val="454"/>
          <w:jc w:val="center"/>
        </w:trPr>
        <w:tc>
          <w:tcPr>
            <w:tcW w:w="841" w:type="dxa"/>
            <w:vMerge/>
            <w:shd w:val="clear" w:color="auto" w:fill="auto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</w:p>
        </w:tc>
        <w:tc>
          <w:tcPr>
            <w:tcW w:w="564" w:type="dxa"/>
            <w:vMerge w:val="restart"/>
            <w:shd w:val="clear" w:color="auto" w:fill="auto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  <w:r>
              <w:rPr>
                <w:rFonts w:ascii="Times New Roman" w:eastAsia="仿宋" w:hAnsi="Times New Roman" w:hint="eastAsia"/>
                <w:bCs/>
                <w:szCs w:val="21"/>
              </w:rPr>
              <w:t>6</w:t>
            </w:r>
          </w:p>
        </w:tc>
        <w:tc>
          <w:tcPr>
            <w:tcW w:w="741" w:type="dxa"/>
            <w:shd w:val="clear" w:color="auto" w:fill="auto"/>
            <w:vAlign w:val="center"/>
          </w:tcPr>
          <w:p w:rsidR="002B3932" w:rsidRDefault="002B3932" w:rsidP="0024786D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13558</w:t>
            </w:r>
          </w:p>
        </w:tc>
        <w:tc>
          <w:tcPr>
            <w:tcW w:w="2813" w:type="dxa"/>
            <w:shd w:val="clear" w:color="auto" w:fill="auto"/>
            <w:vAlign w:val="center"/>
          </w:tcPr>
          <w:p w:rsidR="002B3932" w:rsidRDefault="002B3932" w:rsidP="0024786D">
            <w:pPr>
              <w:widowControl/>
              <w:spacing w:before="100" w:beforeAutospacing="1" w:after="100" w:afterAutospacing="1"/>
              <w:jc w:val="left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分析化学（中药）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2B3932" w:rsidRDefault="002B3932" w:rsidP="0024786D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/>
                <w:kern w:val="0"/>
                <w:szCs w:val="21"/>
              </w:rPr>
              <w:t>8</w:t>
            </w:r>
          </w:p>
        </w:tc>
        <w:tc>
          <w:tcPr>
            <w:tcW w:w="932" w:type="dxa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  <w:r>
              <w:rPr>
                <w:rFonts w:ascii="Times New Roman" w:eastAsia="仿宋" w:hAnsi="Times New Roman" w:hint="eastAsia"/>
                <w:bCs/>
                <w:szCs w:val="21"/>
              </w:rPr>
              <w:t>笔试</w:t>
            </w:r>
          </w:p>
        </w:tc>
        <w:tc>
          <w:tcPr>
            <w:tcW w:w="823" w:type="dxa"/>
            <w:vMerge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</w:p>
        </w:tc>
        <w:tc>
          <w:tcPr>
            <w:tcW w:w="860" w:type="dxa"/>
            <w:shd w:val="clear" w:color="auto" w:fill="auto"/>
            <w:vAlign w:val="center"/>
          </w:tcPr>
          <w:p w:rsidR="002B3932" w:rsidRDefault="002B3932" w:rsidP="0024786D">
            <w:pPr>
              <w:rPr>
                <w:rFonts w:ascii="Times New Roman" w:eastAsia="仿宋" w:hAnsi="Times New Roman"/>
                <w:bCs/>
                <w:sz w:val="24"/>
              </w:rPr>
            </w:pPr>
          </w:p>
        </w:tc>
      </w:tr>
      <w:tr w:rsidR="002B3932" w:rsidTr="0024786D">
        <w:trPr>
          <w:trHeight w:hRule="exact" w:val="454"/>
          <w:jc w:val="center"/>
        </w:trPr>
        <w:tc>
          <w:tcPr>
            <w:tcW w:w="841" w:type="dxa"/>
            <w:vMerge/>
            <w:shd w:val="clear" w:color="auto" w:fill="auto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</w:p>
        </w:tc>
        <w:tc>
          <w:tcPr>
            <w:tcW w:w="564" w:type="dxa"/>
            <w:vMerge/>
            <w:shd w:val="clear" w:color="auto" w:fill="auto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</w:p>
        </w:tc>
        <w:tc>
          <w:tcPr>
            <w:tcW w:w="741" w:type="dxa"/>
            <w:shd w:val="clear" w:color="auto" w:fill="auto"/>
            <w:vAlign w:val="center"/>
          </w:tcPr>
          <w:p w:rsidR="002B3932" w:rsidRDefault="002B3932" w:rsidP="0024786D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13559</w:t>
            </w:r>
          </w:p>
        </w:tc>
        <w:tc>
          <w:tcPr>
            <w:tcW w:w="2813" w:type="dxa"/>
            <w:shd w:val="clear" w:color="auto" w:fill="auto"/>
            <w:vAlign w:val="center"/>
          </w:tcPr>
          <w:p w:rsidR="002B3932" w:rsidRDefault="002B3932" w:rsidP="0024786D">
            <w:pPr>
              <w:widowControl/>
              <w:spacing w:before="100" w:beforeAutospacing="1" w:after="100" w:afterAutospacing="1"/>
              <w:jc w:val="left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分析化学（中药）（实践）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2B3932" w:rsidRDefault="002B3932" w:rsidP="0024786D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/>
                <w:kern w:val="0"/>
                <w:szCs w:val="21"/>
              </w:rPr>
              <w:t>2</w:t>
            </w:r>
          </w:p>
        </w:tc>
        <w:tc>
          <w:tcPr>
            <w:tcW w:w="932" w:type="dxa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  <w:r>
              <w:rPr>
                <w:rFonts w:ascii="Times New Roman" w:eastAsia="仿宋" w:hAnsi="Times New Roman" w:hint="eastAsia"/>
                <w:bCs/>
                <w:szCs w:val="21"/>
              </w:rPr>
              <w:t>实践</w:t>
            </w:r>
          </w:p>
        </w:tc>
        <w:tc>
          <w:tcPr>
            <w:tcW w:w="823" w:type="dxa"/>
            <w:vMerge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</w:p>
        </w:tc>
        <w:tc>
          <w:tcPr>
            <w:tcW w:w="860" w:type="dxa"/>
            <w:shd w:val="clear" w:color="auto" w:fill="auto"/>
            <w:vAlign w:val="center"/>
          </w:tcPr>
          <w:p w:rsidR="002B3932" w:rsidRDefault="002B3932" w:rsidP="0024786D">
            <w:pPr>
              <w:rPr>
                <w:rFonts w:ascii="Times New Roman" w:eastAsia="仿宋" w:hAnsi="Times New Roman"/>
                <w:bCs/>
                <w:sz w:val="24"/>
              </w:rPr>
            </w:pPr>
          </w:p>
        </w:tc>
      </w:tr>
      <w:tr w:rsidR="002B3932" w:rsidTr="0024786D">
        <w:trPr>
          <w:trHeight w:hRule="exact" w:val="454"/>
          <w:jc w:val="center"/>
        </w:trPr>
        <w:tc>
          <w:tcPr>
            <w:tcW w:w="841" w:type="dxa"/>
            <w:vMerge/>
            <w:shd w:val="clear" w:color="auto" w:fill="auto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</w:p>
        </w:tc>
        <w:tc>
          <w:tcPr>
            <w:tcW w:w="564" w:type="dxa"/>
            <w:vMerge w:val="restart"/>
            <w:shd w:val="clear" w:color="auto" w:fill="auto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  <w:r>
              <w:rPr>
                <w:rFonts w:ascii="Times New Roman" w:eastAsia="仿宋" w:hAnsi="Times New Roman" w:hint="eastAsia"/>
                <w:bCs/>
                <w:szCs w:val="21"/>
              </w:rPr>
              <w:t>7</w:t>
            </w:r>
          </w:p>
        </w:tc>
        <w:tc>
          <w:tcPr>
            <w:tcW w:w="741" w:type="dxa"/>
            <w:shd w:val="clear" w:color="auto" w:fill="auto"/>
            <w:vAlign w:val="center"/>
          </w:tcPr>
          <w:p w:rsidR="002B3932" w:rsidRDefault="002B3932" w:rsidP="0024786D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14707</w:t>
            </w:r>
          </w:p>
        </w:tc>
        <w:tc>
          <w:tcPr>
            <w:tcW w:w="2813" w:type="dxa"/>
            <w:shd w:val="clear" w:color="auto" w:fill="auto"/>
            <w:vAlign w:val="center"/>
          </w:tcPr>
          <w:p w:rsidR="002B3932" w:rsidRDefault="002B3932" w:rsidP="0024786D">
            <w:pPr>
              <w:widowControl/>
              <w:spacing w:before="100" w:beforeAutospacing="1" w:after="100" w:afterAutospacing="1"/>
              <w:jc w:val="left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中药分析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2B3932" w:rsidRDefault="002B3932" w:rsidP="0024786D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/>
                <w:kern w:val="0"/>
                <w:szCs w:val="21"/>
              </w:rPr>
              <w:t>4</w:t>
            </w:r>
          </w:p>
        </w:tc>
        <w:tc>
          <w:tcPr>
            <w:tcW w:w="932" w:type="dxa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  <w:r>
              <w:rPr>
                <w:rFonts w:ascii="Times New Roman" w:eastAsia="仿宋" w:hAnsi="Times New Roman" w:hint="eastAsia"/>
                <w:bCs/>
                <w:szCs w:val="21"/>
              </w:rPr>
              <w:t>笔试</w:t>
            </w:r>
          </w:p>
        </w:tc>
        <w:tc>
          <w:tcPr>
            <w:tcW w:w="823" w:type="dxa"/>
            <w:vMerge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</w:p>
        </w:tc>
        <w:tc>
          <w:tcPr>
            <w:tcW w:w="860" w:type="dxa"/>
            <w:shd w:val="clear" w:color="auto" w:fill="auto"/>
            <w:vAlign w:val="center"/>
          </w:tcPr>
          <w:p w:rsidR="002B3932" w:rsidRDefault="002B3932" w:rsidP="0024786D">
            <w:pPr>
              <w:rPr>
                <w:rFonts w:ascii="Times New Roman" w:eastAsia="仿宋" w:hAnsi="Times New Roman"/>
                <w:bCs/>
                <w:sz w:val="24"/>
              </w:rPr>
            </w:pPr>
          </w:p>
        </w:tc>
      </w:tr>
      <w:tr w:rsidR="002B3932" w:rsidTr="0024786D">
        <w:trPr>
          <w:trHeight w:hRule="exact" w:val="454"/>
          <w:jc w:val="center"/>
        </w:trPr>
        <w:tc>
          <w:tcPr>
            <w:tcW w:w="841" w:type="dxa"/>
            <w:vMerge/>
            <w:shd w:val="clear" w:color="auto" w:fill="auto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</w:p>
        </w:tc>
        <w:tc>
          <w:tcPr>
            <w:tcW w:w="564" w:type="dxa"/>
            <w:vMerge/>
            <w:shd w:val="clear" w:color="auto" w:fill="auto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</w:p>
        </w:tc>
        <w:tc>
          <w:tcPr>
            <w:tcW w:w="741" w:type="dxa"/>
            <w:shd w:val="clear" w:color="auto" w:fill="auto"/>
            <w:vAlign w:val="center"/>
          </w:tcPr>
          <w:p w:rsidR="002B3932" w:rsidRDefault="002B3932" w:rsidP="0024786D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14708</w:t>
            </w:r>
          </w:p>
        </w:tc>
        <w:tc>
          <w:tcPr>
            <w:tcW w:w="2813" w:type="dxa"/>
            <w:shd w:val="clear" w:color="auto" w:fill="auto"/>
            <w:vAlign w:val="center"/>
          </w:tcPr>
          <w:p w:rsidR="002B3932" w:rsidRDefault="002B3932" w:rsidP="0024786D">
            <w:pPr>
              <w:widowControl/>
              <w:spacing w:before="100" w:beforeAutospacing="1" w:after="100" w:afterAutospacing="1"/>
              <w:jc w:val="left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中药分析（实践）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2B3932" w:rsidRDefault="002B3932" w:rsidP="0024786D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/>
                <w:kern w:val="0"/>
                <w:szCs w:val="21"/>
              </w:rPr>
              <w:t>2</w:t>
            </w:r>
          </w:p>
        </w:tc>
        <w:tc>
          <w:tcPr>
            <w:tcW w:w="932" w:type="dxa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  <w:r>
              <w:rPr>
                <w:rFonts w:ascii="Times New Roman" w:eastAsia="仿宋" w:hAnsi="Times New Roman" w:hint="eastAsia"/>
                <w:bCs/>
                <w:szCs w:val="21"/>
              </w:rPr>
              <w:t>实践</w:t>
            </w:r>
          </w:p>
        </w:tc>
        <w:tc>
          <w:tcPr>
            <w:tcW w:w="823" w:type="dxa"/>
            <w:vMerge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</w:p>
        </w:tc>
        <w:tc>
          <w:tcPr>
            <w:tcW w:w="860" w:type="dxa"/>
            <w:shd w:val="clear" w:color="auto" w:fill="auto"/>
            <w:vAlign w:val="center"/>
          </w:tcPr>
          <w:p w:rsidR="002B3932" w:rsidRDefault="002B3932" w:rsidP="0024786D">
            <w:pPr>
              <w:rPr>
                <w:rFonts w:ascii="Times New Roman" w:eastAsia="仿宋" w:hAnsi="Times New Roman"/>
                <w:bCs/>
                <w:sz w:val="24"/>
              </w:rPr>
            </w:pPr>
          </w:p>
        </w:tc>
      </w:tr>
      <w:tr w:rsidR="002B3932" w:rsidTr="0024786D">
        <w:trPr>
          <w:trHeight w:hRule="exact" w:val="454"/>
          <w:jc w:val="center"/>
        </w:trPr>
        <w:tc>
          <w:tcPr>
            <w:tcW w:w="841" w:type="dxa"/>
            <w:vMerge w:val="restart"/>
            <w:shd w:val="clear" w:color="auto" w:fill="auto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  <w:r>
              <w:rPr>
                <w:rFonts w:ascii="Times New Roman" w:eastAsia="仿宋" w:hAnsi="Times New Roman" w:hint="eastAsia"/>
                <w:bCs/>
                <w:szCs w:val="21"/>
              </w:rPr>
              <w:t>推</w:t>
            </w:r>
          </w:p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  <w:proofErr w:type="gramStart"/>
            <w:r>
              <w:rPr>
                <w:rFonts w:ascii="Times New Roman" w:eastAsia="仿宋" w:hAnsi="Times New Roman" w:hint="eastAsia"/>
                <w:bCs/>
                <w:szCs w:val="21"/>
              </w:rPr>
              <w:t>荐</w:t>
            </w:r>
            <w:proofErr w:type="gramEnd"/>
          </w:p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  <w:r>
              <w:rPr>
                <w:rFonts w:ascii="Times New Roman" w:eastAsia="仿宋" w:hAnsi="Times New Roman" w:hint="eastAsia"/>
                <w:bCs/>
                <w:szCs w:val="21"/>
              </w:rPr>
              <w:t>选</w:t>
            </w:r>
          </w:p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  <w:r>
              <w:rPr>
                <w:rFonts w:ascii="Times New Roman" w:eastAsia="仿宋" w:hAnsi="Times New Roman" w:hint="eastAsia"/>
                <w:bCs/>
                <w:szCs w:val="21"/>
              </w:rPr>
              <w:t>考</w:t>
            </w:r>
          </w:p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  <w:r>
              <w:rPr>
                <w:rFonts w:ascii="Times New Roman" w:eastAsia="仿宋" w:hAnsi="Times New Roman" w:hint="eastAsia"/>
                <w:bCs/>
                <w:szCs w:val="21"/>
              </w:rPr>
              <w:t>课</w:t>
            </w:r>
          </w:p>
        </w:tc>
        <w:tc>
          <w:tcPr>
            <w:tcW w:w="564" w:type="dxa"/>
            <w:shd w:val="clear" w:color="auto" w:fill="auto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  <w:r>
              <w:rPr>
                <w:rFonts w:ascii="Times New Roman" w:eastAsia="仿宋" w:hAnsi="Times New Roman" w:hint="eastAsia"/>
                <w:bCs/>
                <w:szCs w:val="21"/>
              </w:rPr>
              <w:t>8</w:t>
            </w:r>
          </w:p>
        </w:tc>
        <w:tc>
          <w:tcPr>
            <w:tcW w:w="741" w:type="dxa"/>
            <w:shd w:val="clear" w:color="auto" w:fill="auto"/>
            <w:vAlign w:val="center"/>
          </w:tcPr>
          <w:p w:rsidR="002B3932" w:rsidRDefault="002B3932" w:rsidP="0024786D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/>
                <w:kern w:val="0"/>
                <w:szCs w:val="21"/>
              </w:rPr>
              <w:t>03038</w:t>
            </w:r>
          </w:p>
        </w:tc>
        <w:tc>
          <w:tcPr>
            <w:tcW w:w="2813" w:type="dxa"/>
            <w:shd w:val="clear" w:color="auto" w:fill="auto"/>
            <w:vAlign w:val="center"/>
          </w:tcPr>
          <w:p w:rsidR="002B3932" w:rsidRDefault="002B3932" w:rsidP="0024786D">
            <w:pPr>
              <w:widowControl/>
              <w:spacing w:before="100" w:beforeAutospacing="1" w:after="100" w:afterAutospacing="1"/>
              <w:jc w:val="left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中药化学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2B3932" w:rsidRDefault="002B3932" w:rsidP="0024786D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/>
                <w:kern w:val="0"/>
                <w:szCs w:val="21"/>
              </w:rPr>
              <w:t>6</w:t>
            </w:r>
          </w:p>
        </w:tc>
        <w:tc>
          <w:tcPr>
            <w:tcW w:w="932" w:type="dxa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  <w:r>
              <w:rPr>
                <w:rFonts w:ascii="Times New Roman" w:eastAsia="仿宋" w:hAnsi="Times New Roman" w:hint="eastAsia"/>
                <w:bCs/>
                <w:szCs w:val="21"/>
              </w:rPr>
              <w:t>笔试</w:t>
            </w:r>
          </w:p>
        </w:tc>
        <w:tc>
          <w:tcPr>
            <w:tcW w:w="823" w:type="dxa"/>
            <w:vMerge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</w:p>
        </w:tc>
        <w:tc>
          <w:tcPr>
            <w:tcW w:w="860" w:type="dxa"/>
            <w:shd w:val="clear" w:color="auto" w:fill="auto"/>
            <w:vAlign w:val="center"/>
          </w:tcPr>
          <w:p w:rsidR="002B3932" w:rsidRDefault="002B3932" w:rsidP="0024786D">
            <w:pPr>
              <w:rPr>
                <w:rFonts w:ascii="Times New Roman" w:eastAsia="仿宋" w:hAnsi="Times New Roman"/>
                <w:bCs/>
                <w:sz w:val="24"/>
              </w:rPr>
            </w:pPr>
          </w:p>
        </w:tc>
      </w:tr>
      <w:tr w:rsidR="002B3932" w:rsidTr="0024786D">
        <w:trPr>
          <w:trHeight w:hRule="exact" w:val="454"/>
          <w:jc w:val="center"/>
        </w:trPr>
        <w:tc>
          <w:tcPr>
            <w:tcW w:w="841" w:type="dxa"/>
            <w:vMerge/>
            <w:shd w:val="clear" w:color="auto" w:fill="auto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</w:p>
        </w:tc>
        <w:tc>
          <w:tcPr>
            <w:tcW w:w="564" w:type="dxa"/>
            <w:shd w:val="clear" w:color="auto" w:fill="auto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  <w:r>
              <w:rPr>
                <w:rFonts w:ascii="Times New Roman" w:eastAsia="仿宋" w:hAnsi="Times New Roman" w:hint="eastAsia"/>
                <w:bCs/>
                <w:szCs w:val="21"/>
              </w:rPr>
              <w:t>9</w:t>
            </w:r>
          </w:p>
        </w:tc>
        <w:tc>
          <w:tcPr>
            <w:tcW w:w="741" w:type="dxa"/>
            <w:shd w:val="clear" w:color="auto" w:fill="auto"/>
            <w:vAlign w:val="center"/>
          </w:tcPr>
          <w:p w:rsidR="002B3932" w:rsidRDefault="002B3932" w:rsidP="0024786D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/>
                <w:kern w:val="0"/>
                <w:szCs w:val="21"/>
              </w:rPr>
              <w:t>03049</w:t>
            </w:r>
          </w:p>
        </w:tc>
        <w:tc>
          <w:tcPr>
            <w:tcW w:w="2813" w:type="dxa"/>
            <w:shd w:val="clear" w:color="auto" w:fill="auto"/>
            <w:vAlign w:val="center"/>
          </w:tcPr>
          <w:p w:rsidR="002B3932" w:rsidRDefault="002B3932" w:rsidP="0024786D">
            <w:pPr>
              <w:widowControl/>
              <w:spacing w:before="100" w:beforeAutospacing="1" w:after="100" w:afterAutospacing="1"/>
              <w:jc w:val="left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数理统计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2B3932" w:rsidRDefault="002B3932" w:rsidP="0024786D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/>
                <w:kern w:val="0"/>
                <w:szCs w:val="21"/>
              </w:rPr>
              <w:t>4</w:t>
            </w:r>
          </w:p>
        </w:tc>
        <w:tc>
          <w:tcPr>
            <w:tcW w:w="932" w:type="dxa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  <w:r>
              <w:rPr>
                <w:rFonts w:ascii="Times New Roman" w:eastAsia="仿宋" w:hAnsi="Times New Roman" w:hint="eastAsia"/>
                <w:bCs/>
                <w:szCs w:val="21"/>
              </w:rPr>
              <w:t>笔试</w:t>
            </w:r>
          </w:p>
        </w:tc>
        <w:tc>
          <w:tcPr>
            <w:tcW w:w="823" w:type="dxa"/>
            <w:vMerge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</w:p>
        </w:tc>
        <w:tc>
          <w:tcPr>
            <w:tcW w:w="860" w:type="dxa"/>
            <w:shd w:val="clear" w:color="auto" w:fill="auto"/>
            <w:vAlign w:val="center"/>
          </w:tcPr>
          <w:p w:rsidR="002B3932" w:rsidRDefault="002B3932" w:rsidP="0024786D">
            <w:pPr>
              <w:rPr>
                <w:rFonts w:ascii="Times New Roman" w:eastAsia="仿宋" w:hAnsi="Times New Roman"/>
                <w:bCs/>
                <w:sz w:val="24"/>
              </w:rPr>
            </w:pPr>
          </w:p>
        </w:tc>
      </w:tr>
      <w:tr w:rsidR="002B3932" w:rsidTr="0024786D">
        <w:trPr>
          <w:trHeight w:hRule="exact" w:val="454"/>
          <w:jc w:val="center"/>
        </w:trPr>
        <w:tc>
          <w:tcPr>
            <w:tcW w:w="841" w:type="dxa"/>
            <w:vMerge/>
            <w:shd w:val="clear" w:color="auto" w:fill="auto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</w:p>
        </w:tc>
        <w:tc>
          <w:tcPr>
            <w:tcW w:w="564" w:type="dxa"/>
            <w:shd w:val="clear" w:color="auto" w:fill="auto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  <w:r>
              <w:rPr>
                <w:rFonts w:ascii="Times New Roman" w:eastAsia="仿宋" w:hAnsi="Times New Roman" w:hint="eastAsia"/>
                <w:bCs/>
                <w:szCs w:val="21"/>
              </w:rPr>
              <w:t>1</w:t>
            </w:r>
            <w:r>
              <w:rPr>
                <w:rFonts w:ascii="Times New Roman" w:eastAsia="仿宋" w:hAnsi="Times New Roman"/>
                <w:bCs/>
                <w:szCs w:val="21"/>
              </w:rPr>
              <w:t>0</w:t>
            </w:r>
          </w:p>
        </w:tc>
        <w:tc>
          <w:tcPr>
            <w:tcW w:w="741" w:type="dxa"/>
            <w:shd w:val="clear" w:color="auto" w:fill="auto"/>
            <w:vAlign w:val="center"/>
          </w:tcPr>
          <w:p w:rsidR="002B3932" w:rsidRDefault="002B3932" w:rsidP="0024786D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07793</w:t>
            </w:r>
          </w:p>
        </w:tc>
        <w:tc>
          <w:tcPr>
            <w:tcW w:w="2813" w:type="dxa"/>
            <w:shd w:val="clear" w:color="auto" w:fill="auto"/>
            <w:vAlign w:val="center"/>
          </w:tcPr>
          <w:p w:rsidR="002B3932" w:rsidRDefault="002B3932" w:rsidP="0024786D">
            <w:pPr>
              <w:widowControl/>
              <w:spacing w:before="100" w:beforeAutospacing="1" w:after="100" w:afterAutospacing="1"/>
              <w:jc w:val="left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医药市场营销学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2B3932" w:rsidRDefault="002B3932" w:rsidP="0024786D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/>
                <w:kern w:val="0"/>
                <w:szCs w:val="21"/>
              </w:rPr>
              <w:t>5</w:t>
            </w:r>
          </w:p>
        </w:tc>
        <w:tc>
          <w:tcPr>
            <w:tcW w:w="932" w:type="dxa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  <w:r>
              <w:rPr>
                <w:rFonts w:ascii="Times New Roman" w:eastAsia="仿宋" w:hAnsi="Times New Roman" w:hint="eastAsia"/>
                <w:bCs/>
                <w:szCs w:val="21"/>
              </w:rPr>
              <w:t>笔试</w:t>
            </w:r>
          </w:p>
        </w:tc>
        <w:tc>
          <w:tcPr>
            <w:tcW w:w="823" w:type="dxa"/>
            <w:vMerge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</w:p>
        </w:tc>
        <w:tc>
          <w:tcPr>
            <w:tcW w:w="860" w:type="dxa"/>
            <w:shd w:val="clear" w:color="auto" w:fill="auto"/>
            <w:vAlign w:val="center"/>
          </w:tcPr>
          <w:p w:rsidR="002B3932" w:rsidRDefault="002B3932" w:rsidP="0024786D">
            <w:pPr>
              <w:rPr>
                <w:rFonts w:ascii="Times New Roman" w:eastAsia="仿宋" w:hAnsi="Times New Roman"/>
                <w:bCs/>
                <w:sz w:val="24"/>
              </w:rPr>
            </w:pPr>
          </w:p>
        </w:tc>
      </w:tr>
      <w:tr w:rsidR="002B3932" w:rsidTr="0024786D">
        <w:trPr>
          <w:trHeight w:hRule="exact" w:val="454"/>
          <w:jc w:val="center"/>
        </w:trPr>
        <w:tc>
          <w:tcPr>
            <w:tcW w:w="841" w:type="dxa"/>
            <w:vMerge/>
            <w:shd w:val="clear" w:color="auto" w:fill="auto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</w:p>
        </w:tc>
        <w:tc>
          <w:tcPr>
            <w:tcW w:w="564" w:type="dxa"/>
            <w:shd w:val="clear" w:color="auto" w:fill="auto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  <w:r>
              <w:rPr>
                <w:rFonts w:ascii="Times New Roman" w:eastAsia="仿宋" w:hAnsi="Times New Roman" w:hint="eastAsia"/>
                <w:bCs/>
                <w:szCs w:val="21"/>
              </w:rPr>
              <w:t>1</w:t>
            </w:r>
            <w:r>
              <w:rPr>
                <w:rFonts w:ascii="Times New Roman" w:eastAsia="仿宋" w:hAnsi="Times New Roman"/>
                <w:bCs/>
                <w:szCs w:val="21"/>
              </w:rPr>
              <w:t>1</w:t>
            </w:r>
          </w:p>
        </w:tc>
        <w:tc>
          <w:tcPr>
            <w:tcW w:w="741" w:type="dxa"/>
            <w:shd w:val="clear" w:color="auto" w:fill="auto"/>
            <w:vAlign w:val="center"/>
          </w:tcPr>
          <w:p w:rsidR="002B3932" w:rsidRDefault="002B3932" w:rsidP="0024786D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14709</w:t>
            </w:r>
          </w:p>
        </w:tc>
        <w:tc>
          <w:tcPr>
            <w:tcW w:w="2813" w:type="dxa"/>
            <w:shd w:val="clear" w:color="auto" w:fill="auto"/>
            <w:vAlign w:val="center"/>
          </w:tcPr>
          <w:p w:rsidR="002B3932" w:rsidRDefault="002B3932" w:rsidP="0024786D">
            <w:pPr>
              <w:widowControl/>
              <w:spacing w:before="100" w:beforeAutospacing="1" w:after="100" w:afterAutospacing="1"/>
              <w:jc w:val="left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中药学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2B3932" w:rsidRDefault="002B3932" w:rsidP="0024786D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/>
                <w:kern w:val="0"/>
                <w:szCs w:val="21"/>
              </w:rPr>
              <w:t>6</w:t>
            </w:r>
          </w:p>
        </w:tc>
        <w:tc>
          <w:tcPr>
            <w:tcW w:w="932" w:type="dxa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  <w:r>
              <w:rPr>
                <w:rFonts w:ascii="Times New Roman" w:eastAsia="仿宋" w:hAnsi="Times New Roman" w:hint="eastAsia"/>
                <w:bCs/>
                <w:szCs w:val="21"/>
              </w:rPr>
              <w:t>笔试</w:t>
            </w:r>
          </w:p>
        </w:tc>
        <w:tc>
          <w:tcPr>
            <w:tcW w:w="823" w:type="dxa"/>
            <w:vMerge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</w:p>
        </w:tc>
        <w:tc>
          <w:tcPr>
            <w:tcW w:w="860" w:type="dxa"/>
            <w:shd w:val="clear" w:color="auto" w:fill="auto"/>
            <w:vAlign w:val="center"/>
          </w:tcPr>
          <w:p w:rsidR="002B3932" w:rsidRDefault="002B3932" w:rsidP="0024786D">
            <w:pPr>
              <w:rPr>
                <w:rFonts w:ascii="Times New Roman" w:eastAsia="仿宋" w:hAnsi="Times New Roman"/>
                <w:bCs/>
                <w:sz w:val="24"/>
              </w:rPr>
            </w:pPr>
          </w:p>
        </w:tc>
      </w:tr>
      <w:tr w:rsidR="002B3932" w:rsidTr="0024786D">
        <w:trPr>
          <w:trHeight w:hRule="exact" w:val="454"/>
          <w:jc w:val="center"/>
        </w:trPr>
        <w:tc>
          <w:tcPr>
            <w:tcW w:w="841" w:type="dxa"/>
            <w:vMerge/>
            <w:shd w:val="clear" w:color="auto" w:fill="auto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</w:p>
        </w:tc>
        <w:tc>
          <w:tcPr>
            <w:tcW w:w="564" w:type="dxa"/>
            <w:shd w:val="clear" w:color="auto" w:fill="auto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  <w:r>
              <w:rPr>
                <w:rFonts w:ascii="Times New Roman" w:eastAsia="仿宋" w:hAnsi="Times New Roman" w:hint="eastAsia"/>
                <w:bCs/>
                <w:szCs w:val="21"/>
              </w:rPr>
              <w:t>1</w:t>
            </w:r>
            <w:r>
              <w:rPr>
                <w:rFonts w:ascii="Times New Roman" w:eastAsia="仿宋" w:hAnsi="Times New Roman"/>
                <w:bCs/>
                <w:szCs w:val="21"/>
              </w:rPr>
              <w:t>2</w:t>
            </w:r>
          </w:p>
        </w:tc>
        <w:tc>
          <w:tcPr>
            <w:tcW w:w="741" w:type="dxa"/>
            <w:shd w:val="clear" w:color="auto" w:fill="auto"/>
            <w:vAlign w:val="center"/>
          </w:tcPr>
          <w:p w:rsidR="002B3932" w:rsidRDefault="002B3932" w:rsidP="0024786D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14595</w:t>
            </w:r>
          </w:p>
        </w:tc>
        <w:tc>
          <w:tcPr>
            <w:tcW w:w="2813" w:type="dxa"/>
            <w:shd w:val="clear" w:color="auto" w:fill="auto"/>
            <w:vAlign w:val="center"/>
          </w:tcPr>
          <w:p w:rsidR="002B3932" w:rsidRDefault="002B3932" w:rsidP="0024786D">
            <w:pPr>
              <w:widowControl/>
              <w:spacing w:before="100" w:beforeAutospacing="1" w:after="100" w:afterAutospacing="1"/>
              <w:jc w:val="left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有机化学（中药专）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2B3932" w:rsidRDefault="002B3932" w:rsidP="0024786D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/>
                <w:kern w:val="0"/>
                <w:szCs w:val="21"/>
              </w:rPr>
              <w:t>7</w:t>
            </w:r>
          </w:p>
        </w:tc>
        <w:tc>
          <w:tcPr>
            <w:tcW w:w="932" w:type="dxa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  <w:r>
              <w:rPr>
                <w:rFonts w:ascii="Times New Roman" w:eastAsia="仿宋" w:hAnsi="Times New Roman" w:hint="eastAsia"/>
                <w:bCs/>
                <w:szCs w:val="21"/>
              </w:rPr>
              <w:t>笔试</w:t>
            </w:r>
          </w:p>
        </w:tc>
        <w:tc>
          <w:tcPr>
            <w:tcW w:w="823" w:type="dxa"/>
            <w:vMerge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</w:p>
        </w:tc>
        <w:tc>
          <w:tcPr>
            <w:tcW w:w="860" w:type="dxa"/>
            <w:shd w:val="clear" w:color="auto" w:fill="auto"/>
            <w:vAlign w:val="center"/>
          </w:tcPr>
          <w:p w:rsidR="002B3932" w:rsidRDefault="002B3932" w:rsidP="0024786D">
            <w:pPr>
              <w:rPr>
                <w:rFonts w:ascii="Times New Roman" w:eastAsia="仿宋" w:hAnsi="Times New Roman"/>
                <w:bCs/>
                <w:sz w:val="24"/>
              </w:rPr>
            </w:pPr>
          </w:p>
        </w:tc>
      </w:tr>
      <w:tr w:rsidR="002B3932" w:rsidTr="0024786D">
        <w:trPr>
          <w:trHeight w:hRule="exact" w:val="454"/>
          <w:jc w:val="center"/>
        </w:trPr>
        <w:tc>
          <w:tcPr>
            <w:tcW w:w="841" w:type="dxa"/>
            <w:vMerge/>
            <w:shd w:val="clear" w:color="auto" w:fill="auto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</w:p>
        </w:tc>
        <w:tc>
          <w:tcPr>
            <w:tcW w:w="564" w:type="dxa"/>
            <w:shd w:val="clear" w:color="auto" w:fill="auto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  <w:r>
              <w:rPr>
                <w:rFonts w:ascii="Times New Roman" w:eastAsia="仿宋" w:hAnsi="Times New Roman" w:hint="eastAsia"/>
                <w:bCs/>
                <w:szCs w:val="21"/>
              </w:rPr>
              <w:t>1</w:t>
            </w:r>
            <w:r>
              <w:rPr>
                <w:rFonts w:ascii="Times New Roman" w:eastAsia="仿宋" w:hAnsi="Times New Roman"/>
                <w:bCs/>
                <w:szCs w:val="21"/>
              </w:rPr>
              <w:t>3</w:t>
            </w:r>
          </w:p>
        </w:tc>
        <w:tc>
          <w:tcPr>
            <w:tcW w:w="741" w:type="dxa"/>
            <w:shd w:val="clear" w:color="auto" w:fill="auto"/>
            <w:vAlign w:val="center"/>
          </w:tcPr>
          <w:p w:rsidR="002B3932" w:rsidRDefault="002B3932" w:rsidP="0024786D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/>
                <w:kern w:val="0"/>
                <w:szCs w:val="21"/>
              </w:rPr>
              <w:t>03044</w:t>
            </w:r>
          </w:p>
        </w:tc>
        <w:tc>
          <w:tcPr>
            <w:tcW w:w="2813" w:type="dxa"/>
            <w:shd w:val="clear" w:color="auto" w:fill="auto"/>
            <w:vAlign w:val="center"/>
          </w:tcPr>
          <w:p w:rsidR="002B3932" w:rsidRDefault="002B3932" w:rsidP="0024786D">
            <w:pPr>
              <w:widowControl/>
              <w:spacing w:before="100" w:beforeAutospacing="1" w:after="100" w:afterAutospacing="1"/>
              <w:jc w:val="left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中药药剂学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2B3932" w:rsidRDefault="002B3932" w:rsidP="0024786D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/>
                <w:kern w:val="0"/>
                <w:szCs w:val="21"/>
              </w:rPr>
              <w:t>7</w:t>
            </w:r>
          </w:p>
        </w:tc>
        <w:tc>
          <w:tcPr>
            <w:tcW w:w="932" w:type="dxa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  <w:r>
              <w:rPr>
                <w:rFonts w:ascii="Times New Roman" w:eastAsia="仿宋" w:hAnsi="Times New Roman" w:hint="eastAsia"/>
                <w:bCs/>
                <w:szCs w:val="21"/>
              </w:rPr>
              <w:t>笔试</w:t>
            </w:r>
          </w:p>
        </w:tc>
        <w:tc>
          <w:tcPr>
            <w:tcW w:w="823" w:type="dxa"/>
            <w:vMerge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</w:p>
        </w:tc>
        <w:tc>
          <w:tcPr>
            <w:tcW w:w="860" w:type="dxa"/>
            <w:shd w:val="clear" w:color="auto" w:fill="auto"/>
            <w:vAlign w:val="center"/>
          </w:tcPr>
          <w:p w:rsidR="002B3932" w:rsidRDefault="002B3932" w:rsidP="0024786D">
            <w:pPr>
              <w:rPr>
                <w:rFonts w:ascii="Times New Roman" w:eastAsia="仿宋" w:hAnsi="Times New Roman"/>
                <w:bCs/>
                <w:sz w:val="24"/>
              </w:rPr>
            </w:pPr>
          </w:p>
        </w:tc>
      </w:tr>
      <w:tr w:rsidR="002B3932" w:rsidTr="0024786D">
        <w:trPr>
          <w:trHeight w:hRule="exact" w:val="680"/>
          <w:jc w:val="center"/>
        </w:trPr>
        <w:tc>
          <w:tcPr>
            <w:tcW w:w="841" w:type="dxa"/>
            <w:shd w:val="clear" w:color="auto" w:fill="auto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</w:p>
        </w:tc>
        <w:tc>
          <w:tcPr>
            <w:tcW w:w="564" w:type="dxa"/>
            <w:shd w:val="clear" w:color="auto" w:fill="auto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  <w:r>
              <w:rPr>
                <w:rFonts w:ascii="Times New Roman" w:eastAsia="仿宋" w:hAnsi="Times New Roman" w:hint="eastAsia"/>
                <w:bCs/>
                <w:szCs w:val="21"/>
              </w:rPr>
              <w:t>14</w:t>
            </w:r>
          </w:p>
        </w:tc>
        <w:tc>
          <w:tcPr>
            <w:tcW w:w="741" w:type="dxa"/>
            <w:shd w:val="clear" w:color="auto" w:fill="auto"/>
            <w:vAlign w:val="center"/>
          </w:tcPr>
          <w:p w:rsidR="002B3932" w:rsidRDefault="002B3932" w:rsidP="0024786D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/>
                <w:kern w:val="0"/>
                <w:szCs w:val="21"/>
              </w:rPr>
              <w:t>10254</w:t>
            </w:r>
          </w:p>
        </w:tc>
        <w:tc>
          <w:tcPr>
            <w:tcW w:w="2813" w:type="dxa"/>
            <w:shd w:val="clear" w:color="auto" w:fill="auto"/>
            <w:vAlign w:val="center"/>
          </w:tcPr>
          <w:p w:rsidR="002B3932" w:rsidRDefault="002B3932" w:rsidP="0024786D">
            <w:pPr>
              <w:widowControl/>
              <w:spacing w:before="100" w:beforeAutospacing="1" w:after="100" w:afterAutospacing="1"/>
              <w:jc w:val="left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毕业论文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2B3932" w:rsidRDefault="002B3932" w:rsidP="0024786D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不计学分</w:t>
            </w:r>
          </w:p>
        </w:tc>
        <w:tc>
          <w:tcPr>
            <w:tcW w:w="932" w:type="dxa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</w:p>
        </w:tc>
        <w:tc>
          <w:tcPr>
            <w:tcW w:w="823" w:type="dxa"/>
            <w:shd w:val="clear" w:color="auto" w:fill="auto"/>
            <w:vAlign w:val="center"/>
          </w:tcPr>
          <w:p w:rsidR="002B3932" w:rsidRDefault="0035122F" w:rsidP="0024786D">
            <w:pPr>
              <w:jc w:val="center"/>
              <w:rPr>
                <w:rFonts w:ascii="Times New Roman" w:eastAsia="仿宋" w:hAnsi="Times New Roman"/>
                <w:bCs/>
                <w:szCs w:val="21"/>
              </w:rPr>
            </w:pPr>
            <w:r>
              <w:rPr>
                <w:rFonts w:ascii="Times New Roman" w:eastAsia="仿宋" w:hAnsi="Times New Roman" w:hint="eastAsia"/>
                <w:bCs/>
                <w:szCs w:val="21"/>
              </w:rPr>
              <w:t>必考</w:t>
            </w:r>
          </w:p>
        </w:tc>
        <w:tc>
          <w:tcPr>
            <w:tcW w:w="860" w:type="dxa"/>
            <w:shd w:val="clear" w:color="auto" w:fill="auto"/>
            <w:vAlign w:val="center"/>
          </w:tcPr>
          <w:p w:rsidR="002B3932" w:rsidRDefault="002B3932" w:rsidP="0024786D">
            <w:pPr>
              <w:rPr>
                <w:rFonts w:ascii="Times New Roman" w:eastAsia="仿宋" w:hAnsi="Times New Roman"/>
                <w:bCs/>
                <w:sz w:val="24"/>
              </w:rPr>
            </w:pPr>
          </w:p>
        </w:tc>
      </w:tr>
      <w:tr w:rsidR="002B3932" w:rsidTr="0024786D">
        <w:trPr>
          <w:trHeight w:hRule="exact" w:val="680"/>
          <w:jc w:val="center"/>
        </w:trPr>
        <w:tc>
          <w:tcPr>
            <w:tcW w:w="4959" w:type="dxa"/>
            <w:gridSpan w:val="4"/>
            <w:shd w:val="clear" w:color="auto" w:fill="auto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 w:cs="宋体"/>
                <w:kern w:val="0"/>
                <w:sz w:val="24"/>
              </w:rPr>
            </w:pPr>
            <w:r>
              <w:rPr>
                <w:rFonts w:ascii="Times New Roman" w:eastAsia="仿宋" w:hAnsi="Times New Roman" w:hint="eastAsia"/>
                <w:bCs/>
                <w:szCs w:val="21"/>
              </w:rPr>
              <w:t>总学分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 w:cs="宋体"/>
                <w:kern w:val="0"/>
                <w:sz w:val="24"/>
              </w:rPr>
            </w:pPr>
            <w:r>
              <w:rPr>
                <w:rFonts w:ascii="Times New Roman" w:eastAsia="仿宋" w:hAnsi="Times New Roman" w:hint="eastAsia"/>
                <w:bCs/>
                <w:szCs w:val="21"/>
              </w:rPr>
              <w:t>75</w:t>
            </w:r>
            <w:r>
              <w:rPr>
                <w:rFonts w:ascii="Times New Roman" w:eastAsia="仿宋" w:hAnsi="Times New Roman" w:hint="eastAsia"/>
                <w:bCs/>
                <w:szCs w:val="21"/>
              </w:rPr>
              <w:t>及以上</w:t>
            </w:r>
          </w:p>
        </w:tc>
        <w:tc>
          <w:tcPr>
            <w:tcW w:w="932" w:type="dxa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 w:val="24"/>
              </w:rPr>
            </w:pPr>
          </w:p>
        </w:tc>
        <w:tc>
          <w:tcPr>
            <w:tcW w:w="823" w:type="dxa"/>
            <w:vAlign w:val="center"/>
          </w:tcPr>
          <w:p w:rsidR="002B3932" w:rsidRDefault="002B3932" w:rsidP="0024786D">
            <w:pPr>
              <w:jc w:val="center"/>
              <w:rPr>
                <w:rFonts w:ascii="Times New Roman" w:eastAsia="仿宋" w:hAnsi="Times New Roman"/>
                <w:bCs/>
                <w:sz w:val="24"/>
              </w:rPr>
            </w:pPr>
          </w:p>
        </w:tc>
        <w:tc>
          <w:tcPr>
            <w:tcW w:w="860" w:type="dxa"/>
            <w:shd w:val="clear" w:color="auto" w:fill="auto"/>
            <w:vAlign w:val="center"/>
          </w:tcPr>
          <w:p w:rsidR="002B3932" w:rsidRDefault="002B3932" w:rsidP="0024786D">
            <w:pPr>
              <w:rPr>
                <w:rFonts w:ascii="Times New Roman" w:eastAsia="仿宋" w:hAnsi="Times New Roman"/>
                <w:bCs/>
                <w:sz w:val="24"/>
              </w:rPr>
            </w:pPr>
            <w:bookmarkStart w:id="7" w:name="_GoBack"/>
            <w:bookmarkEnd w:id="7"/>
          </w:p>
        </w:tc>
      </w:tr>
    </w:tbl>
    <w:p w:rsidR="002B3932" w:rsidRDefault="002B3932" w:rsidP="002B3932">
      <w:pPr>
        <w:widowControl/>
        <w:spacing w:before="240"/>
        <w:ind w:firstLineChars="200" w:firstLine="562"/>
        <w:jc w:val="left"/>
        <w:rPr>
          <w:rFonts w:ascii="Times New Roman" w:eastAsiaTheme="majorEastAsia" w:hAnsi="Times New Roman"/>
          <w:b/>
          <w:sz w:val="28"/>
          <w:szCs w:val="28"/>
        </w:rPr>
      </w:pPr>
      <w:r>
        <w:rPr>
          <w:rFonts w:ascii="Times New Roman" w:eastAsiaTheme="majorEastAsia" w:hAnsi="Times New Roman" w:hint="eastAsia"/>
          <w:b/>
          <w:sz w:val="28"/>
          <w:szCs w:val="28"/>
        </w:rPr>
        <w:t>五、主要课程说明</w:t>
      </w:r>
    </w:p>
    <w:p w:rsidR="002B3932" w:rsidRDefault="002B3932" w:rsidP="002B3932">
      <w:pPr>
        <w:spacing w:line="400" w:lineRule="exact"/>
        <w:ind w:firstLineChars="200" w:firstLine="560"/>
        <w:rPr>
          <w:rFonts w:ascii="Times New Roman" w:eastAsia="宋体" w:hAnsi="Times New Roman"/>
          <w:bCs/>
          <w:sz w:val="28"/>
          <w:szCs w:val="28"/>
        </w:rPr>
      </w:pPr>
      <w:r>
        <w:rPr>
          <w:rFonts w:ascii="Times New Roman" w:eastAsia="宋体" w:hAnsi="Times New Roman"/>
          <w:bCs/>
          <w:sz w:val="28"/>
          <w:szCs w:val="28"/>
        </w:rPr>
        <w:t>1.</w:t>
      </w:r>
      <w:r>
        <w:rPr>
          <w:rFonts w:ascii="Times New Roman" w:eastAsia="宋体" w:hAnsi="Times New Roman"/>
          <w:bCs/>
          <w:sz w:val="28"/>
          <w:szCs w:val="28"/>
        </w:rPr>
        <w:t>中药药理学</w:t>
      </w:r>
    </w:p>
    <w:p w:rsidR="002B3932" w:rsidRDefault="002B3932" w:rsidP="002B3932">
      <w:pPr>
        <w:spacing w:line="400" w:lineRule="exact"/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 w:hint="eastAsia"/>
          <w:sz w:val="28"/>
          <w:szCs w:val="28"/>
        </w:rPr>
        <w:t>中药药理学是以中医药理论为指导，运用现代科学方法，研究中药与机体相互作用及作用规律的学科。总论重点概述中药药理作用的特点、两重性、影响因素及中药药性现代研究；各</w:t>
      </w:r>
      <w:proofErr w:type="gramStart"/>
      <w:r>
        <w:rPr>
          <w:rFonts w:ascii="Times New Roman" w:eastAsia="宋体" w:hAnsi="Times New Roman" w:hint="eastAsia"/>
          <w:sz w:val="28"/>
          <w:szCs w:val="28"/>
        </w:rPr>
        <w:t>论重点</w:t>
      </w:r>
      <w:proofErr w:type="gramEnd"/>
      <w:r>
        <w:rPr>
          <w:rFonts w:ascii="Times New Roman" w:eastAsia="宋体" w:hAnsi="Times New Roman" w:hint="eastAsia"/>
          <w:sz w:val="28"/>
          <w:szCs w:val="28"/>
        </w:rPr>
        <w:t>阐释中药与功效主治相关的药理作用。</w:t>
      </w:r>
    </w:p>
    <w:p w:rsidR="002B3932" w:rsidRDefault="002B3932" w:rsidP="002B3932">
      <w:pPr>
        <w:spacing w:line="400" w:lineRule="exact"/>
        <w:ind w:firstLineChars="200" w:firstLine="560"/>
        <w:rPr>
          <w:rFonts w:ascii="Times New Roman" w:eastAsia="宋体" w:hAnsi="Times New Roman"/>
          <w:bCs/>
          <w:sz w:val="28"/>
          <w:szCs w:val="28"/>
        </w:rPr>
      </w:pPr>
      <w:r>
        <w:rPr>
          <w:rFonts w:ascii="Times New Roman" w:eastAsia="宋体" w:hAnsi="Times New Roman"/>
          <w:bCs/>
          <w:sz w:val="28"/>
          <w:szCs w:val="28"/>
        </w:rPr>
        <w:t>2.</w:t>
      </w:r>
      <w:r>
        <w:rPr>
          <w:rFonts w:ascii="Times New Roman" w:eastAsia="宋体" w:hAnsi="Times New Roman"/>
          <w:bCs/>
          <w:sz w:val="28"/>
          <w:szCs w:val="28"/>
        </w:rPr>
        <w:t>分析化学（中药）</w:t>
      </w:r>
    </w:p>
    <w:p w:rsidR="002B3932" w:rsidRDefault="002B3932" w:rsidP="002B3932">
      <w:pPr>
        <w:spacing w:line="400" w:lineRule="exact"/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lastRenderedPageBreak/>
        <w:t>分析化学是研究物质的化学组成、相对含量、状态和结构的分析测试方法。通过系统地学习基本技术和基本方法，了解和掌握分析化学的现状和发展趋势，掌握分析过程中存在的问题和解决方法，为中药学后续专业课程的学习奠定基础。</w:t>
      </w:r>
    </w:p>
    <w:p w:rsidR="002B3932" w:rsidRDefault="002B3932" w:rsidP="002B3932">
      <w:pPr>
        <w:spacing w:line="400" w:lineRule="exact"/>
        <w:ind w:firstLineChars="200" w:firstLine="560"/>
        <w:rPr>
          <w:rFonts w:ascii="Times New Roman" w:eastAsia="宋体" w:hAnsi="Times New Roman"/>
          <w:bCs/>
          <w:sz w:val="28"/>
          <w:szCs w:val="28"/>
        </w:rPr>
      </w:pPr>
      <w:r>
        <w:rPr>
          <w:rFonts w:ascii="Times New Roman" w:eastAsia="宋体" w:hAnsi="Times New Roman" w:cs="Times New Roman" w:hint="eastAsia"/>
          <w:sz w:val="28"/>
          <w:szCs w:val="28"/>
        </w:rPr>
        <w:t>3</w:t>
      </w:r>
      <w:r>
        <w:rPr>
          <w:rFonts w:ascii="Times New Roman" w:eastAsia="宋体" w:hAnsi="Times New Roman"/>
          <w:bCs/>
          <w:sz w:val="28"/>
          <w:szCs w:val="28"/>
        </w:rPr>
        <w:t>.</w:t>
      </w:r>
      <w:r>
        <w:rPr>
          <w:rFonts w:ascii="Times New Roman" w:eastAsia="宋体" w:hAnsi="Times New Roman"/>
          <w:bCs/>
          <w:sz w:val="28"/>
          <w:szCs w:val="28"/>
        </w:rPr>
        <w:t>中药分析</w:t>
      </w:r>
    </w:p>
    <w:p w:rsidR="002B3932" w:rsidRDefault="002B3932" w:rsidP="002B3932">
      <w:pPr>
        <w:spacing w:line="400" w:lineRule="exact"/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 w:hint="eastAsia"/>
          <w:sz w:val="28"/>
          <w:szCs w:val="28"/>
        </w:rPr>
        <w:t>中药分析是一门重要的专业核心课程。</w:t>
      </w:r>
      <w:r>
        <w:rPr>
          <w:rFonts w:ascii="Times New Roman" w:eastAsia="宋体" w:hAnsi="Times New Roman"/>
          <w:sz w:val="28"/>
          <w:szCs w:val="28"/>
        </w:rPr>
        <w:t>通过</w:t>
      </w:r>
      <w:r>
        <w:rPr>
          <w:rFonts w:ascii="Times New Roman" w:eastAsia="宋体" w:hAnsi="Times New Roman" w:hint="eastAsia"/>
          <w:sz w:val="28"/>
          <w:szCs w:val="28"/>
        </w:rPr>
        <w:t>本课程学习，学生掌握常用中药的定性鉴别、检查和含量测定方法，为进一步研究、整理、制定中药质量标准打下一定的基础，以适应中药分析工作的需要。</w:t>
      </w:r>
    </w:p>
    <w:p w:rsidR="002B3932" w:rsidRDefault="002B3932" w:rsidP="002B3932">
      <w:pPr>
        <w:spacing w:line="400" w:lineRule="exact"/>
        <w:ind w:firstLineChars="200" w:firstLine="560"/>
        <w:rPr>
          <w:rFonts w:ascii="Times New Roman" w:eastAsia="宋体" w:hAnsi="Times New Roman"/>
          <w:bCs/>
          <w:sz w:val="28"/>
          <w:szCs w:val="28"/>
        </w:rPr>
      </w:pPr>
      <w:r>
        <w:rPr>
          <w:rFonts w:ascii="Times New Roman" w:eastAsia="宋体" w:hAnsi="Times New Roman" w:hint="eastAsia"/>
          <w:sz w:val="28"/>
          <w:szCs w:val="28"/>
        </w:rPr>
        <w:t>4</w:t>
      </w:r>
      <w:r>
        <w:rPr>
          <w:rFonts w:ascii="Times New Roman" w:eastAsia="宋体" w:hAnsi="Times New Roman"/>
          <w:bCs/>
          <w:sz w:val="28"/>
          <w:szCs w:val="28"/>
        </w:rPr>
        <w:t>.</w:t>
      </w:r>
      <w:r>
        <w:rPr>
          <w:rFonts w:ascii="Times New Roman" w:eastAsia="宋体" w:hAnsi="Times New Roman"/>
          <w:bCs/>
          <w:sz w:val="28"/>
          <w:szCs w:val="28"/>
        </w:rPr>
        <w:t>中药化学</w:t>
      </w:r>
    </w:p>
    <w:p w:rsidR="002B3932" w:rsidRDefault="002B3932" w:rsidP="002B3932">
      <w:pPr>
        <w:spacing w:line="400" w:lineRule="exact"/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中药化学是一门结合中医药理论，运用现代科学技术研究中药化学成分的学科。</w:t>
      </w:r>
      <w:r>
        <w:rPr>
          <w:rFonts w:ascii="Times New Roman" w:eastAsia="宋体" w:hAnsi="Times New Roman" w:hint="eastAsia"/>
          <w:sz w:val="28"/>
          <w:szCs w:val="28"/>
        </w:rPr>
        <w:t>主要</w:t>
      </w:r>
      <w:r>
        <w:rPr>
          <w:rFonts w:ascii="Times New Roman" w:eastAsia="宋体" w:hAnsi="Times New Roman"/>
          <w:sz w:val="28"/>
          <w:szCs w:val="28"/>
        </w:rPr>
        <w:t>学习中药化学成分的结构类型、理化性质、提取分离</w:t>
      </w:r>
      <w:r>
        <w:rPr>
          <w:rFonts w:ascii="Times New Roman" w:eastAsia="宋体" w:hAnsi="Times New Roman" w:hint="eastAsia"/>
          <w:sz w:val="28"/>
          <w:szCs w:val="28"/>
        </w:rPr>
        <w:t>和</w:t>
      </w:r>
      <w:proofErr w:type="gramStart"/>
      <w:r>
        <w:rPr>
          <w:rFonts w:ascii="Times New Roman" w:eastAsia="宋体" w:hAnsi="Times New Roman"/>
          <w:sz w:val="28"/>
          <w:szCs w:val="28"/>
        </w:rPr>
        <w:t>检识</w:t>
      </w:r>
      <w:proofErr w:type="gramEnd"/>
      <w:r>
        <w:rPr>
          <w:rFonts w:ascii="Times New Roman" w:eastAsia="宋体" w:hAnsi="Times New Roman"/>
          <w:sz w:val="28"/>
          <w:szCs w:val="28"/>
        </w:rPr>
        <w:t>知识</w:t>
      </w:r>
      <w:r>
        <w:rPr>
          <w:rFonts w:ascii="Times New Roman" w:eastAsia="宋体" w:hAnsi="Times New Roman" w:hint="eastAsia"/>
          <w:sz w:val="28"/>
          <w:szCs w:val="28"/>
        </w:rPr>
        <w:t>，</w:t>
      </w:r>
      <w:r>
        <w:rPr>
          <w:rFonts w:ascii="Times New Roman" w:eastAsia="宋体" w:hAnsi="Times New Roman"/>
          <w:sz w:val="28"/>
          <w:szCs w:val="28"/>
        </w:rPr>
        <w:t>为学好后续中药相关课程</w:t>
      </w:r>
      <w:r>
        <w:rPr>
          <w:rFonts w:ascii="Times New Roman" w:eastAsia="宋体" w:hAnsi="Times New Roman" w:hint="eastAsia"/>
          <w:sz w:val="28"/>
          <w:szCs w:val="28"/>
        </w:rPr>
        <w:t>及</w:t>
      </w:r>
      <w:r>
        <w:rPr>
          <w:rFonts w:ascii="Times New Roman" w:eastAsia="宋体" w:hAnsi="Times New Roman"/>
          <w:sz w:val="28"/>
          <w:szCs w:val="28"/>
        </w:rPr>
        <w:t>从事</w:t>
      </w:r>
      <w:r>
        <w:rPr>
          <w:rFonts w:ascii="Times New Roman" w:eastAsia="宋体" w:hAnsi="Times New Roman" w:hint="eastAsia"/>
          <w:sz w:val="28"/>
          <w:szCs w:val="28"/>
        </w:rPr>
        <w:t>相关工作</w:t>
      </w:r>
      <w:r>
        <w:rPr>
          <w:rFonts w:ascii="Times New Roman" w:eastAsia="宋体" w:hAnsi="Times New Roman"/>
          <w:sz w:val="28"/>
          <w:szCs w:val="28"/>
        </w:rPr>
        <w:t>奠定基础。</w:t>
      </w:r>
    </w:p>
    <w:p w:rsidR="002B3932" w:rsidRDefault="002B3932" w:rsidP="002B3932">
      <w:pPr>
        <w:spacing w:line="400" w:lineRule="exact"/>
        <w:ind w:firstLineChars="200" w:firstLine="560"/>
        <w:rPr>
          <w:rFonts w:ascii="Times New Roman" w:eastAsia="宋体" w:hAnsi="Times New Roman"/>
          <w:bCs/>
          <w:sz w:val="28"/>
          <w:szCs w:val="28"/>
        </w:rPr>
      </w:pPr>
      <w:r>
        <w:rPr>
          <w:rFonts w:ascii="Times New Roman" w:eastAsia="宋体" w:hAnsi="Times New Roman" w:hint="eastAsia"/>
          <w:sz w:val="28"/>
          <w:szCs w:val="28"/>
        </w:rPr>
        <w:t>5</w:t>
      </w:r>
      <w:r>
        <w:rPr>
          <w:rFonts w:ascii="Times New Roman" w:eastAsia="宋体" w:hAnsi="Times New Roman"/>
          <w:bCs/>
          <w:sz w:val="28"/>
          <w:szCs w:val="28"/>
        </w:rPr>
        <w:t>.</w:t>
      </w:r>
      <w:r>
        <w:rPr>
          <w:rFonts w:ascii="Times New Roman" w:eastAsia="宋体" w:hAnsi="Times New Roman"/>
          <w:bCs/>
          <w:sz w:val="28"/>
          <w:szCs w:val="28"/>
        </w:rPr>
        <w:t>数理统计</w:t>
      </w:r>
    </w:p>
    <w:p w:rsidR="002B3932" w:rsidRDefault="002B3932" w:rsidP="002B3932">
      <w:pPr>
        <w:spacing w:line="400" w:lineRule="exact"/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 w:hint="eastAsia"/>
          <w:sz w:val="28"/>
          <w:szCs w:val="28"/>
        </w:rPr>
        <w:t>数理统计是探讨随机现象统计规律的一门学科。它涉及概率论、统计推断、假设检验和回归分析等内容，旨在帮助学生学会运用数学方法来理解和解释数据，从而做出准确的推断和决策。</w:t>
      </w:r>
    </w:p>
    <w:p w:rsidR="002B3932" w:rsidRDefault="002B3932" w:rsidP="002B3932">
      <w:pPr>
        <w:spacing w:line="400" w:lineRule="exact"/>
        <w:ind w:firstLineChars="200" w:firstLine="560"/>
        <w:rPr>
          <w:rFonts w:ascii="Times New Roman" w:eastAsia="宋体" w:hAnsi="Times New Roman"/>
          <w:bCs/>
          <w:sz w:val="28"/>
          <w:szCs w:val="28"/>
        </w:rPr>
      </w:pPr>
      <w:r>
        <w:rPr>
          <w:rFonts w:ascii="Times New Roman" w:eastAsia="宋体" w:hAnsi="Times New Roman" w:hint="eastAsia"/>
          <w:sz w:val="28"/>
          <w:szCs w:val="28"/>
        </w:rPr>
        <w:t>6</w:t>
      </w:r>
      <w:r>
        <w:rPr>
          <w:rFonts w:ascii="Times New Roman" w:eastAsia="宋体" w:hAnsi="Times New Roman"/>
          <w:bCs/>
          <w:sz w:val="28"/>
          <w:szCs w:val="28"/>
        </w:rPr>
        <w:t>.</w:t>
      </w:r>
      <w:r>
        <w:rPr>
          <w:rFonts w:ascii="Times New Roman" w:eastAsia="宋体" w:hAnsi="Times New Roman"/>
          <w:bCs/>
          <w:sz w:val="28"/>
          <w:szCs w:val="28"/>
        </w:rPr>
        <w:t>医药市场营销学</w:t>
      </w:r>
    </w:p>
    <w:p w:rsidR="002B3932" w:rsidRDefault="002B3932" w:rsidP="002B3932">
      <w:pPr>
        <w:spacing w:line="400" w:lineRule="exact"/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 w:hint="eastAsia"/>
          <w:sz w:val="28"/>
          <w:szCs w:val="28"/>
        </w:rPr>
        <w:t>医药市场营销学是中药学专业的专业课程。其核心内容为研究医药组织市场营销活动及其规律。通过学习，学生具有适应医药市场经济发展的基本能力和素质，为应用型高层次中医药人才的培养服务。</w:t>
      </w:r>
    </w:p>
    <w:p w:rsidR="002B3932" w:rsidRDefault="002B3932" w:rsidP="002B3932">
      <w:pPr>
        <w:spacing w:line="400" w:lineRule="exact"/>
        <w:ind w:firstLineChars="200" w:firstLine="560"/>
        <w:rPr>
          <w:rFonts w:ascii="Times New Roman" w:eastAsia="宋体" w:hAnsi="Times New Roman"/>
          <w:bCs/>
          <w:sz w:val="28"/>
          <w:szCs w:val="28"/>
        </w:rPr>
      </w:pPr>
      <w:r>
        <w:rPr>
          <w:rFonts w:ascii="Times New Roman" w:eastAsia="宋体" w:hAnsi="Times New Roman" w:hint="eastAsia"/>
          <w:sz w:val="28"/>
          <w:szCs w:val="28"/>
        </w:rPr>
        <w:t>7</w:t>
      </w:r>
      <w:r>
        <w:rPr>
          <w:rFonts w:ascii="Times New Roman" w:eastAsia="宋体" w:hAnsi="Times New Roman"/>
          <w:bCs/>
          <w:sz w:val="28"/>
          <w:szCs w:val="28"/>
        </w:rPr>
        <w:t>.</w:t>
      </w:r>
      <w:r>
        <w:rPr>
          <w:rFonts w:ascii="Times New Roman" w:eastAsia="宋体" w:hAnsi="Times New Roman"/>
          <w:bCs/>
          <w:sz w:val="28"/>
          <w:szCs w:val="28"/>
        </w:rPr>
        <w:t>中药学</w:t>
      </w:r>
    </w:p>
    <w:p w:rsidR="002B3932" w:rsidRDefault="002B3932" w:rsidP="002B3932">
      <w:pPr>
        <w:spacing w:line="400" w:lineRule="exact"/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 w:hint="eastAsia"/>
          <w:sz w:val="28"/>
          <w:szCs w:val="28"/>
        </w:rPr>
        <w:t>中药学是研究中药的基本理论和各种中药的来源、采制、性能、功效及临床应用的一门学科。通过本课程的学习，掌握中药基本理论及常用中药的性能、应用理论知识及技能，为中医学、中药学及相关专业的各科学习奠定基础。</w:t>
      </w:r>
    </w:p>
    <w:p w:rsidR="002B3932" w:rsidRDefault="002B3932" w:rsidP="002B3932">
      <w:pPr>
        <w:spacing w:line="400" w:lineRule="exact"/>
        <w:ind w:firstLineChars="200" w:firstLine="560"/>
        <w:rPr>
          <w:rFonts w:ascii="Times New Roman" w:eastAsia="宋体" w:hAnsi="Times New Roman"/>
          <w:bCs/>
          <w:sz w:val="28"/>
          <w:szCs w:val="28"/>
        </w:rPr>
      </w:pPr>
      <w:r>
        <w:rPr>
          <w:rFonts w:ascii="Times New Roman" w:eastAsia="宋体" w:hAnsi="Times New Roman" w:hint="eastAsia"/>
          <w:sz w:val="28"/>
          <w:szCs w:val="28"/>
        </w:rPr>
        <w:t>8</w:t>
      </w:r>
      <w:r>
        <w:rPr>
          <w:rFonts w:ascii="Times New Roman" w:eastAsia="宋体" w:hAnsi="Times New Roman"/>
          <w:bCs/>
          <w:sz w:val="28"/>
          <w:szCs w:val="28"/>
        </w:rPr>
        <w:t>.</w:t>
      </w:r>
      <w:r>
        <w:rPr>
          <w:rFonts w:ascii="Times New Roman" w:eastAsia="宋体" w:hAnsi="Times New Roman"/>
          <w:bCs/>
          <w:sz w:val="28"/>
          <w:szCs w:val="28"/>
        </w:rPr>
        <w:t>有机化学（中药专）</w:t>
      </w:r>
    </w:p>
    <w:p w:rsidR="002B3932" w:rsidRDefault="002B3932" w:rsidP="002B3932">
      <w:pPr>
        <w:spacing w:line="400" w:lineRule="exact"/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有机化学是中药学专业的一门专业基础课，研究有机化合物的结构、反应、性质变化规律及其内在联系。通过</w:t>
      </w:r>
      <w:r>
        <w:rPr>
          <w:rFonts w:ascii="Times New Roman" w:eastAsia="宋体" w:hAnsi="Times New Roman" w:hint="eastAsia"/>
          <w:sz w:val="28"/>
          <w:szCs w:val="28"/>
        </w:rPr>
        <w:t>系统的</w:t>
      </w:r>
      <w:r>
        <w:rPr>
          <w:rFonts w:ascii="Times New Roman" w:eastAsia="宋体" w:hAnsi="Times New Roman"/>
          <w:sz w:val="28"/>
          <w:szCs w:val="28"/>
        </w:rPr>
        <w:t>学习，</w:t>
      </w:r>
      <w:r>
        <w:rPr>
          <w:rFonts w:ascii="Times New Roman" w:eastAsia="宋体" w:hAnsi="Times New Roman" w:hint="eastAsia"/>
          <w:sz w:val="28"/>
          <w:szCs w:val="28"/>
        </w:rPr>
        <w:t>学生</w:t>
      </w:r>
      <w:r>
        <w:rPr>
          <w:rFonts w:ascii="Times New Roman" w:eastAsia="宋体" w:hAnsi="Times New Roman"/>
          <w:sz w:val="28"/>
          <w:szCs w:val="28"/>
        </w:rPr>
        <w:t>能运用所学的理论知识和技能来分析问题</w:t>
      </w:r>
      <w:r>
        <w:rPr>
          <w:rFonts w:ascii="Times New Roman" w:eastAsia="宋体" w:hAnsi="Times New Roman" w:hint="eastAsia"/>
          <w:sz w:val="28"/>
          <w:szCs w:val="28"/>
        </w:rPr>
        <w:t>、</w:t>
      </w:r>
      <w:r>
        <w:rPr>
          <w:rFonts w:ascii="Times New Roman" w:eastAsia="宋体" w:hAnsi="Times New Roman"/>
          <w:sz w:val="28"/>
          <w:szCs w:val="28"/>
        </w:rPr>
        <w:t>解决问题，以适应中药专业工作的需要。</w:t>
      </w:r>
    </w:p>
    <w:p w:rsidR="002B3932" w:rsidRDefault="002B3932" w:rsidP="002B3932">
      <w:pPr>
        <w:spacing w:line="400" w:lineRule="exact"/>
        <w:ind w:firstLineChars="200" w:firstLine="560"/>
        <w:rPr>
          <w:rFonts w:ascii="Times New Roman" w:eastAsia="宋体" w:hAnsi="Times New Roman"/>
          <w:bCs/>
          <w:sz w:val="28"/>
          <w:szCs w:val="28"/>
        </w:rPr>
      </w:pPr>
      <w:r>
        <w:rPr>
          <w:rFonts w:ascii="Times New Roman" w:eastAsia="宋体" w:hAnsi="Times New Roman" w:hint="eastAsia"/>
          <w:sz w:val="28"/>
          <w:szCs w:val="28"/>
        </w:rPr>
        <w:t>9</w:t>
      </w:r>
      <w:r>
        <w:rPr>
          <w:rFonts w:ascii="Times New Roman" w:eastAsia="宋体" w:hAnsi="Times New Roman"/>
          <w:bCs/>
          <w:sz w:val="28"/>
          <w:szCs w:val="28"/>
        </w:rPr>
        <w:t>.</w:t>
      </w:r>
      <w:r>
        <w:rPr>
          <w:rFonts w:ascii="Times New Roman" w:eastAsia="宋体" w:hAnsi="Times New Roman"/>
          <w:bCs/>
          <w:sz w:val="28"/>
          <w:szCs w:val="28"/>
        </w:rPr>
        <w:t>中药药剂学</w:t>
      </w:r>
    </w:p>
    <w:p w:rsidR="002B3932" w:rsidRDefault="002B3932" w:rsidP="002B3932">
      <w:pPr>
        <w:spacing w:line="400" w:lineRule="exact"/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 w:hint="eastAsia"/>
          <w:sz w:val="28"/>
          <w:szCs w:val="28"/>
        </w:rPr>
        <w:t>中药药剂学是以中医药理论为指导，运用现代科学技术，研究中药药剂的配制理论、生产技术、质量控制与合理应用等内容的综合性应用技术科学，是中药学专业的重要专业课之一。</w:t>
      </w:r>
    </w:p>
    <w:p w:rsidR="002B3932" w:rsidRDefault="002B3932" w:rsidP="002B3932">
      <w:pPr>
        <w:widowControl/>
        <w:spacing w:before="240"/>
        <w:ind w:firstLineChars="200" w:firstLine="562"/>
        <w:jc w:val="left"/>
        <w:rPr>
          <w:rFonts w:ascii="Times New Roman" w:eastAsiaTheme="majorEastAsia" w:hAnsi="Times New Roman"/>
          <w:b/>
          <w:sz w:val="28"/>
          <w:szCs w:val="28"/>
        </w:rPr>
      </w:pPr>
      <w:r>
        <w:rPr>
          <w:rFonts w:ascii="Times New Roman" w:eastAsiaTheme="majorEastAsia" w:hAnsi="Times New Roman" w:hint="eastAsia"/>
          <w:b/>
          <w:sz w:val="28"/>
          <w:szCs w:val="28"/>
        </w:rPr>
        <w:lastRenderedPageBreak/>
        <w:t>六、实践性环节学习考核要求</w:t>
      </w:r>
    </w:p>
    <w:p w:rsidR="002B3932" w:rsidRDefault="002B3932" w:rsidP="002B3932">
      <w:pPr>
        <w:spacing w:line="400" w:lineRule="exact"/>
        <w:ind w:firstLineChars="200" w:firstLine="560"/>
        <w:rPr>
          <w:rFonts w:ascii="Times New Roman" w:eastAsia="宋体" w:hAnsi="Times New Roman"/>
          <w:bCs/>
          <w:sz w:val="28"/>
          <w:szCs w:val="28"/>
        </w:rPr>
      </w:pPr>
      <w:r>
        <w:rPr>
          <w:rFonts w:ascii="Times New Roman" w:eastAsia="宋体" w:hAnsi="Times New Roman"/>
          <w:bCs/>
          <w:sz w:val="28"/>
          <w:szCs w:val="28"/>
        </w:rPr>
        <w:t>加强中药专业实验技能要求，考核考生的动手能力及对药物作用进行观察、比较、分析的能力。</w:t>
      </w:r>
    </w:p>
    <w:p w:rsidR="002B3932" w:rsidRDefault="002B3932" w:rsidP="002B3932">
      <w:pPr>
        <w:spacing w:line="400" w:lineRule="exact"/>
        <w:ind w:firstLineChars="200" w:firstLine="560"/>
        <w:rPr>
          <w:rFonts w:ascii="Times New Roman" w:eastAsia="宋体" w:hAnsi="Times New Roman"/>
          <w:bCs/>
          <w:sz w:val="28"/>
          <w:szCs w:val="28"/>
        </w:rPr>
      </w:pPr>
      <w:r>
        <w:rPr>
          <w:rFonts w:ascii="Times New Roman" w:eastAsia="宋体" w:hAnsi="Times New Roman" w:hint="eastAsia"/>
          <w:bCs/>
          <w:sz w:val="28"/>
          <w:szCs w:val="28"/>
        </w:rPr>
        <w:t>1</w:t>
      </w:r>
      <w:r>
        <w:rPr>
          <w:rFonts w:ascii="Times New Roman" w:eastAsia="宋体" w:hAnsi="Times New Roman"/>
          <w:bCs/>
          <w:sz w:val="28"/>
          <w:szCs w:val="28"/>
        </w:rPr>
        <w:t>.</w:t>
      </w:r>
      <w:r>
        <w:rPr>
          <w:rFonts w:ascii="Times New Roman" w:eastAsia="宋体" w:hAnsi="Times New Roman"/>
          <w:bCs/>
          <w:sz w:val="28"/>
          <w:szCs w:val="28"/>
        </w:rPr>
        <w:t>中药药理学</w:t>
      </w:r>
      <w:r>
        <w:rPr>
          <w:rFonts w:ascii="Times New Roman" w:eastAsia="宋体" w:hAnsi="Times New Roman" w:hint="eastAsia"/>
          <w:bCs/>
          <w:sz w:val="28"/>
          <w:szCs w:val="28"/>
        </w:rPr>
        <w:t>（</w:t>
      </w:r>
      <w:r>
        <w:rPr>
          <w:rFonts w:ascii="Times New Roman" w:eastAsia="宋体" w:hAnsi="Times New Roman"/>
          <w:bCs/>
          <w:sz w:val="28"/>
          <w:szCs w:val="28"/>
        </w:rPr>
        <w:t>实践</w:t>
      </w:r>
      <w:r>
        <w:rPr>
          <w:rFonts w:ascii="Times New Roman" w:eastAsia="宋体" w:hAnsi="Times New Roman" w:hint="eastAsia"/>
          <w:bCs/>
          <w:sz w:val="28"/>
          <w:szCs w:val="28"/>
        </w:rPr>
        <w:t>）</w:t>
      </w:r>
    </w:p>
    <w:p w:rsidR="002B3932" w:rsidRDefault="002B3932" w:rsidP="002B3932">
      <w:pPr>
        <w:spacing w:line="400" w:lineRule="exact"/>
        <w:ind w:firstLineChars="200" w:firstLine="560"/>
        <w:rPr>
          <w:rFonts w:ascii="Times New Roman" w:eastAsia="宋体" w:hAnsi="Times New Roman"/>
          <w:bCs/>
          <w:sz w:val="28"/>
          <w:szCs w:val="28"/>
        </w:rPr>
      </w:pPr>
      <w:r>
        <w:rPr>
          <w:rFonts w:ascii="Times New Roman" w:eastAsia="宋体" w:hAnsi="Times New Roman" w:hint="eastAsia"/>
          <w:sz w:val="28"/>
          <w:szCs w:val="28"/>
        </w:rPr>
        <w:t>体现中药方剂的组方原则，揭示方剂在药味及药量加减时对药理作用的区别；诠释中药药理学是以中医药理论为指导，运用现代科学方法，研究中药与机体相互作用及作用规律的学科。</w:t>
      </w:r>
    </w:p>
    <w:p w:rsidR="002B3932" w:rsidRDefault="002B3932" w:rsidP="002B3932">
      <w:pPr>
        <w:spacing w:line="400" w:lineRule="exact"/>
        <w:ind w:firstLineChars="200" w:firstLine="560"/>
        <w:rPr>
          <w:rFonts w:ascii="Times New Roman" w:eastAsia="宋体" w:hAnsi="Times New Roman"/>
          <w:bCs/>
          <w:sz w:val="28"/>
          <w:szCs w:val="28"/>
        </w:rPr>
      </w:pPr>
      <w:r>
        <w:rPr>
          <w:rFonts w:ascii="Times New Roman" w:eastAsia="宋体" w:hAnsi="Times New Roman" w:hint="eastAsia"/>
          <w:bCs/>
          <w:sz w:val="28"/>
          <w:szCs w:val="28"/>
        </w:rPr>
        <w:t>2</w:t>
      </w:r>
      <w:r>
        <w:rPr>
          <w:rFonts w:ascii="Times New Roman" w:eastAsia="宋体" w:hAnsi="Times New Roman"/>
          <w:bCs/>
          <w:sz w:val="28"/>
          <w:szCs w:val="28"/>
        </w:rPr>
        <w:t>.</w:t>
      </w:r>
      <w:r>
        <w:rPr>
          <w:rFonts w:ascii="Times New Roman" w:eastAsia="宋体" w:hAnsi="Times New Roman" w:hint="eastAsia"/>
          <w:bCs/>
          <w:sz w:val="28"/>
          <w:szCs w:val="28"/>
        </w:rPr>
        <w:t>分析化学（中药）（实践）</w:t>
      </w:r>
    </w:p>
    <w:p w:rsidR="002B3932" w:rsidRDefault="002B3932" w:rsidP="002B3932">
      <w:pPr>
        <w:spacing w:line="400" w:lineRule="exact"/>
        <w:ind w:firstLineChars="200" w:firstLine="560"/>
        <w:rPr>
          <w:rFonts w:ascii="Times New Roman" w:eastAsia="宋体" w:hAnsi="Times New Roman"/>
          <w:bCs/>
          <w:sz w:val="28"/>
          <w:szCs w:val="28"/>
        </w:rPr>
      </w:pPr>
      <w:r>
        <w:rPr>
          <w:rFonts w:ascii="Times New Roman" w:eastAsia="宋体" w:hAnsi="Times New Roman" w:cs="Times New Roman"/>
          <w:sz w:val="28"/>
          <w:szCs w:val="28"/>
        </w:rPr>
        <w:t>本课程是中药专业必修的实践性环节</w:t>
      </w:r>
      <w:r>
        <w:rPr>
          <w:rFonts w:ascii="Times New Roman" w:eastAsia="宋体" w:hAnsi="Times New Roman" w:cs="Times New Roman" w:hint="eastAsia"/>
          <w:sz w:val="28"/>
          <w:szCs w:val="28"/>
        </w:rPr>
        <w:t>。</w:t>
      </w:r>
      <w:r>
        <w:rPr>
          <w:rFonts w:ascii="Times New Roman" w:eastAsia="宋体" w:hAnsi="Times New Roman" w:cs="Times New Roman"/>
          <w:sz w:val="28"/>
          <w:szCs w:val="28"/>
        </w:rPr>
        <w:t>通过学习，学生掌握实验的基本操作技能，加深对分析方法原理的理解，初步具备运用理论知识分析和解决问题的能力，为后续课程和今后从事化学、化工类工作打下良好基础。</w:t>
      </w:r>
    </w:p>
    <w:p w:rsidR="002B3932" w:rsidRDefault="002B3932" w:rsidP="002B3932">
      <w:pPr>
        <w:spacing w:line="400" w:lineRule="exact"/>
        <w:ind w:firstLineChars="200" w:firstLine="560"/>
        <w:rPr>
          <w:rFonts w:ascii="Times New Roman" w:eastAsia="宋体" w:hAnsi="Times New Roman"/>
          <w:bCs/>
          <w:sz w:val="28"/>
          <w:szCs w:val="28"/>
        </w:rPr>
      </w:pPr>
      <w:r>
        <w:rPr>
          <w:rFonts w:ascii="Times New Roman" w:eastAsia="宋体" w:hAnsi="Times New Roman" w:hint="eastAsia"/>
          <w:bCs/>
          <w:sz w:val="28"/>
          <w:szCs w:val="28"/>
        </w:rPr>
        <w:t>3</w:t>
      </w:r>
      <w:r>
        <w:rPr>
          <w:rFonts w:ascii="Times New Roman" w:eastAsia="宋体" w:hAnsi="Times New Roman"/>
          <w:bCs/>
          <w:sz w:val="28"/>
          <w:szCs w:val="28"/>
        </w:rPr>
        <w:t>.</w:t>
      </w:r>
      <w:r>
        <w:rPr>
          <w:rFonts w:ascii="Times New Roman" w:eastAsia="宋体" w:hAnsi="Times New Roman" w:hint="eastAsia"/>
          <w:bCs/>
          <w:sz w:val="28"/>
          <w:szCs w:val="28"/>
        </w:rPr>
        <w:t>中药分析（实践）</w:t>
      </w:r>
    </w:p>
    <w:p w:rsidR="002B3932" w:rsidRDefault="002B3932" w:rsidP="002B3932">
      <w:pPr>
        <w:spacing w:line="400" w:lineRule="exact"/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 w:hint="eastAsia"/>
          <w:sz w:val="28"/>
          <w:szCs w:val="28"/>
        </w:rPr>
        <w:t>本课程是中药分析课程学习中不可缺少的组成部分和重要环节。通过本课程学习，学生掌握中药法定分析方法及规范化操作技术，培养学生分析问题和解决问题的能力，为新药研发和中药检验等工作打下坚实的基础。</w:t>
      </w:r>
    </w:p>
    <w:p w:rsidR="002B3932" w:rsidRDefault="002B3932" w:rsidP="002B3932">
      <w:pPr>
        <w:widowControl/>
        <w:spacing w:before="240"/>
        <w:ind w:firstLineChars="200" w:firstLine="562"/>
        <w:jc w:val="left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Theme="majorEastAsia" w:hAnsi="Times New Roman" w:hint="eastAsia"/>
          <w:b/>
          <w:sz w:val="28"/>
          <w:szCs w:val="28"/>
        </w:rPr>
        <w:t>七、其他必要的说明（报考条件、毕业与学位证书颁发等）</w:t>
      </w:r>
    </w:p>
    <w:p w:rsidR="002B3932" w:rsidRDefault="002B3932" w:rsidP="002B3932">
      <w:pPr>
        <w:spacing w:line="400" w:lineRule="exact"/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 w:hint="eastAsia"/>
          <w:sz w:val="28"/>
          <w:szCs w:val="28"/>
        </w:rPr>
        <w:t>本专业报考条件：</w:t>
      </w:r>
    </w:p>
    <w:p w:rsidR="002B3932" w:rsidRDefault="002B3932" w:rsidP="002B3932">
      <w:pPr>
        <w:spacing w:line="400" w:lineRule="exact"/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1</w:t>
      </w:r>
      <w:r>
        <w:rPr>
          <w:rFonts w:ascii="Times New Roman" w:eastAsia="宋体" w:hAnsi="Times New Roman" w:hint="eastAsia"/>
          <w:sz w:val="28"/>
          <w:szCs w:val="28"/>
        </w:rPr>
        <w:t>.</w:t>
      </w:r>
      <w:r>
        <w:rPr>
          <w:rFonts w:ascii="Times New Roman" w:eastAsia="宋体" w:hAnsi="Times New Roman" w:hint="eastAsia"/>
          <w:sz w:val="28"/>
          <w:szCs w:val="28"/>
        </w:rPr>
        <w:t>中药学、药学、中医学专科及以上学历可直接报考本专业。</w:t>
      </w:r>
    </w:p>
    <w:p w:rsidR="002B3932" w:rsidRDefault="002B3932" w:rsidP="002B3932">
      <w:pPr>
        <w:spacing w:line="400" w:lineRule="exact"/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2</w:t>
      </w:r>
      <w:r>
        <w:rPr>
          <w:rFonts w:ascii="Times New Roman" w:eastAsia="宋体" w:hAnsi="Times New Roman" w:hint="eastAsia"/>
          <w:sz w:val="28"/>
          <w:szCs w:val="28"/>
        </w:rPr>
        <w:t>.</w:t>
      </w:r>
      <w:r>
        <w:rPr>
          <w:rFonts w:ascii="Times New Roman" w:eastAsia="宋体" w:hAnsi="Times New Roman" w:hint="eastAsia"/>
          <w:sz w:val="28"/>
          <w:szCs w:val="28"/>
        </w:rPr>
        <w:t>其他考生报考本专业，需要出具药理学、药用植物学、中药炮制学、中药鉴定学课程成绩合格证明。</w:t>
      </w:r>
    </w:p>
    <w:p w:rsidR="002B3932" w:rsidRDefault="002B3932" w:rsidP="002B3932">
      <w:pPr>
        <w:spacing w:line="400" w:lineRule="exact"/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 w:hint="eastAsia"/>
          <w:sz w:val="28"/>
          <w:szCs w:val="28"/>
        </w:rPr>
        <w:t>本专业计划课程全部通过，可申请获得高等教育自学考试本科毕业证书。</w:t>
      </w:r>
    </w:p>
    <w:p w:rsidR="002B3932" w:rsidRDefault="002B3932" w:rsidP="002B3932">
      <w:pPr>
        <w:spacing w:line="400" w:lineRule="exact"/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 w:hint="eastAsia"/>
          <w:sz w:val="28"/>
          <w:szCs w:val="28"/>
        </w:rPr>
        <w:t>符合我校学士学位申请条件，可申请理学学士学位证书。</w:t>
      </w:r>
    </w:p>
    <w:sectPr w:rsidR="002B3932" w:rsidSect="009658A0">
      <w:pgSz w:w="11906" w:h="16838"/>
      <w:pgMar w:top="1440" w:right="1800" w:bottom="1440" w:left="1800" w:header="850" w:footer="992" w:gutter="0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71B9" w:rsidRDefault="004471B9" w:rsidP="008F6955">
      <w:r>
        <w:separator/>
      </w:r>
    </w:p>
  </w:endnote>
  <w:endnote w:type="continuationSeparator" w:id="0">
    <w:p w:rsidR="004471B9" w:rsidRDefault="004471B9" w:rsidP="008F6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altName w:val="仿宋"/>
    <w:charset w:val="86"/>
    <w:family w:val="auto"/>
    <w:pitch w:val="default"/>
    <w:sig w:usb0="00000000" w:usb1="0000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71B9" w:rsidRDefault="004471B9" w:rsidP="008F6955">
      <w:r>
        <w:separator/>
      </w:r>
    </w:p>
  </w:footnote>
  <w:footnote w:type="continuationSeparator" w:id="0">
    <w:p w:rsidR="004471B9" w:rsidRDefault="004471B9" w:rsidP="008F69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k5MDVjNWZlODIwZTE5ZGE1ZTZjYzc3OTE1NzEwNGUifQ=="/>
  </w:docVars>
  <w:rsids>
    <w:rsidRoot w:val="06EC64F3"/>
    <w:rsid w:val="000076BA"/>
    <w:rsid w:val="002A79E4"/>
    <w:rsid w:val="002B3932"/>
    <w:rsid w:val="0035122F"/>
    <w:rsid w:val="004471B9"/>
    <w:rsid w:val="0068313C"/>
    <w:rsid w:val="008F6955"/>
    <w:rsid w:val="009658A0"/>
    <w:rsid w:val="00CD461C"/>
    <w:rsid w:val="00E733A2"/>
    <w:rsid w:val="06EC6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pPr>
      <w:keepNext/>
      <w:keepLines/>
      <w:spacing w:line="360" w:lineRule="auto"/>
      <w:jc w:val="center"/>
      <w:outlineLvl w:val="0"/>
    </w:pPr>
    <w:rPr>
      <w:rFonts w:ascii="Calibri" w:eastAsia="仿宋_GB2312" w:hAnsi="Calibri" w:cs="Times New Roman"/>
      <w:b/>
      <w:bCs/>
      <w:kern w:val="44"/>
      <w:sz w:val="28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cBorders>
    </w:tcPr>
  </w:style>
  <w:style w:type="paragraph" w:customStyle="1" w:styleId="msonospacing0">
    <w:name w:val="msonospacing"/>
    <w:basedOn w:val="a"/>
    <w:rPr>
      <w:rFonts w:ascii="Calibri" w:eastAsia="宋体" w:hAnsi="Calibri" w:cs="Times New Roman"/>
      <w:szCs w:val="22"/>
    </w:rPr>
  </w:style>
  <w:style w:type="character" w:customStyle="1" w:styleId="1Char">
    <w:name w:val="标题 1 Char"/>
    <w:basedOn w:val="a0"/>
    <w:link w:val="1"/>
    <w:rPr>
      <w:rFonts w:ascii="Calibri" w:eastAsia="仿宋_GB2312" w:hAnsi="Calibri" w:cs="Times New Roman" w:hint="default"/>
      <w:b/>
      <w:bCs/>
      <w:kern w:val="44"/>
      <w:sz w:val="28"/>
      <w:szCs w:val="44"/>
    </w:rPr>
  </w:style>
  <w:style w:type="paragraph" w:styleId="a4">
    <w:name w:val="header"/>
    <w:basedOn w:val="a"/>
    <w:link w:val="Char"/>
    <w:rsid w:val="008F695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8F6955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Char0"/>
    <w:rsid w:val="008F695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8F6955"/>
    <w:rPr>
      <w:rFonts w:asciiTheme="minorHAnsi" w:eastAsiaTheme="minorEastAsia" w:hAnsiTheme="minorHAnsi" w:cstheme="minorBidi"/>
      <w:kern w:val="2"/>
      <w:sz w:val="18"/>
      <w:szCs w:val="18"/>
    </w:rPr>
  </w:style>
  <w:style w:type="table" w:customStyle="1" w:styleId="10">
    <w:name w:val="网格型1"/>
    <w:basedOn w:val="a1"/>
    <w:next w:val="a3"/>
    <w:uiPriority w:val="39"/>
    <w:qFormat/>
    <w:rsid w:val="008F69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pPr>
      <w:keepNext/>
      <w:keepLines/>
      <w:spacing w:line="360" w:lineRule="auto"/>
      <w:jc w:val="center"/>
      <w:outlineLvl w:val="0"/>
    </w:pPr>
    <w:rPr>
      <w:rFonts w:ascii="Calibri" w:eastAsia="仿宋_GB2312" w:hAnsi="Calibri" w:cs="Times New Roman"/>
      <w:b/>
      <w:bCs/>
      <w:kern w:val="44"/>
      <w:sz w:val="28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cBorders>
    </w:tcPr>
  </w:style>
  <w:style w:type="paragraph" w:customStyle="1" w:styleId="msonospacing0">
    <w:name w:val="msonospacing"/>
    <w:basedOn w:val="a"/>
    <w:rPr>
      <w:rFonts w:ascii="Calibri" w:eastAsia="宋体" w:hAnsi="Calibri" w:cs="Times New Roman"/>
      <w:szCs w:val="22"/>
    </w:rPr>
  </w:style>
  <w:style w:type="character" w:customStyle="1" w:styleId="1Char">
    <w:name w:val="标题 1 Char"/>
    <w:basedOn w:val="a0"/>
    <w:link w:val="1"/>
    <w:rPr>
      <w:rFonts w:ascii="Calibri" w:eastAsia="仿宋_GB2312" w:hAnsi="Calibri" w:cs="Times New Roman" w:hint="default"/>
      <w:b/>
      <w:bCs/>
      <w:kern w:val="44"/>
      <w:sz w:val="28"/>
      <w:szCs w:val="44"/>
    </w:rPr>
  </w:style>
  <w:style w:type="paragraph" w:styleId="a4">
    <w:name w:val="header"/>
    <w:basedOn w:val="a"/>
    <w:link w:val="Char"/>
    <w:rsid w:val="008F695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8F6955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Char0"/>
    <w:rsid w:val="008F695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8F6955"/>
    <w:rPr>
      <w:rFonts w:asciiTheme="minorHAnsi" w:eastAsiaTheme="minorEastAsia" w:hAnsiTheme="minorHAnsi" w:cstheme="minorBidi"/>
      <w:kern w:val="2"/>
      <w:sz w:val="18"/>
      <w:szCs w:val="18"/>
    </w:rPr>
  </w:style>
  <w:style w:type="table" w:customStyle="1" w:styleId="10">
    <w:name w:val="网格型1"/>
    <w:basedOn w:val="a1"/>
    <w:next w:val="a3"/>
    <w:uiPriority w:val="39"/>
    <w:qFormat/>
    <w:rsid w:val="008F69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385</Words>
  <Characters>2195</Characters>
  <Application>Microsoft Office Word</Application>
  <DocSecurity>0</DocSecurity>
  <Lines>18</Lines>
  <Paragraphs>5</Paragraphs>
  <ScaleCrop>false</ScaleCrop>
  <Company/>
  <LinksUpToDate>false</LinksUpToDate>
  <CharactersWithSpaces>2575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yf</dc:creator>
  <cp:lastModifiedBy>86139</cp:lastModifiedBy>
  <cp:revision>2</cp:revision>
  <dcterms:created xsi:type="dcterms:W3CDTF">2024-01-16T00:34:00Z</dcterms:created>
  <dcterms:modified xsi:type="dcterms:W3CDTF">2024-01-16T00:34:00Z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51E71340090441C99119E0515CCC71E2_11</vt:lpwstr>
  </property>
  <property fmtid="{D5CDD505-2E9C-101B-9397-08002B2CF9AE}" pid="4" name="fileWhereFroms">
    <vt:lpwstr>PpjeLB1gRN0lwrPqMaCTkpAlnB/gyQM4pVU0FG4BoboV0l1eJU/ovEQ6u5QfdbnG3eZpf1Sm9VXkM/4hwP108DLCTGlgzjmz74oZaYni0HSL1Kex5PfDuKQOg5o6epURQOEpXbtQwl1yS97CCBQpaV5uwhRRB01n8huKG6d4tXUcVEa1rY+IPbiNBfJArzzJOYPXoSSVgX3y1B/F/YZwc5BZWYKozszLxguYtFcfPyVyUN8lC98i3rZdYEJESCj1j4RYMCfUm+YGBjxkvarR36w+KfjoVkw7dtPuf1HPKnP6QeIP3pAb2HHznD1t9bBCIdddYyPeMFdX6Uh9zAVf5fQpqGOhQcTL5b+TEK52FvY=</vt:lpwstr>
  </property>
</Properties>
</file>