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广东工业大学高等教育自学考试毕业论文（设计）</w:t>
      </w:r>
    </w:p>
    <w:p>
      <w:pPr>
        <w:widowControl/>
        <w:jc w:val="center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考核流程及要求</w:t>
      </w:r>
    </w:p>
    <w:p>
      <w:pPr>
        <w:widowControl/>
        <w:jc w:val="center"/>
        <w:rPr>
          <w:rFonts w:cs="宋体"/>
          <w:kern w:val="0"/>
          <w:szCs w:val="21"/>
        </w:rPr>
      </w:pPr>
      <w:r>
        <w:rPr>
          <w:rFonts w:ascii="宋体" w:cs="宋体"/>
          <w:kern w:val="0"/>
          <w:sz w:val="28"/>
          <w:szCs w:val="28"/>
        </w:rPr>
        <w:t> </w:t>
      </w:r>
    </w:p>
    <w:p>
      <w:pPr>
        <w:widowControl/>
        <w:spacing w:line="420" w:lineRule="atLeast"/>
        <w:ind w:firstLine="560" w:firstLineChars="200"/>
        <w:rPr>
          <w:rFonts w:cs="宋体"/>
          <w:kern w:val="0"/>
          <w:szCs w:val="21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为确保我校自学考试考生教育质量，现将自学考试实践考核课程（毕业论文（设计））申报流程及要求公布如下：</w:t>
      </w:r>
    </w:p>
    <w:p>
      <w:pPr>
        <w:widowControl/>
        <w:spacing w:line="420" w:lineRule="atLeast"/>
        <w:ind w:firstLine="560"/>
        <w:outlineLvl w:val="0"/>
        <w:rPr>
          <w:rFonts w:cs="宋体"/>
          <w:kern w:val="0"/>
          <w:szCs w:val="21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一、撰写要求</w:t>
      </w:r>
    </w:p>
    <w:p>
      <w:pPr>
        <w:widowControl/>
        <w:spacing w:line="420" w:lineRule="atLeast"/>
        <w:ind w:firstLine="56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毕业论文（设计）内容要与所报专业紧密关联，撰写格式按照《广东工业大学高等教育自学考试毕业论文（设计）撰写规范》（以下简称撰写规范）要求执行。</w:t>
      </w:r>
    </w:p>
    <w:p>
      <w:pPr>
        <w:widowControl/>
        <w:spacing w:line="420" w:lineRule="atLeast"/>
        <w:ind w:firstLine="540"/>
        <w:outlineLvl w:val="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二、论文考核步骤及流程</w:t>
      </w:r>
    </w:p>
    <w:p>
      <w:pPr>
        <w:widowControl/>
        <w:spacing w:line="420" w:lineRule="atLeast"/>
        <w:ind w:firstLine="54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考核具体分为四个阶段：第一阶段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2月16日-18日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）将论文</w:t>
      </w:r>
      <w:r>
        <w:rPr>
          <w:sz w:val="24"/>
        </w:rPr>
        <w:t>Word</w:t>
      </w:r>
      <w:r>
        <w:rPr>
          <w:rFonts w:hint="eastAsia"/>
          <w:sz w:val="24"/>
        </w:rPr>
        <w:t>文档版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和查重报告（打包压缩）上传到系统，</w:t>
      </w:r>
      <w:r>
        <w:rPr>
          <w:rFonts w:hint="eastAsia" w:ascii="仿宋" w:hAnsi="仿宋" w:eastAsia="仿宋" w:cs="宋体"/>
          <w:kern w:val="0"/>
          <w:sz w:val="28"/>
          <w:szCs w:val="28"/>
        </w:rPr>
        <w:t>第二阶段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2月19日-3月5日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）审核老师对论文审核，并将意见在系统中反馈，学生根据系统反馈意见进行修改后，论文上传到系统</w:t>
      </w:r>
      <w:r>
        <w:rPr>
          <w:rFonts w:hint="eastAsia" w:ascii="仿宋" w:hAnsi="仿宋" w:eastAsia="仿宋" w:cs="宋体"/>
          <w:kern w:val="0"/>
          <w:sz w:val="28"/>
          <w:szCs w:val="28"/>
        </w:rPr>
        <w:t>；第三阶段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3月6日-10日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宋体"/>
          <w:kern w:val="0"/>
          <w:sz w:val="28"/>
          <w:szCs w:val="28"/>
        </w:rPr>
        <w:t>为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审核老师再次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评审论文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并查重</w:t>
      </w:r>
      <w:r>
        <w:rPr>
          <w:rFonts w:hint="eastAsia" w:ascii="仿宋" w:hAnsi="仿宋" w:eastAsia="仿宋" w:cs="宋体"/>
          <w:kern w:val="0"/>
          <w:sz w:val="28"/>
          <w:szCs w:val="28"/>
        </w:rPr>
        <w:t>；第四阶段为答辩阶段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3月16日-4月7日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），具体安排另行通知</w:t>
      </w:r>
      <w:r>
        <w:rPr>
          <w:rFonts w:hint="eastAsia" w:ascii="仿宋" w:hAnsi="仿宋" w:eastAsia="仿宋" w:cs="宋体"/>
          <w:kern w:val="0"/>
          <w:sz w:val="28"/>
          <w:szCs w:val="28"/>
        </w:rPr>
        <w:t>。</w:t>
      </w:r>
    </w:p>
    <w:p>
      <w:pPr>
        <w:widowControl/>
        <w:spacing w:line="420" w:lineRule="atLeast"/>
        <w:rPr>
          <w:rFonts w:cs="宋体"/>
          <w:kern w:val="0"/>
          <w:szCs w:val="21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考核</w:t>
      </w:r>
      <w:r>
        <w:rPr>
          <w:rFonts w:hint="eastAsia" w:ascii="仿宋" w:hAnsi="仿宋" w:eastAsia="仿宋" w:cs="宋体"/>
          <w:kern w:val="0"/>
          <w:sz w:val="28"/>
          <w:szCs w:val="28"/>
        </w:rPr>
        <w:t>详细标准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如</w:t>
      </w:r>
      <w:r>
        <w:rPr>
          <w:rFonts w:hint="eastAsia" w:ascii="仿宋" w:hAnsi="仿宋" w:eastAsia="仿宋" w:cs="宋体"/>
          <w:kern w:val="0"/>
          <w:sz w:val="28"/>
          <w:szCs w:val="28"/>
        </w:rPr>
        <w:t>下：</w:t>
      </w:r>
    </w:p>
    <w:p>
      <w:pPr>
        <w:widowControl/>
        <w:spacing w:line="420" w:lineRule="atLeast"/>
        <w:rPr>
          <w:rFonts w:cs="宋体"/>
          <w:kern w:val="0"/>
          <w:szCs w:val="21"/>
        </w:rPr>
      </w:pPr>
    </w:p>
    <w:p>
      <w:pPr>
        <w:widowControl/>
        <w:spacing w:line="420" w:lineRule="atLeast"/>
        <w:jc w:val="center"/>
        <w:rPr>
          <w:rFonts w:ascii="黑体" w:hAnsi="黑体" w:eastAsia="黑体" w:cs="宋体"/>
          <w:kern w:val="0"/>
          <w:sz w:val="28"/>
          <w:szCs w:val="28"/>
        </w:rPr>
      </w:pPr>
      <w:bookmarkStart w:id="0" w:name="_Toc93978952"/>
      <w:bookmarkEnd w:id="0"/>
      <w:bookmarkStart w:id="1" w:name="_Toc96851750"/>
      <w:r>
        <w:rPr>
          <w:rFonts w:hint="eastAsia" w:ascii="黑体" w:hAnsi="黑体" w:eastAsia="黑体" w:cs="宋体"/>
          <w:kern w:val="0"/>
          <w:sz w:val="28"/>
          <w:szCs w:val="28"/>
        </w:rPr>
        <w:t>广东工业大学高等教育自学考试实践考核课程</w:t>
      </w:r>
    </w:p>
    <w:p>
      <w:pPr>
        <w:widowControl/>
        <w:spacing w:line="420" w:lineRule="atLeast"/>
        <w:jc w:val="center"/>
        <w:rPr>
          <w:rFonts w:cs="宋体"/>
          <w:kern w:val="0"/>
          <w:szCs w:val="21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（毕业论文（设计））考核流程及标准</w:t>
      </w:r>
      <w:bookmarkEnd w:id="1"/>
      <w:r>
        <w:rPr>
          <w:rFonts w:hint="eastAsia" w:ascii="黑体" w:hAnsi="黑体" w:eastAsia="黑体" w:cs="宋体"/>
          <w:kern w:val="0"/>
          <w:sz w:val="28"/>
          <w:szCs w:val="28"/>
        </w:rPr>
        <w:t>表</w:t>
      </w:r>
    </w:p>
    <w:p>
      <w:pPr>
        <w:widowControl/>
        <w:rPr>
          <w:rFonts w:cs="宋体"/>
          <w:kern w:val="0"/>
          <w:szCs w:val="21"/>
        </w:rPr>
      </w:pPr>
      <w:r>
        <w:rPr>
          <w:rFonts w:cs="宋体"/>
          <w:kern w:val="0"/>
          <w:szCs w:val="21"/>
        </w:rPr>
        <w:t> </w:t>
      </w:r>
    </w:p>
    <w:tbl>
      <w:tblPr>
        <w:tblStyle w:val="8"/>
        <w:tblW w:w="8588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511"/>
        <w:gridCol w:w="657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4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2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类别</w:t>
            </w:r>
          </w:p>
        </w:tc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2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考核项目</w:t>
            </w:r>
          </w:p>
        </w:tc>
        <w:tc>
          <w:tcPr>
            <w:tcW w:w="6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2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指</w:t>
            </w:r>
            <w:r>
              <w:rPr>
                <w:rFonts w:ascii="宋体" w:cs="宋体"/>
                <w:kern w:val="0"/>
                <w:sz w:val="24"/>
                <w:szCs w:val="24"/>
              </w:rPr>
              <w:t>         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8" w:hRule="atLeast"/>
        </w:trPr>
        <w:tc>
          <w:tcPr>
            <w:tcW w:w="4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  <w:t>论文版面</w:t>
            </w:r>
          </w:p>
        </w:tc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  <w:t>要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  <w:t>求</w:t>
            </w:r>
          </w:p>
        </w:tc>
        <w:tc>
          <w:tcPr>
            <w:tcW w:w="6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20" w:lineRule="atLeast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严格按照《广东工业大学高等教育自学考试毕业论文（设计）撰写规范》要求排版装帧，资料齐全，格式规范。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8" w:hRule="atLeast"/>
        </w:trPr>
        <w:tc>
          <w:tcPr>
            <w:tcW w:w="4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查重检测</w:t>
            </w:r>
          </w:p>
        </w:tc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全文文字复制比</w:t>
            </w:r>
          </w:p>
        </w:tc>
        <w:tc>
          <w:tcPr>
            <w:tcW w:w="6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20" w:lineRule="atLeas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自考办对符合条件的考生毕业论文（设计）进行查重检测，使用正规论文查重系统（例如维普、知网等）进行查重检测，检测“全文文字复制比”小于25%，则该篇毕业论文（设计）查重检测通过。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论</w:t>
            </w:r>
          </w:p>
          <w:p>
            <w:pPr>
              <w:widowControl/>
              <w:spacing w:line="400" w:lineRule="atLeas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文</w:t>
            </w:r>
          </w:p>
          <w:p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内容</w:t>
            </w:r>
          </w:p>
          <w:p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评审</w:t>
            </w:r>
          </w:p>
        </w:tc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选题与专业关联性、意义</w:t>
            </w:r>
          </w:p>
        </w:tc>
        <w:tc>
          <w:tcPr>
            <w:tcW w:w="6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必须紧密围绕专业方向，与学科专业紧密关联。整体体现学科专业的基本要求，有一定的现实价值。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/>
                <w:kern w:val="0"/>
                <w:szCs w:val="21"/>
              </w:rPr>
            </w:pPr>
          </w:p>
        </w:tc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文献综述</w:t>
            </w:r>
          </w:p>
        </w:tc>
        <w:tc>
          <w:tcPr>
            <w:tcW w:w="6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能独立查阅文献资料和从事有关调研，能对文献资料进行综合归纳总结。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/>
                <w:kern w:val="0"/>
                <w:szCs w:val="21"/>
              </w:rPr>
            </w:pPr>
          </w:p>
        </w:tc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论文（设计）撰写质量</w:t>
            </w:r>
          </w:p>
        </w:tc>
        <w:tc>
          <w:tcPr>
            <w:tcW w:w="6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1.能较好地综合运用所学的专业知识阐述，论点明确，论据充分，论证严谨，结论正确。</w:t>
            </w:r>
          </w:p>
          <w:p>
            <w:pPr>
              <w:widowControl/>
              <w:spacing w:line="400" w:lineRule="atLeas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2.方案设计合理，具有可操作性；推导正确，理论分析与计算正确，实验数据可靠，结构合理，工艺可行。</w:t>
            </w:r>
          </w:p>
          <w:p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3.条理清晰，层次分明，结构严谨，逻辑性强，文字流畅，中英文摘要准确，专业术语符合技术规范，图表绘制与技术要求符合国家标准。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4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答辩</w:t>
            </w:r>
          </w:p>
        </w:tc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论文（设计）自述</w:t>
            </w:r>
          </w:p>
        </w:tc>
        <w:tc>
          <w:tcPr>
            <w:tcW w:w="6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自述材料需有相关影像资料、</w:t>
            </w:r>
            <w:r>
              <w:rPr>
                <w:rFonts w:ascii="仿宋" w:hAnsi="仿宋" w:eastAsia="仿宋" w:cs="宋体"/>
                <w:kern w:val="0"/>
                <w:sz w:val="24"/>
                <w:szCs w:val="24"/>
              </w:rPr>
              <w:t>PPT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，自述时间为5分钟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  <w:t>以内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，要求思路清晰、表达准确、概念清楚。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/>
                <w:kern w:val="0"/>
                <w:szCs w:val="21"/>
              </w:rPr>
            </w:pPr>
          </w:p>
        </w:tc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问答</w:t>
            </w:r>
          </w:p>
        </w:tc>
        <w:tc>
          <w:tcPr>
            <w:tcW w:w="6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答辩小组根据自述材料、论文（设计）等提出3个问题，考生进行回答。考生能准确回答2个及以上问题才能达到合格标准。</w:t>
            </w:r>
          </w:p>
        </w:tc>
      </w:tr>
    </w:tbl>
    <w:p>
      <w:pPr>
        <w:widowControl/>
        <w:rPr>
          <w:rFonts w:cs="宋体"/>
          <w:kern w:val="0"/>
          <w:szCs w:val="21"/>
        </w:rPr>
      </w:pPr>
      <w:r>
        <w:rPr>
          <w:rFonts w:cs="宋体"/>
          <w:kern w:val="0"/>
          <w:szCs w:val="21"/>
        </w:rPr>
        <w:t> </w:t>
      </w:r>
    </w:p>
    <w:p>
      <w:pPr>
        <w:widowControl/>
        <w:rPr>
          <w:rFonts w:cs="宋体"/>
          <w:kern w:val="0"/>
          <w:szCs w:val="21"/>
        </w:rPr>
      </w:pPr>
    </w:p>
    <w:p>
      <w:pPr>
        <w:widowControl/>
        <w:spacing w:line="420" w:lineRule="atLeast"/>
        <w:outlineLvl w:val="0"/>
        <w:rPr>
          <w:rFonts w:cs="宋体"/>
          <w:kern w:val="0"/>
          <w:szCs w:val="21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三、毕业论文（设计）考核流程和成绩评定标准说明：</w:t>
      </w:r>
    </w:p>
    <w:p>
      <w:pPr>
        <w:widowControl/>
        <w:spacing w:line="420" w:lineRule="atLeast"/>
        <w:ind w:firstLine="552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</w:t>
      </w:r>
      <w:r>
        <w:rPr>
          <w:rFonts w:ascii="仿宋" w:hAnsi="仿宋" w:eastAsia="仿宋" w:cs="宋体"/>
          <w:kern w:val="0"/>
          <w:sz w:val="28"/>
          <w:szCs w:val="28"/>
        </w:rPr>
        <w:t>.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学生修改后的论文，经审核老师再次审核不合格的，评定</w:t>
      </w:r>
      <w:r>
        <w:rPr>
          <w:rFonts w:hint="eastAsia" w:ascii="仿宋" w:hAnsi="仿宋" w:eastAsia="仿宋" w:cs="宋体"/>
          <w:kern w:val="0"/>
          <w:sz w:val="28"/>
          <w:szCs w:val="28"/>
        </w:rPr>
        <w:t>本次论文（设计）考核成绩不合格。</w:t>
      </w:r>
      <w:r>
        <w:rPr>
          <w:rFonts w:ascii="仿宋" w:hAnsi="仿宋" w:eastAsia="仿宋" w:cs="宋体"/>
          <w:kern w:val="0"/>
          <w:sz w:val="28"/>
          <w:szCs w:val="28"/>
        </w:rPr>
        <w:br w:type="textWrapping"/>
      </w: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   </w:t>
      </w:r>
      <w:r>
        <w:rPr>
          <w:rFonts w:ascii="宋体" w:cs="宋体"/>
          <w:kern w:val="0"/>
          <w:sz w:val="28"/>
          <w:szCs w:val="28"/>
        </w:rPr>
        <w:t>  </w:t>
      </w:r>
      <w:r>
        <w:rPr>
          <w:rFonts w:hint="eastAsia" w:ascii="宋体" w:cs="宋体"/>
          <w:kern w:val="0"/>
          <w:sz w:val="28"/>
          <w:szCs w:val="28"/>
          <w:lang w:val="en-US" w:eastAsia="zh-CN"/>
        </w:rPr>
        <w:t>2</w:t>
      </w:r>
      <w:r>
        <w:rPr>
          <w:rFonts w:ascii="仿宋" w:hAnsi="仿宋" w:eastAsia="仿宋" w:cs="仿宋"/>
          <w:kern w:val="0"/>
          <w:sz w:val="28"/>
          <w:szCs w:val="28"/>
        </w:rPr>
        <w:t>.</w:t>
      </w:r>
      <w:r>
        <w:rPr>
          <w:rFonts w:hint="eastAsia" w:ascii="仿宋" w:hAnsi="仿宋" w:eastAsia="仿宋" w:cs="宋体"/>
          <w:kern w:val="0"/>
          <w:sz w:val="28"/>
          <w:szCs w:val="28"/>
        </w:rPr>
        <w:t>答辩阶段，具体要求详见上述评审流程及标准表。</w:t>
      </w:r>
    </w:p>
    <w:p>
      <w:pPr>
        <w:widowControl/>
        <w:spacing w:line="420" w:lineRule="atLeast"/>
        <w:ind w:firstLine="552"/>
        <w:rPr>
          <w:rFonts w:cs="宋体"/>
          <w:kern w:val="0"/>
          <w:szCs w:val="21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</w:t>
      </w:r>
      <w:r>
        <w:rPr>
          <w:rFonts w:ascii="仿宋" w:hAnsi="仿宋" w:eastAsia="仿宋" w:cs="宋体"/>
          <w:kern w:val="0"/>
          <w:sz w:val="28"/>
          <w:szCs w:val="28"/>
        </w:rPr>
        <w:t>.</w:t>
      </w:r>
      <w:r>
        <w:rPr>
          <w:rFonts w:hint="eastAsia" w:ascii="仿宋" w:hAnsi="仿宋" w:eastAsia="仿宋" w:cs="宋体"/>
          <w:kern w:val="0"/>
          <w:sz w:val="28"/>
          <w:szCs w:val="28"/>
        </w:rPr>
        <w:t>毕业论文（设计）考核成绩采用五级评分制评定，具体为：优秀、良好、中等、合格、不合格。</w:t>
      </w:r>
    </w:p>
    <w:p>
      <w:pPr>
        <w:widowControl/>
        <w:spacing w:line="420" w:lineRule="atLeast"/>
        <w:ind w:firstLine="552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4</w:t>
      </w:r>
      <w:r>
        <w:rPr>
          <w:rFonts w:ascii="仿宋" w:hAnsi="仿宋" w:eastAsia="仿宋" w:cs="宋体"/>
          <w:kern w:val="0"/>
          <w:sz w:val="28"/>
          <w:szCs w:val="28"/>
        </w:rPr>
        <w:t>.</w:t>
      </w:r>
      <w:r>
        <w:rPr>
          <w:rFonts w:hint="eastAsia" w:ascii="仿宋" w:hAnsi="仿宋" w:eastAsia="仿宋" w:cs="宋体"/>
          <w:kern w:val="0"/>
          <w:sz w:val="28"/>
          <w:szCs w:val="28"/>
        </w:rPr>
        <w:t>学校自考办将毕业论文（设计）考核成绩报送省自考办审核后公布。</w:t>
      </w:r>
    </w:p>
    <w:p>
      <w:pPr>
        <w:widowControl/>
        <w:spacing w:line="420" w:lineRule="atLeast"/>
        <w:ind w:firstLine="552"/>
        <w:outlineLvl w:val="0"/>
        <w:rPr>
          <w:rFonts w:ascii="仿宋" w:hAnsi="仿宋" w:eastAsia="仿宋" w:cs="宋体"/>
          <w:kern w:val="0"/>
          <w:sz w:val="28"/>
          <w:szCs w:val="28"/>
        </w:rPr>
      </w:pPr>
      <w:bookmarkStart w:id="2" w:name="_GoBack"/>
      <w:bookmarkEnd w:id="2"/>
      <w:r>
        <w:rPr>
          <w:rFonts w:hint="eastAsia" w:ascii="仿宋" w:hAnsi="仿宋" w:eastAsia="仿宋" w:cs="宋体"/>
          <w:kern w:val="0"/>
          <w:sz w:val="28"/>
          <w:szCs w:val="28"/>
        </w:rPr>
        <w:t>四、在本次毕业论文（设计）考核过程中被评定为成绩不合格者，可申报参加下一次毕业论文（设计）考核。</w:t>
      </w:r>
    </w:p>
    <w:p>
      <w:pPr>
        <w:widowControl/>
        <w:spacing w:line="420" w:lineRule="atLeast"/>
        <w:rPr>
          <w:rFonts w:cs="宋体"/>
          <w:kern w:val="0"/>
          <w:szCs w:val="21"/>
        </w:rPr>
      </w:pPr>
      <w:r>
        <w:rPr>
          <w:rFonts w:ascii="宋体" w:cs="宋体"/>
          <w:kern w:val="0"/>
          <w:sz w:val="28"/>
          <w:szCs w:val="28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yZDhkNTY4NDNmODE1Y2Y0NGE1OTc5M2NkMGQ4MDYifQ=="/>
  </w:docVars>
  <w:rsids>
    <w:rsidRoot w:val="008D7CFB"/>
    <w:rsid w:val="00003CEC"/>
    <w:rsid w:val="00021D23"/>
    <w:rsid w:val="000314C8"/>
    <w:rsid w:val="00031BD9"/>
    <w:rsid w:val="000321E9"/>
    <w:rsid w:val="00032376"/>
    <w:rsid w:val="00056927"/>
    <w:rsid w:val="00065EAE"/>
    <w:rsid w:val="00076858"/>
    <w:rsid w:val="00077EAC"/>
    <w:rsid w:val="000845F9"/>
    <w:rsid w:val="00091EE8"/>
    <w:rsid w:val="00092B03"/>
    <w:rsid w:val="000A58D3"/>
    <w:rsid w:val="000A6926"/>
    <w:rsid w:val="000C67DF"/>
    <w:rsid w:val="000D1125"/>
    <w:rsid w:val="000E1BC1"/>
    <w:rsid w:val="000E6922"/>
    <w:rsid w:val="00113919"/>
    <w:rsid w:val="00115FF7"/>
    <w:rsid w:val="001167DC"/>
    <w:rsid w:val="0015491B"/>
    <w:rsid w:val="00161059"/>
    <w:rsid w:val="0017455C"/>
    <w:rsid w:val="001A214A"/>
    <w:rsid w:val="001C6F7C"/>
    <w:rsid w:val="001D34E7"/>
    <w:rsid w:val="001D6FC4"/>
    <w:rsid w:val="001F70FD"/>
    <w:rsid w:val="00234A6B"/>
    <w:rsid w:val="00241ADB"/>
    <w:rsid w:val="00253D2D"/>
    <w:rsid w:val="00256BF3"/>
    <w:rsid w:val="00256CA7"/>
    <w:rsid w:val="00266736"/>
    <w:rsid w:val="00275A48"/>
    <w:rsid w:val="00280555"/>
    <w:rsid w:val="002934C5"/>
    <w:rsid w:val="002A1855"/>
    <w:rsid w:val="002A7505"/>
    <w:rsid w:val="002C3E06"/>
    <w:rsid w:val="002D0188"/>
    <w:rsid w:val="002D7F2D"/>
    <w:rsid w:val="00302D31"/>
    <w:rsid w:val="0032649D"/>
    <w:rsid w:val="00356814"/>
    <w:rsid w:val="0036401F"/>
    <w:rsid w:val="00376E60"/>
    <w:rsid w:val="0038226B"/>
    <w:rsid w:val="003E7F0D"/>
    <w:rsid w:val="003F1291"/>
    <w:rsid w:val="00405BD3"/>
    <w:rsid w:val="00426002"/>
    <w:rsid w:val="00431AC3"/>
    <w:rsid w:val="0044106B"/>
    <w:rsid w:val="00445B33"/>
    <w:rsid w:val="0045117C"/>
    <w:rsid w:val="004660FE"/>
    <w:rsid w:val="00471C6C"/>
    <w:rsid w:val="00494C6B"/>
    <w:rsid w:val="004E4360"/>
    <w:rsid w:val="005065A8"/>
    <w:rsid w:val="005531BA"/>
    <w:rsid w:val="00557854"/>
    <w:rsid w:val="00571B88"/>
    <w:rsid w:val="00590DAC"/>
    <w:rsid w:val="00596FA9"/>
    <w:rsid w:val="005A5F54"/>
    <w:rsid w:val="005B55D6"/>
    <w:rsid w:val="005C02B0"/>
    <w:rsid w:val="005C1B43"/>
    <w:rsid w:val="005E3F87"/>
    <w:rsid w:val="005F5479"/>
    <w:rsid w:val="00621D05"/>
    <w:rsid w:val="0063343D"/>
    <w:rsid w:val="00662CE6"/>
    <w:rsid w:val="006874A2"/>
    <w:rsid w:val="006B21CE"/>
    <w:rsid w:val="006B2EA4"/>
    <w:rsid w:val="006B4605"/>
    <w:rsid w:val="006C3293"/>
    <w:rsid w:val="006E36E5"/>
    <w:rsid w:val="006F1559"/>
    <w:rsid w:val="006F3C17"/>
    <w:rsid w:val="0070279C"/>
    <w:rsid w:val="0073528F"/>
    <w:rsid w:val="007363F0"/>
    <w:rsid w:val="007612D4"/>
    <w:rsid w:val="00766CC0"/>
    <w:rsid w:val="00776825"/>
    <w:rsid w:val="00785276"/>
    <w:rsid w:val="007A0F41"/>
    <w:rsid w:val="007B07F4"/>
    <w:rsid w:val="007B7978"/>
    <w:rsid w:val="007B7CF0"/>
    <w:rsid w:val="007C460C"/>
    <w:rsid w:val="007D55A8"/>
    <w:rsid w:val="008038ED"/>
    <w:rsid w:val="0083772A"/>
    <w:rsid w:val="00884686"/>
    <w:rsid w:val="008A4C04"/>
    <w:rsid w:val="008C6A48"/>
    <w:rsid w:val="008D0926"/>
    <w:rsid w:val="008D7CFB"/>
    <w:rsid w:val="009206DF"/>
    <w:rsid w:val="00947E4D"/>
    <w:rsid w:val="00981106"/>
    <w:rsid w:val="009870E4"/>
    <w:rsid w:val="009E6A1A"/>
    <w:rsid w:val="00A31653"/>
    <w:rsid w:val="00A700E0"/>
    <w:rsid w:val="00A70F5B"/>
    <w:rsid w:val="00A955E1"/>
    <w:rsid w:val="00AC2DF0"/>
    <w:rsid w:val="00AD0E15"/>
    <w:rsid w:val="00AF02D5"/>
    <w:rsid w:val="00B2629D"/>
    <w:rsid w:val="00B31419"/>
    <w:rsid w:val="00B565B9"/>
    <w:rsid w:val="00B64938"/>
    <w:rsid w:val="00B70C33"/>
    <w:rsid w:val="00B767AB"/>
    <w:rsid w:val="00BA1D17"/>
    <w:rsid w:val="00BD1CE7"/>
    <w:rsid w:val="00BE686A"/>
    <w:rsid w:val="00C12236"/>
    <w:rsid w:val="00C30A63"/>
    <w:rsid w:val="00C36A6E"/>
    <w:rsid w:val="00C40BC3"/>
    <w:rsid w:val="00C42075"/>
    <w:rsid w:val="00C43CDC"/>
    <w:rsid w:val="00C45B6A"/>
    <w:rsid w:val="00C508CF"/>
    <w:rsid w:val="00C53A2A"/>
    <w:rsid w:val="00C5412F"/>
    <w:rsid w:val="00C5463B"/>
    <w:rsid w:val="00C840B4"/>
    <w:rsid w:val="00C952B6"/>
    <w:rsid w:val="00CB5B1A"/>
    <w:rsid w:val="00D046D2"/>
    <w:rsid w:val="00D407C5"/>
    <w:rsid w:val="00D51DFB"/>
    <w:rsid w:val="00D82101"/>
    <w:rsid w:val="00D834A6"/>
    <w:rsid w:val="00DA6C24"/>
    <w:rsid w:val="00DD6C93"/>
    <w:rsid w:val="00DE07A1"/>
    <w:rsid w:val="00E20794"/>
    <w:rsid w:val="00E2704E"/>
    <w:rsid w:val="00E926B9"/>
    <w:rsid w:val="00EA1B95"/>
    <w:rsid w:val="00F218B9"/>
    <w:rsid w:val="00F5027C"/>
    <w:rsid w:val="00FB701E"/>
    <w:rsid w:val="00FD6460"/>
    <w:rsid w:val="00FE3C71"/>
    <w:rsid w:val="00FE48F4"/>
    <w:rsid w:val="063477AA"/>
    <w:rsid w:val="106E2560"/>
    <w:rsid w:val="13AA3EE6"/>
    <w:rsid w:val="31E76DDA"/>
    <w:rsid w:val="36BC1B1B"/>
    <w:rsid w:val="3CBB1847"/>
    <w:rsid w:val="484020F5"/>
    <w:rsid w:val="57E8031C"/>
    <w:rsid w:val="5C6B4F71"/>
    <w:rsid w:val="5F1E25EF"/>
    <w:rsid w:val="656806E0"/>
    <w:rsid w:val="65834BE8"/>
    <w:rsid w:val="7004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3"/>
    <w:semiHidden/>
    <w:unhideWhenUsed/>
    <w:qFormat/>
    <w:uiPriority w:val="99"/>
    <w:rPr>
      <w:rFonts w:ascii="宋体"/>
      <w:kern w:val="0"/>
      <w:sz w:val="18"/>
      <w:szCs w:val="18"/>
    </w:rPr>
  </w:style>
  <w:style w:type="paragraph" w:styleId="3">
    <w:name w:val="annotation text"/>
    <w:basedOn w:val="1"/>
    <w:link w:val="14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3"/>
    <w:next w:val="3"/>
    <w:link w:val="15"/>
    <w:semiHidden/>
    <w:unhideWhenUsed/>
    <w:qFormat/>
    <w:uiPriority w:val="99"/>
    <w:rPr>
      <w:b/>
      <w:bCs/>
    </w:rPr>
  </w:style>
  <w:style w:type="character" w:styleId="10">
    <w:name w:val="annotation reference"/>
    <w:semiHidden/>
    <w:unhideWhenUsed/>
    <w:qFormat/>
    <w:uiPriority w:val="99"/>
    <w:rPr>
      <w:sz w:val="21"/>
      <w:szCs w:val="21"/>
    </w:rPr>
  </w:style>
  <w:style w:type="character" w:customStyle="1" w:styleId="11">
    <w:name w:val="页眉 Char"/>
    <w:link w:val="6"/>
    <w:semiHidden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页脚 Char"/>
    <w:link w:val="5"/>
    <w:semiHidden/>
    <w:qFormat/>
    <w:locked/>
    <w:uiPriority w:val="99"/>
    <w:rPr>
      <w:rFonts w:cs="Times New Roman"/>
      <w:sz w:val="18"/>
      <w:szCs w:val="18"/>
    </w:rPr>
  </w:style>
  <w:style w:type="character" w:customStyle="1" w:styleId="13">
    <w:name w:val="文档结构图 Char"/>
    <w:link w:val="2"/>
    <w:semiHidden/>
    <w:qFormat/>
    <w:uiPriority w:val="99"/>
    <w:rPr>
      <w:rFonts w:ascii="宋体"/>
      <w:sz w:val="18"/>
      <w:szCs w:val="18"/>
    </w:rPr>
  </w:style>
  <w:style w:type="character" w:customStyle="1" w:styleId="14">
    <w:name w:val="批注文字 Char"/>
    <w:link w:val="3"/>
    <w:semiHidden/>
    <w:qFormat/>
    <w:uiPriority w:val="99"/>
    <w:rPr>
      <w:kern w:val="2"/>
      <w:sz w:val="21"/>
      <w:szCs w:val="22"/>
    </w:rPr>
  </w:style>
  <w:style w:type="character" w:customStyle="1" w:styleId="15">
    <w:name w:val="批注主题 Char"/>
    <w:link w:val="7"/>
    <w:semiHidden/>
    <w:qFormat/>
    <w:uiPriority w:val="99"/>
    <w:rPr>
      <w:b/>
      <w:bCs/>
      <w:kern w:val="2"/>
      <w:sz w:val="21"/>
      <w:szCs w:val="22"/>
    </w:rPr>
  </w:style>
  <w:style w:type="character" w:customStyle="1" w:styleId="16">
    <w:name w:val="批注框文本 Char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207</Words>
  <Characters>1184</Characters>
  <Lines>9</Lines>
  <Paragraphs>2</Paragraphs>
  <TotalTime>7</TotalTime>
  <ScaleCrop>false</ScaleCrop>
  <LinksUpToDate>false</LinksUpToDate>
  <CharactersWithSpaces>1389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2019-07-02T05:25:00Z</dcterms:created>
  <dc:creator>㕈ॉ_</dc:creator>
  <cp:lastModifiedBy>方千丈</cp:lastModifiedBy>
  <cp:lastPrinted>2023-12-19T03:27:00Z</cp:lastPrinted>
  <dcterms:modified xsi:type="dcterms:W3CDTF">2023-12-19T06:02:55Z</dcterms:modified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88EE99F8B4F143C190936D11225A9B7B_13</vt:lpwstr>
  </property>
</Properties>
</file>