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  <w:t>成都信息工程大学自考管理平台论文使用手册（考生）</w:t>
      </w:r>
    </w:p>
    <w:p>
      <w:pPr>
        <w:pStyle w:val="2"/>
        <w:numPr>
          <w:ilvl w:val="0"/>
          <w:numId w:val="0"/>
        </w:numPr>
        <w:bidi w:val="0"/>
        <w:spacing w:line="240" w:lineRule="auto"/>
        <w:ind w:leftChars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/>
          <w:kern w:val="2"/>
          <w:sz w:val="32"/>
          <w:szCs w:val="32"/>
          <w:lang w:val="en-US" w:eastAsia="zh-CN" w:bidi="ar-SA"/>
        </w:rPr>
        <w:t>一、登陆账号</w:t>
      </w:r>
    </w:p>
    <w:p>
      <w:pPr>
        <w:spacing w:line="360" w:lineRule="auto"/>
        <w:ind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浏览器打开链接</w:t>
      </w: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fldChar w:fldCharType="begin"/>
      </w: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instrText xml:space="preserve"> HYPERLINK "http://zkypt.cuit.edu.cn/dlzc/login?role=3" </w:instrText>
      </w: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fldChar w:fldCharType="separate"/>
      </w: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http://zkypt.cuit.edu.cn/dlzc/login?role=3</w:t>
      </w: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fldChar w:fldCharType="end"/>
      </w:r>
    </w:p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两种登陆方式：</w:t>
      </w:r>
    </w:p>
    <w:p>
      <w:pPr>
        <w:spacing w:line="360" w:lineRule="auto"/>
        <w:ind w:firstLine="320" w:firstLineChars="1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（1）手机号验证码登陆（仅限账号已绑定手机号学生）。</w:t>
      </w:r>
    </w:p>
    <w:p>
      <w:pPr>
        <w:spacing w:line="360" w:lineRule="auto"/>
        <w:ind w:left="0" w:leftChars="0" w:firstLine="42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drawing>
          <wp:inline distT="0" distB="0" distL="114300" distR="114300">
            <wp:extent cx="4625340" cy="2747010"/>
            <wp:effectExtent l="0" t="0" r="3810" b="152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25340" cy="274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0" w:firstLine="420" w:firstLineChars="200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328295</wp:posOffset>
            </wp:positionV>
            <wp:extent cx="4741545" cy="2648585"/>
            <wp:effectExtent l="0" t="0" r="1905" b="1841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41545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（2）输入身份证号，点击下一步。</w:t>
      </w:r>
    </w:p>
    <w:p/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</w:p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</w:p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</w:p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</w:p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</w:p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</w:p>
    <w:p>
      <w:pPr>
        <w:spacing w:line="360" w:lineRule="auto"/>
        <w:ind w:left="0" w:leftChars="0" w:firstLine="640" w:firstLineChars="200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左边勾选账号，右边输入密码（密码默认为edu@+身份证号后六位），点击登录。</w:t>
      </w:r>
    </w:p>
    <w:p>
      <w:pPr>
        <w:spacing w:line="360" w:lineRule="auto"/>
      </w:pPr>
      <w:r>
        <w:rPr>
          <w:bdr w:val="single" w:sz="4" w:space="0"/>
        </w:rPr>
        <w:drawing>
          <wp:inline distT="0" distB="0" distL="114300" distR="114300">
            <wp:extent cx="5267960" cy="1082040"/>
            <wp:effectExtent l="0" t="0" r="8890" b="381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论文写作阶段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outlineLvl w:val="0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（1）进入平台后，点击“毕业考核”。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987290" cy="4458970"/>
            <wp:effectExtent l="0" t="0" r="3810" b="17780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44589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320" w:firstLineChars="100"/>
        <w:rPr>
          <w:rFonts w:hint="eastAsia" w:ascii="楷体_GB2312" w:hAnsi="楷体_GB2312" w:eastAsia="楷体_GB2312" w:cs="楷体_GB2312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snapToGrid/>
          <w:color w:val="auto"/>
          <w:kern w:val="2"/>
          <w:sz w:val="32"/>
          <w:szCs w:val="24"/>
          <w:lang w:val="en-US" w:eastAsia="zh-CN" w:bidi="ar-SA"/>
        </w:rPr>
        <w:t>（2）再次确认点击论文申请。</w:t>
      </w:r>
    </w:p>
    <w:p>
      <w:pPr>
        <w:spacing w:line="360" w:lineRule="auto"/>
      </w:pPr>
      <w:r>
        <w:rPr>
          <w:bdr w:val="single" w:sz="4" w:space="0"/>
        </w:rPr>
        <w:drawing>
          <wp:inline distT="0" distB="0" distL="114300" distR="114300">
            <wp:extent cx="5266690" cy="504825"/>
            <wp:effectExtent l="0" t="0" r="1016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left="0" w:leftChars="0" w:firstLine="320" w:firstLineChars="100"/>
        <w:rPr>
          <w:rFonts w:hint="eastAsia" w:ascii="楷体_GB2312" w:hAnsi="楷体_GB2312" w:eastAsia="楷体_GB2312" w:cs="楷体_GB2312"/>
          <w:b w:val="0"/>
          <w:bCs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/>
          <w:snapToGrid/>
          <w:color w:val="000000" w:themeColor="text1"/>
          <w:kern w:val="2"/>
          <w:sz w:val="32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（3）查看模板和时间流程</w:t>
      </w:r>
    </w:p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1.点击右上角，查看论文材料相关模板及审核记录。</w:t>
      </w:r>
    </w:p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2.每个环节都有时间要求，在时间段内上传相关材料，等待指导教师审核。一旦错过该时间段上传，视为放弃本次论文，下批次论文重新开始。请严格把握时间，以免错过造成无法继续论文。</w:t>
      </w:r>
    </w:p>
    <w:p>
      <w:pPr>
        <w:spacing w:line="360" w:lineRule="auto"/>
        <w:ind w:left="0" w:leftChars="0" w:firstLine="0" w:firstLineChars="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drawing>
          <wp:inline distT="0" distB="0" distL="114300" distR="114300">
            <wp:extent cx="5999480" cy="1683385"/>
            <wp:effectExtent l="0" t="0" r="1270" b="1206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99480" cy="168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0" w:firstLine="0" w:firstLineChars="0"/>
        <w:rPr>
          <w:rFonts w:hint="eastAsia" w:ascii="黑体" w:hAnsi="黑体" w:eastAsia="黑体" w:cs="黑体"/>
          <w:b w:val="0"/>
          <w:bCs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snapToGrid/>
          <w:color w:val="000000" w:themeColor="text1"/>
          <w:kern w:val="2"/>
          <w:sz w:val="32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三、上传论文相关材料</w:t>
      </w:r>
    </w:p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（1）上传论文题目。</w:t>
      </w:r>
    </w:p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（2）上传开题报告（PDF格式）。</w:t>
      </w:r>
    </w:p>
    <w:p>
      <w:pPr>
        <w:spacing w:line="360" w:lineRule="auto"/>
        <w:ind w:left="0" w:leftChars="0" w:firstLine="0" w:firstLineChars="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drawing>
          <wp:inline distT="0" distB="0" distL="114300" distR="114300">
            <wp:extent cx="6056630" cy="1746250"/>
            <wp:effectExtent l="0" t="0" r="1270" b="6350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5663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0" w:firstLine="640" w:firstLineChars="200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（3）上传论文初稿（word格式）。</w:t>
      </w:r>
    </w:p>
    <w:p>
      <w:pPr>
        <w:spacing w:line="360" w:lineRule="auto"/>
        <w:ind w:left="0" w:leftChars="0" w:firstLine="0" w:firstLineChars="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drawing>
          <wp:inline distT="0" distB="0" distL="114300" distR="114300">
            <wp:extent cx="6005830" cy="2738120"/>
            <wp:effectExtent l="0" t="0" r="13970" b="5080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05830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0" w:firstLine="640" w:firstLineChars="20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（4）上传工作评定册（PDF格式）。</w:t>
      </w:r>
    </w:p>
    <w:p>
      <w:pPr>
        <w:spacing w:line="360" w:lineRule="auto"/>
        <w:ind w:left="0" w:leftChars="0" w:firstLine="0" w:firstLineChars="0"/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drawing>
          <wp:inline distT="0" distB="0" distL="114300" distR="114300">
            <wp:extent cx="5897245" cy="2901950"/>
            <wp:effectExtent l="0" t="0" r="8255" b="12700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97245" cy="29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0" w:firstLine="640" w:firstLineChars="200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（5）上传论文终稿（PDF格式）、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成都信息工程大学自考本科毕业论文诚信承诺书</w:t>
      </w: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（word格式）、查重报告（pdf格式），并填写相似度（查重率）。</w:t>
      </w:r>
    </w:p>
    <w:p/>
    <w:p>
      <w:pPr>
        <w:spacing w:line="360" w:lineRule="auto"/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772785" cy="3378200"/>
            <wp:effectExtent l="0" t="0" r="18415" b="12700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72785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bidi w:val="0"/>
        <w:spacing w:line="360" w:lineRule="auto"/>
        <w:ind w:leftChars="0"/>
        <w:rPr>
          <w:rFonts w:hint="eastAsia" w:ascii="黑体" w:hAnsi="黑体" w:eastAsia="黑体" w:cs="黑体"/>
          <w:b w:val="0"/>
          <w:bCs w:val="0"/>
          <w:snapToGrid/>
          <w:kern w:val="2"/>
          <w:sz w:val="32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/>
          <w:kern w:val="2"/>
          <w:sz w:val="32"/>
          <w:szCs w:val="24"/>
          <w:lang w:val="en-US" w:eastAsia="zh-CN" w:bidi="ar-SA"/>
        </w:rPr>
        <w:t>四、论文答辩安排</w:t>
      </w:r>
    </w:p>
    <w:p>
      <w:pPr>
        <w:spacing w:line="360" w:lineRule="auto"/>
        <w:ind w:left="0" w:leftChars="0" w:firstLine="640" w:firstLineChars="200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（1）点击论文答辩安排，查看答辩安排信息。</w:t>
      </w:r>
    </w:p>
    <w:p>
      <w:pPr>
        <w:spacing w:line="360" w:lineRule="auto"/>
        <w:ind w:left="0" w:leftChars="0" w:firstLine="0" w:firstLineChars="0"/>
      </w:pPr>
      <w:r>
        <w:drawing>
          <wp:inline distT="0" distB="0" distL="114300" distR="114300">
            <wp:extent cx="5466080" cy="3992245"/>
            <wp:effectExtent l="0" t="0" r="1270" b="825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66080" cy="399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0" w:firstLine="640" w:firstLineChars="200"/>
        <w:rPr>
          <w:rFonts w:hint="default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color w:val="auto"/>
          <w:kern w:val="2"/>
          <w:sz w:val="32"/>
          <w:szCs w:val="24"/>
          <w:lang w:val="en-US" w:eastAsia="zh-CN" w:bidi="ar-SA"/>
        </w:rPr>
        <w:t>（2）查看具体答辩安排时间和腾讯会议号，准备答辩。</w:t>
      </w:r>
    </w:p>
    <w:p>
      <w:pPr>
        <w:ind w:left="0" w:leftChars="0" w:firstLine="0" w:firstLineChars="0"/>
        <w:rPr>
          <w:rFonts w:hint="eastAsia" w:eastAsia="宋体"/>
          <w:lang w:val="en-US" w:eastAsia="zh-CN"/>
        </w:rPr>
      </w:pPr>
      <w:r>
        <w:rPr>
          <w:bdr w:val="single" w:sz="4" w:space="0"/>
        </w:rPr>
        <w:drawing>
          <wp:inline distT="0" distB="0" distL="114300" distR="114300">
            <wp:extent cx="5729605" cy="1656715"/>
            <wp:effectExtent l="0" t="0" r="4445" b="63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9605" cy="165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/>
        <w:jc w:val="center"/>
        <w:textAlignment w:val="auto"/>
        <w:rPr>
          <w:rFonts w:hint="default" w:ascii="仿宋_GB2312" w:eastAsia="仿宋_GB2312" w:cstheme="minorBidi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eastAsiaTheme="minor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CD9667"/>
    <w:multiLevelType w:val="singleLevel"/>
    <w:tmpl w:val="05CD966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4YmIzYTM0OTk2MmY1MDhlMWYzNTdlNTgxZjQ3MWIifQ=="/>
  </w:docVars>
  <w:rsids>
    <w:rsidRoot w:val="1E1D785C"/>
    <w:rsid w:val="1E1D785C"/>
    <w:rsid w:val="28B56F89"/>
    <w:rsid w:val="2E0F6F2A"/>
    <w:rsid w:val="3DC950C0"/>
    <w:rsid w:val="47C26C93"/>
    <w:rsid w:val="4B1A4792"/>
    <w:rsid w:val="4D7665F1"/>
    <w:rsid w:val="5C7D0F19"/>
    <w:rsid w:val="62196484"/>
    <w:rsid w:val="693222CC"/>
    <w:rsid w:val="707A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2024-01-03T03:00:00Z</dcterms:created>
  <dc:creator>admin</dc:creator>
  <cp:lastModifiedBy>admin</cp:lastModifiedBy>
  <dcterms:modified xsi:type="dcterms:W3CDTF">2024-01-03T03:02:05Z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EB921F06A77544DE91A76A67D51DF780_11</vt:lpwstr>
  </property>
</Properties>
</file>