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0D00" w14:textId="77777777" w:rsidR="00CB6D7B" w:rsidRDefault="006712B5" w:rsidP="00913290">
      <w:pPr>
        <w:spacing w:line="0" w:lineRule="atLeast"/>
        <w:rPr>
          <w:rFonts w:eastAsia="黑体"/>
          <w:sz w:val="44"/>
        </w:rPr>
      </w:pPr>
      <w:commentRangeStart w:id="0"/>
      <w:r>
        <w:rPr>
          <w:rFonts w:eastAsia="黑体"/>
          <w:noProof/>
          <w:sz w:val="44"/>
        </w:rPr>
        <w:drawing>
          <wp:anchor distT="0" distB="0" distL="114300" distR="114300" simplePos="0" relativeHeight="251657728" behindDoc="0" locked="0" layoutInCell="1" allowOverlap="1" wp14:anchorId="74155847" wp14:editId="53DE7316">
            <wp:simplePos x="0" y="0"/>
            <wp:positionH relativeFrom="margin">
              <wp:posOffset>-67945</wp:posOffset>
            </wp:positionH>
            <wp:positionV relativeFrom="paragraph">
              <wp:posOffset>31750</wp:posOffset>
            </wp:positionV>
            <wp:extent cx="5838825" cy="2162175"/>
            <wp:effectExtent l="0" t="0" r="9525" b="9525"/>
            <wp:wrapNone/>
            <wp:docPr id="7" name="图片 173" descr="t1 cop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73" descr="t1 copy"/>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0"/>
      <w:r w:rsidR="00EE78D5">
        <w:rPr>
          <w:rStyle w:val="af5"/>
        </w:rPr>
        <w:commentReference w:id="0"/>
      </w:r>
    </w:p>
    <w:p w14:paraId="28EA947D" w14:textId="77777777" w:rsidR="00CB6D7B" w:rsidRDefault="00CB6D7B">
      <w:pPr>
        <w:spacing w:line="0" w:lineRule="atLeast"/>
        <w:ind w:firstLineChars="350" w:firstLine="1540"/>
        <w:rPr>
          <w:rFonts w:eastAsia="黑体"/>
          <w:sz w:val="44"/>
        </w:rPr>
      </w:pPr>
    </w:p>
    <w:p w14:paraId="4A4F50EF" w14:textId="77777777" w:rsidR="00CB6D7B" w:rsidRDefault="00CB6D7B">
      <w:pPr>
        <w:spacing w:line="0" w:lineRule="atLeast"/>
        <w:ind w:firstLineChars="350" w:firstLine="1540"/>
        <w:rPr>
          <w:rFonts w:eastAsia="黑体"/>
          <w:sz w:val="44"/>
        </w:rPr>
      </w:pPr>
    </w:p>
    <w:p w14:paraId="5FE0AC46" w14:textId="77777777" w:rsidR="00CB6D7B" w:rsidRDefault="00CB6D7B">
      <w:pPr>
        <w:spacing w:line="0" w:lineRule="atLeast"/>
        <w:ind w:firstLineChars="350" w:firstLine="1540"/>
        <w:rPr>
          <w:rFonts w:eastAsia="黑体"/>
          <w:sz w:val="44"/>
        </w:rPr>
      </w:pPr>
    </w:p>
    <w:p w14:paraId="493DF643" w14:textId="77777777" w:rsidR="00CB6D7B" w:rsidRDefault="00CB6D7B">
      <w:pPr>
        <w:spacing w:line="0" w:lineRule="atLeast"/>
        <w:ind w:firstLineChars="350" w:firstLine="1540"/>
        <w:rPr>
          <w:rFonts w:eastAsia="黑体"/>
          <w:sz w:val="44"/>
        </w:rPr>
      </w:pPr>
    </w:p>
    <w:p w14:paraId="691D3357" w14:textId="77777777" w:rsidR="00CB6D7B" w:rsidRDefault="00CB6D7B">
      <w:pPr>
        <w:spacing w:line="0" w:lineRule="atLeast"/>
        <w:ind w:firstLineChars="350" w:firstLine="1540"/>
        <w:rPr>
          <w:rFonts w:eastAsia="黑体"/>
          <w:sz w:val="44"/>
        </w:rPr>
      </w:pPr>
    </w:p>
    <w:p w14:paraId="204789FE" w14:textId="77777777" w:rsidR="00CB6D7B" w:rsidRDefault="00CB6D7B">
      <w:pPr>
        <w:spacing w:line="0" w:lineRule="atLeast"/>
        <w:ind w:firstLineChars="350" w:firstLine="1540"/>
        <w:rPr>
          <w:rFonts w:eastAsia="黑体"/>
          <w:sz w:val="44"/>
        </w:rPr>
      </w:pPr>
    </w:p>
    <w:p w14:paraId="738592A3" w14:textId="77777777" w:rsidR="00CB6D7B" w:rsidRDefault="00CB6D7B">
      <w:pPr>
        <w:spacing w:line="0" w:lineRule="atLeast"/>
        <w:ind w:firstLineChars="350" w:firstLine="1540"/>
        <w:rPr>
          <w:rFonts w:eastAsia="黑体"/>
          <w:sz w:val="44"/>
        </w:rPr>
      </w:pPr>
    </w:p>
    <w:p w14:paraId="66576E59" w14:textId="77777777" w:rsidR="00CB6D7B" w:rsidRDefault="00CB6D7B">
      <w:pPr>
        <w:spacing w:line="0" w:lineRule="atLeast"/>
        <w:ind w:firstLineChars="350" w:firstLine="1540"/>
        <w:rPr>
          <w:rFonts w:eastAsia="黑体"/>
          <w:sz w:val="44"/>
        </w:rPr>
      </w:pPr>
    </w:p>
    <w:p w14:paraId="43314557" w14:textId="77777777" w:rsidR="00CB6D7B" w:rsidRDefault="00CB6D7B">
      <w:pPr>
        <w:spacing w:line="0" w:lineRule="atLeast"/>
        <w:ind w:firstLineChars="350" w:firstLine="1540"/>
        <w:rPr>
          <w:rFonts w:eastAsia="黑体"/>
          <w:sz w:val="44"/>
        </w:rPr>
      </w:pPr>
    </w:p>
    <w:p w14:paraId="543E01DB" w14:textId="77777777" w:rsidR="00CB6D7B" w:rsidRPr="009C027C" w:rsidRDefault="00561015">
      <w:pPr>
        <w:spacing w:line="0" w:lineRule="atLeast"/>
        <w:ind w:firstLineChars="200" w:firstLine="880"/>
        <w:rPr>
          <w:rFonts w:ascii="宋体" w:hAnsi="宋体"/>
          <w:b/>
          <w:sz w:val="32"/>
          <w:szCs w:val="32"/>
          <w:u w:val="dotted"/>
        </w:rPr>
      </w:pPr>
      <w:commentRangeStart w:id="1"/>
      <w:r>
        <w:rPr>
          <w:rFonts w:eastAsia="黑体" w:hint="eastAsia"/>
          <w:sz w:val="44"/>
        </w:rPr>
        <w:t>论文</w:t>
      </w:r>
      <w:commentRangeEnd w:id="1"/>
      <w:r w:rsidR="00EE78D5">
        <w:rPr>
          <w:rStyle w:val="af5"/>
        </w:rPr>
        <w:commentReference w:id="1"/>
      </w:r>
      <w:r>
        <w:rPr>
          <w:rFonts w:eastAsia="黑体" w:hint="eastAsia"/>
          <w:sz w:val="44"/>
        </w:rPr>
        <w:t>题目</w:t>
      </w:r>
      <w:r>
        <w:rPr>
          <w:rFonts w:ascii="黑体" w:eastAsia="黑体" w:hAnsi="宋体" w:hint="eastAsia"/>
          <w:b/>
          <w:sz w:val="32"/>
          <w:szCs w:val="32"/>
          <w:u w:val="dotted"/>
        </w:rPr>
        <w:t xml:space="preserve"> </w:t>
      </w:r>
      <w:bookmarkStart w:id="2" w:name="OLE_LINK1"/>
      <w:r w:rsidRPr="009C027C">
        <w:rPr>
          <w:rFonts w:ascii="宋体" w:hAnsi="宋体" w:hint="eastAsia"/>
          <w:b/>
          <w:sz w:val="32"/>
          <w:szCs w:val="32"/>
          <w:u w:val="dotted"/>
        </w:rPr>
        <w:t>从社会语言学角度探索网络“中</w:t>
      </w:r>
    </w:p>
    <w:p w14:paraId="69DA13EF" w14:textId="77777777" w:rsidR="00CB6D7B" w:rsidRDefault="00561015">
      <w:pPr>
        <w:spacing w:line="0" w:lineRule="atLeast"/>
        <w:ind w:firstLineChars="300" w:firstLine="960"/>
        <w:rPr>
          <w:rFonts w:ascii="黑体" w:eastAsia="黑体" w:hAnsi="宋体"/>
          <w:b/>
          <w:sz w:val="32"/>
          <w:szCs w:val="32"/>
          <w:u w:val="dotted"/>
        </w:rPr>
      </w:pPr>
      <w:r w:rsidRPr="009C027C">
        <w:rPr>
          <w:rFonts w:ascii="宋体" w:hAnsi="宋体" w:hint="eastAsia"/>
          <w:sz w:val="32"/>
          <w:szCs w:val="32"/>
        </w:rPr>
        <w:t xml:space="preserve">（中文）    </w:t>
      </w:r>
      <w:commentRangeStart w:id="3"/>
      <w:r w:rsidRPr="009C027C">
        <w:rPr>
          <w:rFonts w:ascii="宋体" w:hAnsi="宋体" w:hint="eastAsia"/>
          <w:b/>
          <w:sz w:val="32"/>
          <w:szCs w:val="32"/>
          <w:u w:val="dotted"/>
        </w:rPr>
        <w:t>式英语</w:t>
      </w:r>
      <w:commentRangeEnd w:id="3"/>
      <w:r w:rsidR="00CE577F" w:rsidRPr="009C027C">
        <w:rPr>
          <w:rStyle w:val="af5"/>
          <w:rFonts w:ascii="宋体" w:hAnsi="宋体"/>
          <w:sz w:val="32"/>
          <w:szCs w:val="32"/>
        </w:rPr>
        <w:commentReference w:id="3"/>
      </w:r>
      <w:r w:rsidRPr="009C027C">
        <w:rPr>
          <w:rFonts w:ascii="宋体" w:hAnsi="宋体" w:hint="eastAsia"/>
          <w:b/>
          <w:sz w:val="32"/>
          <w:szCs w:val="32"/>
          <w:u w:val="dotted"/>
        </w:rPr>
        <w:t>”</w:t>
      </w:r>
      <w:bookmarkEnd w:id="2"/>
      <w:r w:rsidR="009C027C">
        <w:rPr>
          <w:rFonts w:hint="eastAsia"/>
          <w:b/>
          <w:sz w:val="30"/>
          <w:szCs w:val="30"/>
          <w:u w:val="dotted"/>
        </w:rPr>
        <w:t>（例）</w:t>
      </w:r>
    </w:p>
    <w:p w14:paraId="6E3BAECF" w14:textId="77777777" w:rsidR="00CB6D7B" w:rsidRDefault="00CB6D7B">
      <w:pPr>
        <w:spacing w:line="0" w:lineRule="atLeast"/>
        <w:rPr>
          <w:rFonts w:ascii="宋体" w:hAnsi="宋体"/>
          <w:sz w:val="32"/>
          <w:szCs w:val="32"/>
        </w:rPr>
      </w:pPr>
    </w:p>
    <w:p w14:paraId="02AE2620" w14:textId="77777777" w:rsidR="00CB6D7B" w:rsidRPr="009C027C" w:rsidRDefault="00561015">
      <w:pPr>
        <w:widowControl/>
        <w:shd w:val="clear" w:color="auto" w:fill="FFFFFF"/>
        <w:snapToGrid w:val="0"/>
        <w:spacing w:line="360" w:lineRule="auto"/>
        <w:ind w:firstLineChars="200" w:firstLine="880"/>
        <w:jc w:val="left"/>
        <w:rPr>
          <w:b/>
          <w:sz w:val="30"/>
          <w:szCs w:val="30"/>
          <w:u w:val="dotted"/>
        </w:rPr>
      </w:pPr>
      <w:r>
        <w:rPr>
          <w:rFonts w:eastAsia="黑体" w:hint="eastAsia"/>
          <w:sz w:val="44"/>
        </w:rPr>
        <w:t>论文题目</w:t>
      </w:r>
      <w:r>
        <w:rPr>
          <w:rFonts w:eastAsia="黑体" w:hint="eastAsia"/>
          <w:sz w:val="44"/>
        </w:rPr>
        <w:t xml:space="preserve"> </w:t>
      </w:r>
      <w:r w:rsidRPr="009C027C">
        <w:rPr>
          <w:b/>
          <w:sz w:val="30"/>
          <w:szCs w:val="30"/>
          <w:u w:val="dotted"/>
        </w:rPr>
        <w:t xml:space="preserve">Research on Internet Chinglish: A </w:t>
      </w:r>
    </w:p>
    <w:p w14:paraId="6DF954E4" w14:textId="77777777" w:rsidR="00CB6D7B" w:rsidRDefault="00561015">
      <w:pPr>
        <w:widowControl/>
        <w:shd w:val="clear" w:color="auto" w:fill="FFFFFF"/>
        <w:snapToGrid w:val="0"/>
        <w:spacing w:line="360" w:lineRule="auto"/>
        <w:ind w:firstLineChars="300" w:firstLine="960"/>
        <w:rPr>
          <w:b/>
          <w:sz w:val="30"/>
          <w:szCs w:val="30"/>
          <w:u w:val="dotted"/>
        </w:rPr>
      </w:pPr>
      <w:r w:rsidRPr="009C027C">
        <w:rPr>
          <w:rFonts w:ascii="宋体" w:hAnsi="宋体"/>
          <w:sz w:val="32"/>
          <w:szCs w:val="32"/>
        </w:rPr>
        <w:t xml:space="preserve">（外文） </w:t>
      </w:r>
      <w:r w:rsidRPr="009C027C">
        <w:rPr>
          <w:sz w:val="30"/>
          <w:szCs w:val="30"/>
        </w:rPr>
        <w:t xml:space="preserve">   </w:t>
      </w:r>
      <w:r w:rsidRPr="009C027C">
        <w:rPr>
          <w:b/>
          <w:sz w:val="30"/>
          <w:szCs w:val="30"/>
          <w:u w:val="dotted"/>
        </w:rPr>
        <w:t xml:space="preserve">Sociolinguistic </w:t>
      </w:r>
      <w:commentRangeStart w:id="4"/>
      <w:r w:rsidRPr="009C027C">
        <w:rPr>
          <w:b/>
          <w:sz w:val="30"/>
          <w:szCs w:val="30"/>
          <w:u w:val="dotted"/>
        </w:rPr>
        <w:t>Perspective</w:t>
      </w:r>
      <w:commentRangeEnd w:id="4"/>
      <w:r w:rsidR="00EE78D5" w:rsidRPr="009C027C">
        <w:rPr>
          <w:rStyle w:val="af5"/>
          <w:sz w:val="30"/>
          <w:szCs w:val="30"/>
        </w:rPr>
        <w:commentReference w:id="4"/>
      </w:r>
      <w:r w:rsidR="009C027C">
        <w:rPr>
          <w:rFonts w:hint="eastAsia"/>
          <w:b/>
          <w:sz w:val="30"/>
          <w:szCs w:val="30"/>
          <w:u w:val="dotted"/>
        </w:rPr>
        <w:t>（例）</w:t>
      </w:r>
    </w:p>
    <w:p w14:paraId="113AA2AC" w14:textId="77777777" w:rsidR="009C027C" w:rsidRPr="009C027C" w:rsidRDefault="009C027C" w:rsidP="009C027C">
      <w:pPr>
        <w:spacing w:line="800" w:lineRule="exact"/>
        <w:ind w:firstLineChars="600" w:firstLine="1920"/>
        <w:rPr>
          <w:rFonts w:ascii="黑体" w:eastAsia="黑体"/>
          <w:sz w:val="32"/>
          <w:szCs w:val="32"/>
        </w:rPr>
      </w:pPr>
    </w:p>
    <w:p w14:paraId="117F63FF" w14:textId="77777777" w:rsidR="009C027C" w:rsidRPr="009C027C" w:rsidRDefault="009C027C" w:rsidP="009C027C">
      <w:pPr>
        <w:spacing w:line="800" w:lineRule="exact"/>
        <w:ind w:firstLineChars="600" w:firstLine="1920"/>
        <w:rPr>
          <w:rFonts w:ascii="黑体" w:eastAsia="黑体"/>
          <w:sz w:val="32"/>
          <w:szCs w:val="32"/>
        </w:rPr>
      </w:pPr>
    </w:p>
    <w:p w14:paraId="4D57641A" w14:textId="68D79912"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2CA80679" w14:textId="32183755"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8A378E">
        <w:rPr>
          <w:rFonts w:ascii="宋体" w:hAnsi="宋体" w:hint="eastAsia"/>
          <w:b/>
          <w:sz w:val="28"/>
          <w:szCs w:val="28"/>
          <w:u w:val="dotted"/>
        </w:rPr>
        <w:t>010</w:t>
      </w:r>
      <w:r w:rsidRPr="008A378E">
        <w:rPr>
          <w:rFonts w:ascii="宋体" w:hAnsi="宋体"/>
          <w:b/>
          <w:sz w:val="28"/>
          <w:szCs w:val="28"/>
          <w:u w:val="dotted"/>
        </w:rPr>
        <w:t>*********</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p>
    <w:p w14:paraId="450D1F4E" w14:textId="660F9204"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3843DD80" w14:textId="4248DDA4" w:rsidR="00CB6D7B" w:rsidRPr="009C027C" w:rsidRDefault="00561015">
      <w:pPr>
        <w:spacing w:line="800" w:lineRule="exact"/>
        <w:ind w:firstLineChars="600" w:firstLine="1920"/>
        <w:rPr>
          <w:rFonts w:ascii="黑体" w:eastAsia="黑体"/>
          <w:b/>
          <w:sz w:val="32"/>
          <w:szCs w:val="32"/>
        </w:rPr>
      </w:pPr>
      <w:r>
        <w:rPr>
          <w:rFonts w:ascii="黑体" w:eastAsia="黑体" w:hint="eastAsia"/>
          <w:sz w:val="32"/>
          <w:szCs w:val="32"/>
        </w:rPr>
        <w:t>完成时间</w:t>
      </w:r>
      <w:r w:rsidR="00CF7EE8" w:rsidRPr="00CF7EE8">
        <w:rPr>
          <w:rFonts w:ascii="宋体" w:hAnsi="宋体"/>
          <w:b/>
          <w:sz w:val="24"/>
          <w:u w:val="dotted"/>
        </w:rPr>
        <w:t xml:space="preserve">  202*   </w:t>
      </w:r>
      <w:r>
        <w:rPr>
          <w:rFonts w:ascii="黑体" w:eastAsia="黑体" w:hint="eastAsia"/>
          <w:b/>
          <w:sz w:val="32"/>
          <w:szCs w:val="32"/>
        </w:rPr>
        <w:t>年</w:t>
      </w:r>
      <w:r>
        <w:rPr>
          <w:rFonts w:ascii="宋体" w:hAnsi="宋体" w:hint="eastAsia"/>
          <w:b/>
          <w:sz w:val="24"/>
          <w:u w:val="dotted"/>
        </w:rPr>
        <w:t xml:space="preserve">  </w:t>
      </w:r>
      <w:r>
        <w:rPr>
          <w:rFonts w:ascii="宋体" w:hAnsi="宋体"/>
          <w:b/>
          <w:sz w:val="24"/>
          <w:u w:val="dotted"/>
        </w:rPr>
        <w:t xml:space="preserve"> </w:t>
      </w:r>
      <w:r w:rsidR="00EE78D5">
        <w:rPr>
          <w:rFonts w:ascii="宋体" w:hAnsi="宋体"/>
          <w:b/>
          <w:sz w:val="24"/>
          <w:u w:val="dotted"/>
        </w:rPr>
        <w:t xml:space="preserve">   </w:t>
      </w:r>
      <w:r>
        <w:rPr>
          <w:rFonts w:ascii="宋体" w:hAnsi="宋体"/>
          <w:b/>
          <w:sz w:val="24"/>
          <w:u w:val="dotted"/>
        </w:rPr>
        <w:t xml:space="preserve">  </w:t>
      </w:r>
      <w:r>
        <w:rPr>
          <w:rFonts w:ascii="黑体" w:eastAsia="黑体" w:hint="eastAsia"/>
          <w:b/>
          <w:sz w:val="32"/>
          <w:szCs w:val="32"/>
        </w:rPr>
        <w:t>月</w:t>
      </w:r>
      <w:r>
        <w:rPr>
          <w:rFonts w:ascii="宋体" w:hAnsi="宋体" w:hint="eastAsia"/>
          <w:b/>
          <w:sz w:val="24"/>
          <w:u w:val="dotted"/>
        </w:rPr>
        <w:t xml:space="preserve"> </w:t>
      </w:r>
      <w:r>
        <w:rPr>
          <w:rFonts w:ascii="宋体" w:hAnsi="宋体"/>
          <w:b/>
          <w:sz w:val="24"/>
          <w:u w:val="dotted"/>
        </w:rPr>
        <w:t xml:space="preserve"> </w:t>
      </w:r>
      <w:r>
        <w:rPr>
          <w:rFonts w:ascii="宋体" w:hAnsi="宋体"/>
          <w:b/>
          <w:sz w:val="28"/>
          <w:szCs w:val="28"/>
          <w:u w:val="dotted"/>
        </w:rPr>
        <w:t xml:space="preserve"> </w:t>
      </w:r>
      <w:r w:rsidR="00EE78D5">
        <w:rPr>
          <w:rFonts w:ascii="宋体" w:hAnsi="宋体"/>
          <w:b/>
          <w:sz w:val="24"/>
          <w:u w:val="dotted"/>
        </w:rPr>
        <w:t xml:space="preserve">   </w:t>
      </w:r>
      <w:r>
        <w:rPr>
          <w:rFonts w:ascii="宋体" w:hAnsi="宋体" w:hint="eastAsia"/>
          <w:b/>
          <w:sz w:val="24"/>
          <w:u w:val="dotted"/>
        </w:rPr>
        <w:t xml:space="preserve"> </w:t>
      </w:r>
      <w:commentRangeStart w:id="5"/>
      <w:r>
        <w:rPr>
          <w:rFonts w:ascii="黑体" w:eastAsia="黑体" w:hint="eastAsia"/>
          <w:b/>
          <w:sz w:val="32"/>
          <w:szCs w:val="32"/>
        </w:rPr>
        <w:t>日</w:t>
      </w:r>
      <w:commentRangeEnd w:id="5"/>
      <w:r w:rsidR="006712B5">
        <w:rPr>
          <w:rStyle w:val="af5"/>
        </w:rPr>
        <w:commentReference w:id="5"/>
      </w:r>
    </w:p>
    <w:p w14:paraId="6CF9D9D8" w14:textId="715DC6E5" w:rsidR="00913290" w:rsidRDefault="00913290" w:rsidP="00913290">
      <w:pPr>
        <w:ind w:rightChars="12" w:right="25"/>
        <w:rPr>
          <w:rFonts w:ascii="仿宋_GB2312" w:eastAsia="仿宋_GB2312"/>
          <w:i/>
          <w:color w:val="FF0000"/>
          <w:sz w:val="30"/>
          <w:szCs w:val="30"/>
        </w:rPr>
      </w:pPr>
      <w:bookmarkStart w:id="6" w:name="_Toc194824594"/>
      <w:bookmarkStart w:id="7" w:name="_Toc184112516"/>
    </w:p>
    <w:p w14:paraId="20108099" w14:textId="77777777" w:rsidR="00913290" w:rsidRDefault="00913290" w:rsidP="00913290">
      <w:pPr>
        <w:ind w:rightChars="12" w:right="25"/>
        <w:rPr>
          <w:rFonts w:ascii="仿宋_GB2312" w:eastAsia="仿宋_GB2312"/>
          <w:i/>
          <w:color w:val="FF0000"/>
          <w:sz w:val="30"/>
          <w:szCs w:val="30"/>
        </w:rPr>
      </w:pPr>
    </w:p>
    <w:p w14:paraId="46C1D3B8" w14:textId="77777777" w:rsidR="00913290" w:rsidRDefault="00913290" w:rsidP="00913290">
      <w:pPr>
        <w:ind w:rightChars="12" w:right="25"/>
        <w:jc w:val="center"/>
        <w:rPr>
          <w:rFonts w:ascii="宋体" w:hAnsi="宋体"/>
          <w:b/>
          <w:sz w:val="28"/>
          <w:szCs w:val="28"/>
        </w:rPr>
      </w:pPr>
    </w:p>
    <w:p w14:paraId="0E1E8361" w14:textId="77777777" w:rsidR="00913290" w:rsidRDefault="00913290" w:rsidP="00913290">
      <w:pPr>
        <w:ind w:rightChars="12" w:right="25"/>
        <w:jc w:val="center"/>
        <w:rPr>
          <w:rFonts w:ascii="宋体" w:hAnsi="宋体"/>
          <w:b/>
          <w:sz w:val="28"/>
          <w:szCs w:val="28"/>
        </w:rPr>
      </w:pPr>
    </w:p>
    <w:p w14:paraId="5FA0BC52" w14:textId="14E41C4D" w:rsidR="00CB6D7B" w:rsidRDefault="00561015" w:rsidP="00913290">
      <w:pPr>
        <w:ind w:rightChars="12" w:right="25"/>
        <w:jc w:val="center"/>
        <w:rPr>
          <w:rFonts w:ascii="宋体" w:hAnsi="宋体"/>
          <w:b/>
          <w:sz w:val="28"/>
          <w:szCs w:val="28"/>
        </w:rPr>
      </w:pPr>
      <w:r>
        <w:rPr>
          <w:rFonts w:ascii="宋体" w:hAnsi="宋体"/>
          <w:b/>
          <w:sz w:val="28"/>
          <w:szCs w:val="28"/>
        </w:rPr>
        <w:t>广东外语外贸大学</w:t>
      </w:r>
    </w:p>
    <w:p w14:paraId="34658821" w14:textId="77777777" w:rsidR="00CB6D7B" w:rsidRDefault="00561015">
      <w:pPr>
        <w:spacing w:line="340" w:lineRule="exact"/>
        <w:jc w:val="center"/>
        <w:rPr>
          <w:rFonts w:ascii="宋体" w:hAnsi="宋体"/>
          <w:b/>
          <w:sz w:val="28"/>
          <w:szCs w:val="28"/>
        </w:rPr>
      </w:pPr>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p>
    <w:p w14:paraId="36243ADF" w14:textId="77777777" w:rsidR="00CB6D7B" w:rsidRDefault="00CB6D7B">
      <w:pPr>
        <w:spacing w:line="340" w:lineRule="exact"/>
        <w:rPr>
          <w:rFonts w:ascii="宋体" w:hAnsi="宋体"/>
          <w:sz w:val="24"/>
        </w:rPr>
      </w:pPr>
    </w:p>
    <w:p w14:paraId="26F35188" w14:textId="77777777" w:rsidR="00CB6D7B" w:rsidRDefault="00561015">
      <w:pPr>
        <w:pStyle w:val="2"/>
        <w:spacing w:line="340" w:lineRule="exact"/>
        <w:ind w:leftChars="342" w:left="718" w:rightChars="272" w:right="571" w:firstLineChars="200"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不包含任何其它</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5F8BA40C" w14:textId="77777777" w:rsidR="00CB6D7B" w:rsidRDefault="00CB6D7B">
      <w:pPr>
        <w:spacing w:line="340" w:lineRule="exact"/>
        <w:ind w:leftChars="342" w:left="718" w:rightChars="272" w:right="571" w:firstLineChars="2701" w:firstLine="5672"/>
        <w:rPr>
          <w:rFonts w:ascii="宋体" w:hAnsi="宋体"/>
          <w:szCs w:val="21"/>
        </w:rPr>
      </w:pPr>
    </w:p>
    <w:p w14:paraId="0B2151CE" w14:textId="77777777" w:rsidR="00CB6D7B" w:rsidRDefault="00561015" w:rsidP="004918A1">
      <w:pPr>
        <w:spacing w:line="340" w:lineRule="exact"/>
        <w:ind w:rightChars="272" w:right="571" w:firstLineChars="2400" w:firstLine="5040"/>
        <w:rPr>
          <w:rFonts w:ascii="宋体" w:hAnsi="宋体"/>
          <w:szCs w:val="21"/>
          <w:lang w:eastAsia="zh-TW"/>
        </w:rPr>
      </w:pPr>
      <w:r>
        <w:rPr>
          <w:rFonts w:ascii="宋体" w:hAnsi="宋体" w:hint="eastAsia"/>
          <w:szCs w:val="21"/>
        </w:rPr>
        <w:t>作</w:t>
      </w:r>
      <w:r>
        <w:rPr>
          <w:rFonts w:ascii="宋体" w:hAnsi="宋体"/>
          <w:szCs w:val="21"/>
        </w:rPr>
        <w:t>者签名</w:t>
      </w:r>
      <w:r>
        <w:rPr>
          <w:rFonts w:ascii="宋体" w:hAnsi="宋体" w:hint="eastAsia"/>
          <w:szCs w:val="21"/>
        </w:rPr>
        <w:t>：</w:t>
      </w:r>
    </w:p>
    <w:p w14:paraId="184BFF77" w14:textId="77777777" w:rsidR="00CB6D7B" w:rsidRDefault="00CB6D7B">
      <w:pPr>
        <w:spacing w:line="340" w:lineRule="exact"/>
        <w:ind w:leftChars="342" w:left="718" w:rightChars="272" w:right="571" w:firstLineChars="2701" w:firstLine="5672"/>
        <w:rPr>
          <w:rFonts w:ascii="宋体" w:hAnsi="宋体"/>
          <w:szCs w:val="21"/>
        </w:rPr>
      </w:pPr>
    </w:p>
    <w:p w14:paraId="3694317A" w14:textId="068706A8" w:rsidR="00CB6D7B" w:rsidRDefault="004918A1" w:rsidP="004918A1">
      <w:pPr>
        <w:spacing w:line="340" w:lineRule="exact"/>
        <w:ind w:leftChars="342" w:left="718" w:rightChars="272" w:right="571" w:firstLineChars="1900" w:firstLine="399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sidR="00561015">
        <w:rPr>
          <w:rFonts w:ascii="宋体" w:hAnsi="宋体" w:hint="eastAsia"/>
          <w:szCs w:val="21"/>
        </w:rPr>
        <w:t>日期：</w:t>
      </w:r>
      <w:r w:rsidR="00561015">
        <w:rPr>
          <w:rFonts w:ascii="宋体" w:hAnsi="宋体"/>
          <w:szCs w:val="21"/>
        </w:rPr>
        <w:t xml:space="preserve">     </w:t>
      </w:r>
      <w:r w:rsidR="00561015">
        <w:rPr>
          <w:rFonts w:ascii="宋体" w:hAnsi="宋体" w:hint="eastAsia"/>
          <w:szCs w:val="21"/>
        </w:rPr>
        <w:t>年</w:t>
      </w:r>
      <w:r w:rsidR="00561015">
        <w:rPr>
          <w:rFonts w:ascii="宋体" w:hAnsi="宋体"/>
          <w:szCs w:val="21"/>
        </w:rPr>
        <w:t xml:space="preserve">    </w:t>
      </w:r>
      <w:r w:rsidR="00561015">
        <w:rPr>
          <w:rFonts w:ascii="宋体" w:hAnsi="宋体" w:hint="eastAsia"/>
          <w:szCs w:val="21"/>
        </w:rPr>
        <w:t>月</w:t>
      </w:r>
      <w:r w:rsidR="00561015">
        <w:rPr>
          <w:rFonts w:ascii="宋体" w:hAnsi="宋体"/>
          <w:szCs w:val="21"/>
        </w:rPr>
        <w:t xml:space="preserve">    </w:t>
      </w:r>
      <w:r w:rsidR="00561015">
        <w:rPr>
          <w:rFonts w:ascii="宋体" w:hAnsi="宋体" w:hint="eastAsia"/>
          <w:szCs w:val="21"/>
        </w:rPr>
        <w:t>日</w:t>
      </w:r>
    </w:p>
    <w:p w14:paraId="6E3AE677" w14:textId="77777777" w:rsidR="00CB6D7B" w:rsidRDefault="00CB6D7B">
      <w:pPr>
        <w:ind w:firstLineChars="428" w:firstLine="902"/>
        <w:rPr>
          <w:b/>
        </w:rPr>
      </w:pPr>
    </w:p>
    <w:p w14:paraId="64A85891" w14:textId="77777777" w:rsidR="00CB6D7B" w:rsidRDefault="00CB6D7B">
      <w:pPr>
        <w:rPr>
          <w:b/>
        </w:rPr>
      </w:pPr>
    </w:p>
    <w:p w14:paraId="295A9DE6" w14:textId="77777777" w:rsidR="00CB6D7B" w:rsidRDefault="00CB6D7B">
      <w:pPr>
        <w:rPr>
          <w:b/>
          <w:color w:val="FF0000"/>
        </w:rPr>
      </w:pPr>
    </w:p>
    <w:p w14:paraId="01F64B27" w14:textId="77777777" w:rsidR="00CB6D7B" w:rsidRDefault="00CB6D7B">
      <w:pPr>
        <w:rPr>
          <w:b/>
          <w:color w:val="FF0000"/>
        </w:rPr>
      </w:pPr>
    </w:p>
    <w:p w14:paraId="60ADC938" w14:textId="77777777" w:rsidR="00CB6D7B" w:rsidRDefault="00CB6D7B">
      <w:pPr>
        <w:rPr>
          <w:b/>
          <w:color w:val="FF0000"/>
        </w:rPr>
      </w:pPr>
    </w:p>
    <w:p w14:paraId="060D5014" w14:textId="77777777" w:rsidR="00CB6D7B" w:rsidRDefault="00561015">
      <w:pPr>
        <w:snapToGrid w:val="0"/>
        <w:spacing w:line="360" w:lineRule="auto"/>
        <w:jc w:val="center"/>
        <w:rPr>
          <w:rFonts w:ascii="宋体" w:hAnsi="宋体"/>
          <w:b/>
          <w:color w:val="000000"/>
          <w:sz w:val="28"/>
          <w:szCs w:val="28"/>
          <w:lang w:eastAsia="zh-TW"/>
        </w:rPr>
      </w:pPr>
      <w:r>
        <w:rPr>
          <w:rFonts w:ascii="宋体" w:hAnsi="宋体"/>
          <w:b/>
          <w:color w:val="000000"/>
          <w:sz w:val="28"/>
          <w:szCs w:val="28"/>
        </w:rPr>
        <w:t>广东外语外贸大学</w:t>
      </w:r>
    </w:p>
    <w:p w14:paraId="47C5B481" w14:textId="77777777" w:rsidR="00CB6D7B" w:rsidRDefault="00561015">
      <w:pPr>
        <w:snapToGrid w:val="0"/>
        <w:spacing w:line="360" w:lineRule="auto"/>
        <w:jc w:val="center"/>
        <w:rPr>
          <w:rFonts w:ascii="宋体" w:hAnsi="宋体"/>
          <w:b/>
          <w:color w:val="000000"/>
          <w:sz w:val="18"/>
          <w:szCs w:val="18"/>
          <w:lang w:eastAsia="zh-TW"/>
        </w:rPr>
      </w:pPr>
      <w:r>
        <w:rPr>
          <w:rFonts w:ascii="宋体" w:hAnsi="宋体"/>
          <w:b/>
          <w:color w:val="000000"/>
          <w:sz w:val="28"/>
          <w:szCs w:val="28"/>
        </w:rPr>
        <w:t>毕业</w:t>
      </w:r>
      <w:r>
        <w:rPr>
          <w:rFonts w:ascii="宋体" w:hAnsi="宋体" w:hint="eastAsia"/>
          <w:b/>
          <w:color w:val="000000"/>
          <w:sz w:val="28"/>
          <w:szCs w:val="28"/>
        </w:rPr>
        <w:t>/学位</w:t>
      </w:r>
      <w:r>
        <w:rPr>
          <w:rFonts w:ascii="宋体" w:hAnsi="宋体"/>
          <w:b/>
          <w:color w:val="000000"/>
          <w:sz w:val="28"/>
          <w:szCs w:val="28"/>
        </w:rPr>
        <w:t>论文（设计）</w:t>
      </w:r>
      <w:r>
        <w:rPr>
          <w:rFonts w:ascii="宋体" w:hAnsi="宋体" w:hint="eastAsia"/>
          <w:b/>
          <w:color w:val="000000"/>
          <w:sz w:val="28"/>
          <w:szCs w:val="28"/>
        </w:rPr>
        <w:t>版</w:t>
      </w:r>
      <w:r>
        <w:rPr>
          <w:rFonts w:ascii="宋体" w:hAnsi="宋体"/>
          <w:b/>
          <w:color w:val="000000"/>
          <w:sz w:val="28"/>
          <w:szCs w:val="28"/>
        </w:rPr>
        <w:t>权</w:t>
      </w:r>
      <w:r>
        <w:rPr>
          <w:rFonts w:ascii="宋体" w:hAnsi="宋体" w:hint="eastAsia"/>
          <w:b/>
          <w:color w:val="000000"/>
          <w:sz w:val="28"/>
          <w:szCs w:val="28"/>
        </w:rPr>
        <w:t>使用授</w:t>
      </w:r>
      <w:r>
        <w:rPr>
          <w:rFonts w:ascii="宋体" w:hAnsi="宋体"/>
          <w:b/>
          <w:color w:val="000000"/>
          <w:sz w:val="28"/>
          <w:szCs w:val="28"/>
        </w:rPr>
        <w:t>权书</w:t>
      </w:r>
    </w:p>
    <w:p w14:paraId="06AA9D45" w14:textId="77777777" w:rsidR="00CB6D7B" w:rsidRDefault="00CB6D7B">
      <w:pPr>
        <w:snapToGrid w:val="0"/>
        <w:spacing w:line="360" w:lineRule="auto"/>
        <w:ind w:leftChars="342" w:left="718" w:rightChars="272" w:right="571"/>
        <w:jc w:val="left"/>
        <w:rPr>
          <w:rFonts w:ascii="宋体" w:hAnsi="宋体"/>
          <w:b/>
          <w:color w:val="000000"/>
          <w:sz w:val="18"/>
          <w:szCs w:val="18"/>
          <w:lang w:eastAsia="zh-TW"/>
        </w:rPr>
      </w:pPr>
    </w:p>
    <w:p w14:paraId="5A6022D4" w14:textId="77777777" w:rsidR="00CB6D7B" w:rsidRDefault="00561015">
      <w:pPr>
        <w:pStyle w:val="2"/>
        <w:snapToGrid w:val="0"/>
        <w:spacing w:line="360" w:lineRule="auto"/>
        <w:ind w:rightChars="272" w:right="571"/>
        <w:jc w:val="left"/>
        <w:rPr>
          <w:rFonts w:ascii="宋体" w:hAnsi="宋体"/>
          <w:color w:val="000000"/>
          <w:sz w:val="21"/>
          <w:szCs w:val="21"/>
          <w:lang w:eastAsia="zh-TW"/>
        </w:rPr>
      </w:pP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作者同意</w:t>
      </w:r>
      <w:r>
        <w:rPr>
          <w:rFonts w:ascii="宋体" w:hAnsi="宋体"/>
          <w:color w:val="000000"/>
          <w:sz w:val="21"/>
          <w:szCs w:val="21"/>
        </w:rPr>
        <w:t>学</w:t>
      </w:r>
      <w:r>
        <w:rPr>
          <w:rFonts w:ascii="宋体" w:hAnsi="宋体" w:hint="eastAsia"/>
          <w:color w:val="000000"/>
          <w:sz w:val="21"/>
          <w:szCs w:val="21"/>
        </w:rPr>
        <w:t>校保留并向</w:t>
      </w:r>
      <w:r>
        <w:rPr>
          <w:rFonts w:ascii="宋体" w:hAnsi="宋体"/>
          <w:color w:val="000000"/>
          <w:sz w:val="21"/>
          <w:szCs w:val="21"/>
        </w:rPr>
        <w:t>国</w:t>
      </w:r>
      <w:r>
        <w:rPr>
          <w:rFonts w:ascii="宋体" w:hAnsi="宋体" w:hint="eastAsia"/>
          <w:color w:val="000000"/>
          <w:sz w:val="21"/>
          <w:szCs w:val="21"/>
        </w:rPr>
        <w:t>家有</w:t>
      </w:r>
      <w:r>
        <w:rPr>
          <w:rFonts w:ascii="宋体" w:hAnsi="宋体"/>
          <w:color w:val="000000"/>
          <w:sz w:val="21"/>
          <w:szCs w:val="21"/>
        </w:rPr>
        <w:t>关部门</w:t>
      </w:r>
      <w:r>
        <w:rPr>
          <w:rFonts w:ascii="宋体" w:hAnsi="宋体" w:hint="eastAsia"/>
          <w:color w:val="000000"/>
          <w:sz w:val="21"/>
          <w:szCs w:val="21"/>
        </w:rPr>
        <w:t>或机构送交</w:t>
      </w:r>
      <w:r>
        <w:rPr>
          <w:rFonts w:ascii="宋体" w:hAnsi="宋体"/>
          <w:color w:val="000000"/>
          <w:sz w:val="21"/>
          <w:szCs w:val="21"/>
        </w:rPr>
        <w:t>论文（设计）</w:t>
      </w:r>
      <w:r>
        <w:rPr>
          <w:rFonts w:ascii="宋体" w:hAnsi="宋体" w:hint="eastAsia"/>
          <w:color w:val="000000"/>
          <w:sz w:val="21"/>
          <w:szCs w:val="21"/>
        </w:rPr>
        <w:t>的复印件和</w:t>
      </w:r>
      <w:r>
        <w:rPr>
          <w:rFonts w:ascii="宋体" w:hAnsi="宋体"/>
          <w:color w:val="000000"/>
          <w:sz w:val="21"/>
          <w:szCs w:val="21"/>
        </w:rPr>
        <w:t>电</w:t>
      </w:r>
      <w:r>
        <w:rPr>
          <w:rFonts w:ascii="宋体" w:hAnsi="宋体" w:hint="eastAsia"/>
          <w:color w:val="000000"/>
          <w:sz w:val="21"/>
          <w:szCs w:val="21"/>
        </w:rPr>
        <w:t>子版，</w:t>
      </w:r>
      <w:r>
        <w:rPr>
          <w:rFonts w:ascii="宋体" w:hAnsi="宋体"/>
          <w:color w:val="000000"/>
          <w:sz w:val="21"/>
          <w:szCs w:val="21"/>
        </w:rPr>
        <w:t>允许论文（设计）</w:t>
      </w:r>
      <w:r>
        <w:rPr>
          <w:rFonts w:ascii="宋体" w:hAnsi="宋体" w:hint="eastAsia"/>
          <w:color w:val="000000"/>
          <w:sz w:val="21"/>
          <w:szCs w:val="21"/>
        </w:rPr>
        <w:t>被查</w:t>
      </w:r>
      <w:r>
        <w:rPr>
          <w:rFonts w:ascii="宋体" w:hAnsi="宋体"/>
          <w:color w:val="000000"/>
          <w:sz w:val="21"/>
          <w:szCs w:val="21"/>
        </w:rPr>
        <w:t>阅</w:t>
      </w:r>
      <w:r>
        <w:rPr>
          <w:rFonts w:ascii="宋体" w:hAnsi="宋体" w:hint="eastAsia"/>
          <w:color w:val="000000"/>
          <w:sz w:val="21"/>
          <w:szCs w:val="21"/>
        </w:rPr>
        <w:t>和借</w:t>
      </w:r>
      <w:r>
        <w:rPr>
          <w:rFonts w:ascii="宋体" w:hAnsi="宋体"/>
          <w:color w:val="000000"/>
          <w:sz w:val="21"/>
          <w:szCs w:val="21"/>
        </w:rPr>
        <w:t>阅</w:t>
      </w:r>
      <w:r>
        <w:rPr>
          <w:rFonts w:ascii="宋体" w:hAnsi="宋体" w:hint="eastAsia"/>
          <w:color w:val="000000"/>
          <w:sz w:val="21"/>
          <w:szCs w:val="21"/>
        </w:rPr>
        <w:t>。本人授</w:t>
      </w:r>
      <w:r>
        <w:rPr>
          <w:rFonts w:ascii="宋体" w:hAnsi="宋体"/>
          <w:color w:val="000000"/>
          <w:sz w:val="21"/>
          <w:szCs w:val="21"/>
        </w:rPr>
        <w:t>权广东外语外贸大学</w:t>
      </w:r>
      <w:r>
        <w:rPr>
          <w:rFonts w:ascii="宋体" w:hAnsi="宋体" w:hint="eastAsia"/>
          <w:color w:val="000000"/>
          <w:sz w:val="21"/>
          <w:szCs w:val="21"/>
        </w:rPr>
        <w:t>可以</w:t>
      </w:r>
      <w:r>
        <w:rPr>
          <w:rFonts w:ascii="宋体" w:hAnsi="宋体"/>
          <w:color w:val="000000"/>
          <w:sz w:val="21"/>
          <w:szCs w:val="21"/>
        </w:rPr>
        <w:t>将</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的全部或部分</w:t>
      </w:r>
      <w:r>
        <w:rPr>
          <w:rFonts w:ascii="宋体" w:hAnsi="宋体"/>
          <w:color w:val="000000"/>
          <w:sz w:val="21"/>
          <w:szCs w:val="21"/>
        </w:rPr>
        <w:t>内</w:t>
      </w:r>
      <w:r>
        <w:rPr>
          <w:rFonts w:ascii="宋体" w:hAnsi="宋体" w:hint="eastAsia"/>
          <w:color w:val="000000"/>
          <w:sz w:val="21"/>
          <w:szCs w:val="21"/>
        </w:rPr>
        <w:t>容</w:t>
      </w:r>
      <w:r>
        <w:rPr>
          <w:rFonts w:ascii="宋体" w:hAnsi="宋体"/>
          <w:color w:val="000000"/>
          <w:sz w:val="21"/>
          <w:szCs w:val="21"/>
        </w:rPr>
        <w:t>编</w:t>
      </w:r>
      <w:r>
        <w:rPr>
          <w:rFonts w:ascii="宋体" w:hAnsi="宋体" w:hint="eastAsia"/>
          <w:color w:val="000000"/>
          <w:sz w:val="21"/>
          <w:szCs w:val="21"/>
        </w:rPr>
        <w:t>入有</w:t>
      </w:r>
      <w:r>
        <w:rPr>
          <w:rFonts w:ascii="宋体" w:hAnsi="宋体"/>
          <w:color w:val="000000"/>
          <w:sz w:val="21"/>
          <w:szCs w:val="21"/>
        </w:rPr>
        <w:t>关数</w:t>
      </w:r>
      <w:r>
        <w:rPr>
          <w:rFonts w:ascii="宋体" w:hAnsi="宋体" w:hint="eastAsia"/>
          <w:color w:val="000000"/>
          <w:sz w:val="21"/>
          <w:szCs w:val="21"/>
        </w:rPr>
        <w:t>据</w:t>
      </w:r>
      <w:r>
        <w:rPr>
          <w:rFonts w:ascii="宋体" w:hAnsi="宋体"/>
          <w:color w:val="000000"/>
          <w:sz w:val="21"/>
          <w:szCs w:val="21"/>
        </w:rPr>
        <w:t>库进</w:t>
      </w:r>
      <w:r>
        <w:rPr>
          <w:rFonts w:ascii="宋体" w:hAnsi="宋体" w:hint="eastAsia"/>
          <w:color w:val="000000"/>
          <w:sz w:val="21"/>
          <w:szCs w:val="21"/>
        </w:rPr>
        <w:t>行</w:t>
      </w:r>
      <w:r>
        <w:rPr>
          <w:rFonts w:ascii="宋体" w:hAnsi="宋体"/>
          <w:color w:val="000000"/>
          <w:sz w:val="21"/>
          <w:szCs w:val="21"/>
        </w:rPr>
        <w:t>检索</w:t>
      </w:r>
      <w:r>
        <w:rPr>
          <w:rFonts w:ascii="宋体" w:hAnsi="宋体" w:hint="eastAsia"/>
          <w:color w:val="000000"/>
          <w:sz w:val="21"/>
          <w:szCs w:val="21"/>
        </w:rPr>
        <w:t>，可以采用影印、</w:t>
      </w:r>
      <w:r>
        <w:rPr>
          <w:rFonts w:ascii="宋体" w:hAnsi="宋体"/>
          <w:color w:val="000000"/>
          <w:sz w:val="21"/>
          <w:szCs w:val="21"/>
        </w:rPr>
        <w:t>缩</w:t>
      </w:r>
      <w:r>
        <w:rPr>
          <w:rFonts w:ascii="宋体" w:hAnsi="宋体" w:hint="eastAsia"/>
          <w:color w:val="000000"/>
          <w:sz w:val="21"/>
          <w:szCs w:val="21"/>
        </w:rPr>
        <w:t>印或</w:t>
      </w:r>
      <w:r>
        <w:rPr>
          <w:rFonts w:ascii="宋体" w:hAnsi="宋体"/>
          <w:color w:val="000000"/>
          <w:sz w:val="21"/>
          <w:szCs w:val="21"/>
        </w:rPr>
        <w:t>扫</w:t>
      </w:r>
      <w:r>
        <w:rPr>
          <w:rFonts w:ascii="宋体" w:hAnsi="宋体" w:hint="eastAsia"/>
          <w:color w:val="000000"/>
          <w:sz w:val="21"/>
          <w:szCs w:val="21"/>
        </w:rPr>
        <w:t>描等复制手段保存和</w:t>
      </w:r>
      <w:r>
        <w:rPr>
          <w:rFonts w:ascii="宋体" w:hAnsi="宋体"/>
          <w:color w:val="000000"/>
          <w:sz w:val="21"/>
          <w:szCs w:val="21"/>
        </w:rPr>
        <w:t>汇编</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w:t>
      </w:r>
    </w:p>
    <w:p w14:paraId="3524F2C9" w14:textId="77777777" w:rsidR="00CB6D7B" w:rsidRDefault="00561015">
      <w:pPr>
        <w:snapToGrid w:val="0"/>
        <w:spacing w:beforeLines="50" w:before="156" w:line="360" w:lineRule="auto"/>
        <w:ind w:leftChars="342" w:left="718" w:rightChars="272" w:right="571"/>
        <w:jc w:val="left"/>
        <w:rPr>
          <w:rFonts w:ascii="宋体" w:hAnsi="宋体"/>
          <w:color w:val="000000"/>
          <w:szCs w:val="21"/>
        </w:rPr>
      </w:pPr>
      <w:r>
        <w:rPr>
          <w:rFonts w:ascii="宋体" w:hAnsi="宋体" w:hint="eastAsia"/>
          <w:color w:val="000000"/>
          <w:szCs w:val="21"/>
        </w:rPr>
        <w:t>本</w:t>
      </w:r>
      <w:r>
        <w:rPr>
          <w:rFonts w:ascii="宋体" w:hAnsi="宋体"/>
          <w:color w:val="000000"/>
          <w:szCs w:val="21"/>
        </w:rPr>
        <w:t>论文（设计）属于</w:t>
      </w:r>
      <w:r>
        <w:rPr>
          <w:rFonts w:ascii="宋体" w:hAnsi="宋体" w:hint="eastAsia"/>
          <w:b/>
          <w:color w:val="000000"/>
          <w:szCs w:val="21"/>
        </w:rPr>
        <w:t>保  密</w:t>
      </w:r>
      <w:r>
        <w:rPr>
          <w:rFonts w:ascii="宋体" w:hAnsi="宋体" w:hint="eastAsia"/>
          <w:color w:val="000000"/>
          <w:szCs w:val="21"/>
        </w:rPr>
        <w:t>□，在</w:t>
      </w:r>
      <w:r>
        <w:rPr>
          <w:rFonts w:ascii="宋体" w:hAnsi="宋体"/>
          <w:color w:val="000000"/>
          <w:szCs w:val="21"/>
          <w:u w:val="single"/>
        </w:rPr>
        <w:t xml:space="preserve">   </w:t>
      </w:r>
      <w:r>
        <w:rPr>
          <w:rFonts w:ascii="宋体" w:hAnsi="宋体" w:hint="eastAsia"/>
          <w:color w:val="000000"/>
          <w:szCs w:val="21"/>
        </w:rPr>
        <w:t>年解密后适用本授</w:t>
      </w:r>
      <w:r>
        <w:rPr>
          <w:rFonts w:ascii="宋体" w:hAnsi="宋体"/>
          <w:color w:val="000000"/>
          <w:szCs w:val="21"/>
        </w:rPr>
        <w:t>权书</w:t>
      </w:r>
      <w:r>
        <w:rPr>
          <w:rFonts w:ascii="宋体" w:hAnsi="宋体" w:hint="eastAsia"/>
          <w:color w:val="000000"/>
          <w:szCs w:val="21"/>
        </w:rPr>
        <w:t>。</w:t>
      </w:r>
    </w:p>
    <w:p w14:paraId="6582E5B4" w14:textId="77777777" w:rsidR="00CB6D7B" w:rsidRDefault="00561015">
      <w:pPr>
        <w:snapToGrid w:val="0"/>
        <w:spacing w:line="360" w:lineRule="auto"/>
        <w:ind w:rightChars="272" w:right="571" w:firstLineChars="1250" w:firstLine="2635"/>
        <w:jc w:val="left"/>
        <w:rPr>
          <w:rFonts w:ascii="宋体" w:hAnsi="宋体"/>
          <w:color w:val="000000"/>
          <w:szCs w:val="21"/>
        </w:rPr>
      </w:pPr>
      <w:r>
        <w:rPr>
          <w:rFonts w:ascii="宋体" w:hAnsi="宋体" w:hint="eastAsia"/>
          <w:b/>
          <w:color w:val="000000"/>
          <w:szCs w:val="21"/>
        </w:rPr>
        <w:t>不保密</w:t>
      </w:r>
      <w:r>
        <w:rPr>
          <w:rFonts w:ascii="宋体" w:hAnsi="宋体" w:hint="eastAsia"/>
          <w:color w:val="000000"/>
          <w:szCs w:val="21"/>
        </w:rPr>
        <w:t>□。（</w:t>
      </w:r>
      <w:r>
        <w:rPr>
          <w:rFonts w:ascii="宋体" w:hAnsi="宋体"/>
          <w:color w:val="000000"/>
          <w:szCs w:val="21"/>
        </w:rPr>
        <w:t>请</w:t>
      </w:r>
      <w:r>
        <w:rPr>
          <w:rFonts w:ascii="宋体" w:hAnsi="宋体" w:hint="eastAsia"/>
          <w:color w:val="000000"/>
          <w:szCs w:val="21"/>
        </w:rPr>
        <w:t>在以上方框</w:t>
      </w:r>
      <w:r>
        <w:rPr>
          <w:rFonts w:ascii="宋体" w:hAnsi="宋体"/>
          <w:color w:val="000000"/>
          <w:szCs w:val="21"/>
        </w:rPr>
        <w:t>内</w:t>
      </w:r>
      <w:r>
        <w:rPr>
          <w:rFonts w:ascii="宋体" w:hAnsi="宋体" w:hint="eastAsia"/>
          <w:color w:val="000000"/>
          <w:szCs w:val="21"/>
        </w:rPr>
        <w:t>打“</w:t>
      </w:r>
      <w:r>
        <w:rPr>
          <w:rFonts w:ascii="宋体" w:hAnsi="宋体" w:hint="eastAsia"/>
          <w:b/>
          <w:color w:val="000000"/>
          <w:szCs w:val="21"/>
        </w:rPr>
        <w:t>√</w:t>
      </w:r>
      <w:r>
        <w:rPr>
          <w:rFonts w:ascii="宋体" w:hAnsi="宋体" w:hint="eastAsia"/>
          <w:color w:val="000000"/>
          <w:szCs w:val="21"/>
        </w:rPr>
        <w:t>”）</w:t>
      </w:r>
    </w:p>
    <w:p w14:paraId="69B31EAD" w14:textId="77777777" w:rsidR="00CB6D7B" w:rsidRDefault="00CB6D7B">
      <w:pPr>
        <w:snapToGrid w:val="0"/>
        <w:spacing w:line="360" w:lineRule="auto"/>
        <w:ind w:leftChars="342" w:left="718" w:rightChars="272" w:right="571"/>
        <w:jc w:val="left"/>
        <w:rPr>
          <w:rFonts w:ascii="宋体" w:hAnsi="宋体"/>
          <w:color w:val="000000"/>
          <w:szCs w:val="21"/>
        </w:rPr>
      </w:pPr>
    </w:p>
    <w:p w14:paraId="17ACCF75" w14:textId="3D5F5948" w:rsidR="00CB6D7B" w:rsidRDefault="004918A1" w:rsidP="004918A1">
      <w:pPr>
        <w:snapToGrid w:val="0"/>
        <w:spacing w:line="360" w:lineRule="auto"/>
        <w:ind w:leftChars="342" w:left="718" w:rightChars="272" w:right="571"/>
        <w:jc w:val="center"/>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sidR="00561015">
        <w:rPr>
          <w:rFonts w:ascii="宋体" w:hAnsi="宋体"/>
          <w:color w:val="000000"/>
          <w:szCs w:val="21"/>
        </w:rPr>
        <w:t>毕业</w:t>
      </w:r>
      <w:r w:rsidR="00561015">
        <w:rPr>
          <w:rFonts w:ascii="宋体" w:hAnsi="宋体" w:hint="eastAsia"/>
          <w:color w:val="000000"/>
          <w:szCs w:val="21"/>
        </w:rPr>
        <w:t>/学位</w:t>
      </w:r>
      <w:r w:rsidR="00561015">
        <w:rPr>
          <w:rFonts w:ascii="宋体" w:hAnsi="宋体"/>
          <w:color w:val="000000"/>
          <w:szCs w:val="21"/>
        </w:rPr>
        <w:t>论文（设计</w:t>
      </w:r>
      <w:r w:rsidR="00561015">
        <w:rPr>
          <w:rFonts w:ascii="宋体" w:hAnsi="宋体" w:hint="eastAsia"/>
          <w:color w:val="000000"/>
          <w:szCs w:val="21"/>
        </w:rPr>
        <w:t>）作</w:t>
      </w:r>
      <w:r w:rsidR="00561015">
        <w:rPr>
          <w:rFonts w:ascii="宋体" w:hAnsi="宋体"/>
          <w:color w:val="000000"/>
          <w:szCs w:val="21"/>
        </w:rPr>
        <w:t>者签名</w:t>
      </w:r>
      <w:r w:rsidR="00561015">
        <w:rPr>
          <w:rFonts w:ascii="宋体" w:hAnsi="宋体" w:hint="eastAsia"/>
          <w:color w:val="000000"/>
          <w:szCs w:val="21"/>
        </w:rPr>
        <w:t>：</w:t>
      </w:r>
    </w:p>
    <w:p w14:paraId="47040782" w14:textId="77777777" w:rsidR="004918A1" w:rsidRDefault="004918A1">
      <w:pPr>
        <w:snapToGrid w:val="0"/>
        <w:spacing w:line="360" w:lineRule="auto"/>
        <w:ind w:leftChars="342" w:left="718" w:rightChars="272" w:right="571"/>
        <w:jc w:val="left"/>
        <w:rPr>
          <w:rFonts w:ascii="宋体" w:hAnsi="宋体"/>
          <w:color w:val="000000"/>
          <w:szCs w:val="21"/>
        </w:rPr>
      </w:pPr>
    </w:p>
    <w:p w14:paraId="5B9F719A" w14:textId="6E785199" w:rsidR="00CB6D7B" w:rsidRDefault="004918A1">
      <w:pPr>
        <w:jc w:val="center"/>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sidR="00561015">
        <w:rPr>
          <w:rFonts w:ascii="宋体" w:hAnsi="宋体" w:hint="eastAsia"/>
          <w:color w:val="000000"/>
          <w:szCs w:val="21"/>
        </w:rPr>
        <w:t>日期：</w:t>
      </w:r>
      <w:r w:rsidR="00561015">
        <w:rPr>
          <w:rFonts w:ascii="宋体" w:hAnsi="宋体"/>
          <w:color w:val="000000"/>
          <w:szCs w:val="21"/>
        </w:rPr>
        <w:t xml:space="preserve">    </w:t>
      </w:r>
      <w:r w:rsidR="00561015">
        <w:rPr>
          <w:rFonts w:ascii="宋体" w:hAnsi="宋体" w:hint="eastAsia"/>
          <w:color w:val="000000"/>
          <w:szCs w:val="21"/>
        </w:rPr>
        <w:t>年</w:t>
      </w:r>
      <w:r w:rsidR="00561015">
        <w:rPr>
          <w:rFonts w:ascii="宋体" w:hAnsi="宋体"/>
          <w:color w:val="000000"/>
          <w:szCs w:val="21"/>
        </w:rPr>
        <w:t xml:space="preserve">    </w:t>
      </w:r>
      <w:r w:rsidR="00561015">
        <w:rPr>
          <w:rFonts w:ascii="宋体" w:hAnsi="宋体" w:hint="eastAsia"/>
          <w:color w:val="000000"/>
          <w:szCs w:val="21"/>
        </w:rPr>
        <w:t>月</w:t>
      </w:r>
      <w:r w:rsidR="00561015">
        <w:rPr>
          <w:rFonts w:ascii="宋体" w:hAnsi="宋体"/>
          <w:color w:val="000000"/>
          <w:szCs w:val="21"/>
        </w:rPr>
        <w:t xml:space="preserve">    </w:t>
      </w:r>
      <w:r w:rsidR="00561015">
        <w:rPr>
          <w:rFonts w:ascii="宋体" w:hAnsi="宋体" w:hint="eastAsia"/>
          <w:color w:val="000000"/>
          <w:szCs w:val="21"/>
        </w:rPr>
        <w:t>日</w:t>
      </w:r>
    </w:p>
    <w:p w14:paraId="4830E13C" w14:textId="77777777" w:rsidR="00913290" w:rsidRDefault="00913290" w:rsidP="009E62EF">
      <w:pPr>
        <w:ind w:rightChars="12" w:right="25"/>
        <w:jc w:val="center"/>
        <w:rPr>
          <w:rFonts w:ascii="Arial" w:hAnsi="Arial" w:cs="Arial"/>
          <w:b/>
          <w:bCs/>
          <w:iCs/>
          <w:sz w:val="30"/>
          <w:szCs w:val="30"/>
        </w:rPr>
      </w:pPr>
    </w:p>
    <w:p w14:paraId="3A3974F8" w14:textId="1BE8AC90" w:rsidR="004918A1" w:rsidRDefault="004918A1" w:rsidP="009E62EF">
      <w:pPr>
        <w:ind w:rightChars="12" w:right="25"/>
        <w:jc w:val="center"/>
        <w:rPr>
          <w:rFonts w:ascii="Arial" w:hAnsi="Arial" w:cs="Arial"/>
          <w:b/>
          <w:bCs/>
          <w:iCs/>
          <w:sz w:val="30"/>
          <w:szCs w:val="30"/>
        </w:rPr>
        <w:sectPr w:rsidR="004918A1" w:rsidSect="00913290">
          <w:footerReference w:type="default" r:id="rId12"/>
          <w:pgSz w:w="11906" w:h="16838"/>
          <w:pgMar w:top="1440" w:right="1800" w:bottom="1440" w:left="1800" w:header="851" w:footer="992" w:gutter="0"/>
          <w:pgNumType w:start="1"/>
          <w:cols w:space="720"/>
          <w:docGrid w:type="lines" w:linePitch="312"/>
        </w:sectPr>
      </w:pPr>
    </w:p>
    <w:p w14:paraId="42D7791F" w14:textId="5245150E" w:rsidR="00CB6D7B" w:rsidRDefault="00303B62" w:rsidP="00A565DC">
      <w:pPr>
        <w:ind w:rightChars="12" w:right="25"/>
        <w:jc w:val="center"/>
        <w:rPr>
          <w:rFonts w:ascii="Arial" w:hAnsi="Arial" w:cs="Arial"/>
          <w:b/>
          <w:bCs/>
          <w:iCs/>
          <w:sz w:val="30"/>
          <w:szCs w:val="30"/>
        </w:rPr>
      </w:pPr>
      <w:r w:rsidRPr="00FF10FD">
        <w:rPr>
          <w:rFonts w:ascii="楷体_GB2312" w:eastAsia="楷体_GB2312" w:hAnsi="宋体" w:hint="eastAsia"/>
          <w:noProof/>
          <w:sz w:val="30"/>
          <w:szCs w:val="30"/>
        </w:rPr>
        <w:lastRenderedPageBreak/>
        <mc:AlternateContent>
          <mc:Choice Requires="wps">
            <w:drawing>
              <wp:anchor distT="0" distB="0" distL="114300" distR="114300" simplePos="0" relativeHeight="251673600" behindDoc="0" locked="0" layoutInCell="1" allowOverlap="1" wp14:anchorId="604174F9" wp14:editId="35591A64">
                <wp:simplePos x="0" y="0"/>
                <wp:positionH relativeFrom="column">
                  <wp:posOffset>-581025</wp:posOffset>
                </wp:positionH>
                <wp:positionV relativeFrom="paragraph">
                  <wp:posOffset>-530860</wp:posOffset>
                </wp:positionV>
                <wp:extent cx="43180" cy="1143000"/>
                <wp:effectExtent l="0" t="16510" r="0" b="16510"/>
                <wp:wrapNone/>
                <wp:docPr id="2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599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86" o:spid="_x0000_s1026" type="#_x0000_t70" style="position:absolute;left:0;text-align:left;margin-left:-45.75pt;margin-top:-41.8pt;width:3.4pt;height:9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" adj="9211,1120">
                <v:path arrowok="t"/>
                <v:textbox style="layout-flow:vertical-ideographic"/>
              </v:shape>
            </w:pict>
          </mc:Fallback>
        </mc:AlternateContent>
      </w:r>
      <w:r w:rsidRPr="00FF10FD">
        <w:rPr>
          <w:rFonts w:ascii="仿宋_GB2312" w:eastAsia="仿宋_GB2312" w:hint="eastAsia"/>
          <w:b/>
          <w:noProof/>
          <w:sz w:val="28"/>
          <w:szCs w:val="28"/>
        </w:rPr>
        <mc:AlternateContent>
          <mc:Choice Requires="wps">
            <w:drawing>
              <wp:anchor distT="0" distB="0" distL="114300" distR="114300" simplePos="0" relativeHeight="251671552" behindDoc="0" locked="0" layoutInCell="1" allowOverlap="1" wp14:anchorId="208870C6" wp14:editId="7B45E22F">
                <wp:simplePos x="0" y="0"/>
                <wp:positionH relativeFrom="column">
                  <wp:posOffset>23495</wp:posOffset>
                </wp:positionH>
                <wp:positionV relativeFrom="paragraph">
                  <wp:posOffset>-878205</wp:posOffset>
                </wp:positionV>
                <wp:extent cx="43180" cy="873125"/>
                <wp:effectExtent l="12700" t="12700" r="7620" b="15875"/>
                <wp:wrapNone/>
                <wp:docPr id="30"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D944" id="AutoShape 192" o:spid="_x0000_s1026" type="#_x0000_t70" style="position:absolute;left:0;text-align:left;margin-left:1.85pt;margin-top:-69.15pt;width:3.4pt;height:6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" adj="9000,1335">
                <v:path arrowok="t"/>
                <v:textbox style="layout-flow:vertical-ideographic"/>
              </v:shape>
            </w:pict>
          </mc:Fallback>
        </mc:AlternateContent>
      </w:r>
      <w:r w:rsidR="001C637A" w:rsidRPr="00FF10FD">
        <w:rPr>
          <w:rFonts w:ascii="黑体" w:eastAsia="黑体" w:hAnsi="宋体" w:hint="eastAsia"/>
          <w:noProof/>
          <w:sz w:val="30"/>
          <w:szCs w:val="30"/>
        </w:rPr>
        <mc:AlternateContent>
          <mc:Choice Requires="wps">
            <w:drawing>
              <wp:anchor distT="0" distB="0" distL="114300" distR="114300" simplePos="0" relativeHeight="251677696" behindDoc="0" locked="0" layoutInCell="1" allowOverlap="1" wp14:anchorId="1A061379" wp14:editId="7625C39F">
                <wp:simplePos x="0" y="0"/>
                <wp:positionH relativeFrom="column">
                  <wp:posOffset>-740618</wp:posOffset>
                </wp:positionH>
                <wp:positionV relativeFrom="paragraph">
                  <wp:posOffset>102679</wp:posOffset>
                </wp:positionV>
                <wp:extent cx="800100" cy="495300"/>
                <wp:effectExtent l="0" t="0" r="0" b="0"/>
                <wp:wrapNone/>
                <wp:docPr id="2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1379" id="_x0000_t202" coordsize="21600,21600" o:spt="202" path="m,l,21600r21600,l21600,xe">
                <v:stroke joinstyle="miter"/>
                <v:path gradientshapeok="t" o:connecttype="rect"/>
              </v:shapetype>
              <v:shape id="Text Box 187" o:spid="_x0000_s1026" type="#_x0000_t202" style="position:absolute;left:0;text-align:left;margin-left:-58.3pt;margin-top:8.1pt;width:63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" stroked="f">
                <v:path arrowok="t"/>
                <v:textbox inset="0,,0">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v:textbox>
              </v:shape>
            </w:pict>
          </mc:Fallback>
        </mc:AlternateContent>
      </w:r>
      <w:r w:rsidR="001C637A" w:rsidRPr="00FF10FD">
        <w:rPr>
          <w:rFonts w:ascii="仿宋_GB2312" w:eastAsia="仿宋_GB2312" w:hint="eastAsia"/>
          <w:b/>
          <w:noProof/>
          <w:sz w:val="28"/>
          <w:szCs w:val="28"/>
        </w:rPr>
        <mc:AlternateContent>
          <mc:Choice Requires="wps">
            <w:drawing>
              <wp:anchor distT="0" distB="0" distL="114300" distR="114300" simplePos="0" relativeHeight="251675648" behindDoc="0" locked="0" layoutInCell="1" allowOverlap="1" wp14:anchorId="21CEB395" wp14:editId="65C2C40E">
                <wp:simplePos x="0" y="0"/>
                <wp:positionH relativeFrom="column">
                  <wp:posOffset>471698</wp:posOffset>
                </wp:positionH>
                <wp:positionV relativeFrom="paragraph">
                  <wp:posOffset>-757572</wp:posOffset>
                </wp:positionV>
                <wp:extent cx="800100" cy="594360"/>
                <wp:effectExtent l="0" t="0" r="0" b="2540"/>
                <wp:wrapNone/>
                <wp:docPr id="3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EB395" id="Text Box 193" o:spid="_x0000_s1027" type="#_x0000_t202" style="position:absolute;left:0;text-align:left;margin-left:37.15pt;margin-top:-59.65pt;width:63pt;height:4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">
                <v:path arrowok="t"/>
                <v:textbo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v:textbox>
              </v:shape>
            </w:pict>
          </mc:Fallback>
        </mc:AlternateContent>
      </w:r>
      <w:r w:rsidR="00A736FD">
        <w:rPr>
          <w:noProof/>
          <w:sz w:val="20"/>
        </w:rPr>
        <mc:AlternateContent>
          <mc:Choice Requires="wps">
            <w:drawing>
              <wp:anchor distT="0" distB="0" distL="114300" distR="114300" simplePos="0" relativeHeight="251659264" behindDoc="0" locked="0" layoutInCell="1" allowOverlap="1" wp14:anchorId="6410A330" wp14:editId="6D515CA6">
                <wp:simplePos x="0" y="0"/>
                <wp:positionH relativeFrom="column">
                  <wp:posOffset>3978919</wp:posOffset>
                </wp:positionH>
                <wp:positionV relativeFrom="paragraph">
                  <wp:posOffset>581891</wp:posOffset>
                </wp:positionV>
                <wp:extent cx="2171700" cy="223520"/>
                <wp:effectExtent l="0" t="292100" r="0" b="5080"/>
                <wp:wrapNone/>
                <wp:docPr id="4"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223520"/>
                        </a:xfrm>
                        <a:prstGeom prst="wedgeRectCallout">
                          <a:avLst>
                            <a:gd name="adj1" fmla="val -35546"/>
                            <a:gd name="adj2" fmla="val -172865"/>
                          </a:avLst>
                        </a:prstGeom>
                        <a:solidFill>
                          <a:srgbClr val="FFFFFF"/>
                        </a:solidFill>
                        <a:ln w="9525">
                          <a:solidFill>
                            <a:srgbClr val="000000"/>
                          </a:solidFill>
                          <a:miter lim="800000"/>
                          <a:headEnd/>
                          <a:tailEnd/>
                        </a:ln>
                      </wps:spPr>
                      <wps:txb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0A33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32" o:spid="_x0000_s1028" type="#_x0000_t61" style="position:absolute;left:0;text-align:left;margin-left:313.3pt;margin-top:45.8pt;width:17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" adj="3122,-26539">
                <v:path arrowok="t"/>
                <v:textbo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v:textbox>
              </v:shape>
            </w:pict>
          </mc:Fallback>
        </mc:AlternateContent>
      </w:r>
      <w:r w:rsidR="00561015" w:rsidRPr="009E62EF">
        <w:rPr>
          <w:rFonts w:ascii="Arial" w:hAnsi="Arial" w:cs="Arial"/>
          <w:b/>
          <w:bCs/>
          <w:iCs/>
          <w:sz w:val="30"/>
          <w:szCs w:val="30"/>
        </w:rPr>
        <w:t xml:space="preserve">Research on </w:t>
      </w:r>
      <w:bookmarkStart w:id="8" w:name="OLE_LINK48"/>
      <w:r w:rsidR="00561015" w:rsidRPr="009E62EF">
        <w:rPr>
          <w:rFonts w:ascii="Arial" w:hAnsi="Arial" w:cs="Arial"/>
          <w:b/>
          <w:bCs/>
          <w:iCs/>
          <w:sz w:val="30"/>
          <w:szCs w:val="30"/>
        </w:rPr>
        <w:t>Internet Chinglish</w:t>
      </w:r>
      <w:bookmarkEnd w:id="8"/>
      <w:r w:rsidR="00561015" w:rsidRPr="009E62EF">
        <w:rPr>
          <w:rFonts w:ascii="Arial" w:hAnsi="Arial" w:cs="Arial"/>
          <w:b/>
          <w:bCs/>
          <w:iCs/>
          <w:sz w:val="30"/>
          <w:szCs w:val="30"/>
        </w:rPr>
        <w:t>：</w:t>
      </w:r>
      <w:r w:rsidR="00561015" w:rsidRPr="009E62EF">
        <w:rPr>
          <w:rFonts w:ascii="Arial" w:hAnsi="Arial" w:cs="Arial"/>
          <w:b/>
          <w:bCs/>
          <w:iCs/>
          <w:sz w:val="30"/>
          <w:szCs w:val="30"/>
        </w:rPr>
        <w:t xml:space="preserve">A Sociolinguistic </w:t>
      </w:r>
      <w:commentRangeStart w:id="9"/>
      <w:commentRangeStart w:id="10"/>
      <w:r w:rsidR="00561015" w:rsidRPr="009E62EF">
        <w:rPr>
          <w:rFonts w:ascii="Arial" w:hAnsi="Arial" w:cs="Arial"/>
          <w:b/>
          <w:bCs/>
          <w:iCs/>
          <w:sz w:val="30"/>
          <w:szCs w:val="30"/>
        </w:rPr>
        <w:t>Perspective</w:t>
      </w:r>
      <w:commentRangeEnd w:id="9"/>
      <w:r w:rsidR="00CE577F" w:rsidRPr="009E62EF">
        <w:rPr>
          <w:rStyle w:val="af5"/>
          <w:rFonts w:ascii="Arial" w:hAnsi="Arial" w:cs="Arial"/>
        </w:rPr>
        <w:commentReference w:id="9"/>
      </w:r>
      <w:commentRangeEnd w:id="10"/>
      <w:r w:rsidR="00B4104F">
        <w:rPr>
          <w:rStyle w:val="af5"/>
        </w:rPr>
        <w:commentReference w:id="10"/>
      </w:r>
    </w:p>
    <w:p w14:paraId="5F4E7599" w14:textId="77777777" w:rsidR="00B4104F" w:rsidRPr="00B4104F" w:rsidRDefault="00A736FD" w:rsidP="009E62EF">
      <w:pPr>
        <w:ind w:rightChars="12" w:right="25"/>
        <w:jc w:val="center"/>
        <w:rPr>
          <w:rFonts w:ascii="Arial" w:hAnsi="Arial" w:cs="Arial"/>
          <w:i/>
          <w:szCs w:val="21"/>
        </w:rPr>
      </w:pPr>
      <w:r>
        <w:rPr>
          <w:noProof/>
          <w:sz w:val="20"/>
        </w:rPr>
        <mc:AlternateContent>
          <mc:Choice Requires="wps">
            <w:drawing>
              <wp:anchor distT="0" distB="0" distL="114300" distR="114300" simplePos="0" relativeHeight="251657216" behindDoc="0" locked="0" layoutInCell="1" allowOverlap="1" wp14:anchorId="655C41F1" wp14:editId="1F5A9B49">
                <wp:simplePos x="0" y="0"/>
                <wp:positionH relativeFrom="column">
                  <wp:posOffset>39965</wp:posOffset>
                </wp:positionH>
                <wp:positionV relativeFrom="paragraph">
                  <wp:posOffset>19610</wp:posOffset>
                </wp:positionV>
                <wp:extent cx="1266092" cy="424180"/>
                <wp:effectExtent l="0" t="0" r="4445" b="248920"/>
                <wp:wrapNone/>
                <wp:docPr id="25"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092" cy="424180"/>
                        </a:xfrm>
                        <a:prstGeom prst="wedgeRectCallout">
                          <a:avLst>
                            <a:gd name="adj1" fmla="val -38417"/>
                            <a:gd name="adj2" fmla="val 106588"/>
                          </a:avLst>
                        </a:prstGeom>
                        <a:solidFill>
                          <a:srgbClr val="FFFFFF"/>
                        </a:solidFill>
                        <a:ln w="9525">
                          <a:solidFill>
                            <a:srgbClr val="000000"/>
                          </a:solidFill>
                          <a:miter lim="800000"/>
                          <a:headEnd/>
                          <a:tailEnd/>
                        </a:ln>
                      </wps:spPr>
                      <wps:txb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41F1" id="AutoShape 333" o:spid="_x0000_s1029" type="#_x0000_t61" style="position:absolute;left:0;text-align:left;margin-left:3.15pt;margin-top:1.55pt;width:99.7pt;height:3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" adj="2502,33823">
                <v:path arrowok="t"/>
                <v:textbo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v:textbox>
              </v:shape>
            </w:pict>
          </mc:Fallback>
        </mc:AlternateContent>
      </w:r>
      <w:r w:rsidR="00B4104F" w:rsidRPr="00B4104F">
        <w:rPr>
          <w:rFonts w:ascii="Arial" w:hAnsi="Arial" w:cs="Arial" w:hint="eastAsia"/>
          <w:i/>
          <w:szCs w:val="21"/>
          <w:highlight w:val="yellow"/>
        </w:rPr>
        <w:t>（</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空一行</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w:t>
      </w:r>
    </w:p>
    <w:p w14:paraId="60025887" w14:textId="58587A02" w:rsidR="00CB6D7B" w:rsidRDefault="00A736FD">
      <w:pPr>
        <w:spacing w:line="360" w:lineRule="auto"/>
        <w:jc w:val="center"/>
        <w:rPr>
          <w:rFonts w:ascii="Arial" w:hAnsi="Arial" w:cs="Arial"/>
          <w:sz w:val="24"/>
        </w:rPr>
      </w:pPr>
      <w:r>
        <w:rPr>
          <w:noProof/>
          <w:sz w:val="20"/>
        </w:rPr>
        <mc:AlternateContent>
          <mc:Choice Requires="wps">
            <w:drawing>
              <wp:anchor distT="0" distB="0" distL="114300" distR="114300" simplePos="0" relativeHeight="251658240" behindDoc="0" locked="0" layoutInCell="1" allowOverlap="1" wp14:anchorId="72040619" wp14:editId="1F6AF155">
                <wp:simplePos x="0" y="0"/>
                <wp:positionH relativeFrom="column">
                  <wp:posOffset>3812664</wp:posOffset>
                </wp:positionH>
                <wp:positionV relativeFrom="paragraph">
                  <wp:posOffset>160393</wp:posOffset>
                </wp:positionV>
                <wp:extent cx="2171700" cy="377190"/>
                <wp:effectExtent l="469900" t="0" r="0" b="3810"/>
                <wp:wrapNone/>
                <wp:docPr id="23"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77190"/>
                        </a:xfrm>
                        <a:prstGeom prst="wedgeRectCallout">
                          <a:avLst>
                            <a:gd name="adj1" fmla="val -70585"/>
                            <a:gd name="adj2" fmla="val -45084"/>
                          </a:avLst>
                        </a:prstGeom>
                        <a:solidFill>
                          <a:srgbClr val="FFFFFF"/>
                        </a:solidFill>
                        <a:ln w="9525">
                          <a:solidFill>
                            <a:srgbClr val="000000"/>
                          </a:solidFill>
                          <a:miter lim="800000"/>
                          <a:headEnd/>
                          <a:tailEnd/>
                        </a:ln>
                      </wps:spPr>
                      <wps:txb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40619" id="_x0000_s1030" type="#_x0000_t61" style="position:absolute;left:0;text-align:left;margin-left:300.2pt;margin-top:12.65pt;width:171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" adj="-4446,1062">
                <v:path arrowok="t"/>
                <v:textbo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v:textbox>
              </v:shape>
            </w:pict>
          </mc:Fallback>
        </mc:AlternateContent>
      </w:r>
      <w:r w:rsidR="00B4104F">
        <w:rPr>
          <w:rFonts w:ascii="Arial" w:hAnsi="Arial" w:cs="Arial" w:hint="eastAsia"/>
          <w:sz w:val="24"/>
        </w:rPr>
        <w:t>Zhang</w:t>
      </w:r>
      <w:r w:rsidR="00B4104F">
        <w:rPr>
          <w:rFonts w:ascii="Arial" w:hAnsi="Arial" w:cs="Arial"/>
          <w:sz w:val="24"/>
        </w:rPr>
        <w:t xml:space="preserve"> </w:t>
      </w:r>
      <w:r w:rsidR="00341B96">
        <w:rPr>
          <w:rFonts w:ascii="Arial" w:hAnsi="Arial" w:cs="Arial"/>
          <w:sz w:val="24"/>
        </w:rPr>
        <w:t>S</w:t>
      </w:r>
      <w:r w:rsidR="00B4104F">
        <w:rPr>
          <w:rFonts w:ascii="Arial" w:hAnsi="Arial" w:cs="Arial"/>
          <w:sz w:val="24"/>
        </w:rPr>
        <w:t>an</w:t>
      </w:r>
      <w:r>
        <w:rPr>
          <w:rFonts w:ascii="Arial" w:hAnsi="Arial" w:cs="Arial"/>
          <w:sz w:val="24"/>
        </w:rPr>
        <w:t xml:space="preserve">  </w:t>
      </w:r>
      <w:commentRangeStart w:id="11"/>
      <w:r w:rsidR="00561015">
        <w:rPr>
          <w:rFonts w:ascii="Arial" w:hAnsi="Arial" w:cs="Arial" w:hint="eastAsia"/>
          <w:sz w:val="24"/>
        </w:rPr>
        <w:t>English</w:t>
      </w:r>
      <w:commentRangeEnd w:id="11"/>
      <w:r w:rsidR="00B4104F">
        <w:rPr>
          <w:rStyle w:val="af5"/>
        </w:rPr>
        <w:commentReference w:id="11"/>
      </w:r>
    </w:p>
    <w:p w14:paraId="550B2D1A"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28CE142A" w14:textId="77777777" w:rsidR="00CB6D7B" w:rsidRDefault="00A736FD" w:rsidP="00144A24">
      <w:pPr>
        <w:spacing w:line="360" w:lineRule="auto"/>
        <w:rPr>
          <w:szCs w:val="21"/>
        </w:rPr>
      </w:pPr>
      <w:bookmarkStart w:id="12" w:name="OLE_LINK16"/>
      <w:r>
        <w:rPr>
          <w:b/>
          <w:bCs/>
          <w:noProof/>
          <w:sz w:val="20"/>
        </w:rPr>
        <mc:AlternateContent>
          <mc:Choice Requires="wps">
            <w:drawing>
              <wp:anchor distT="0" distB="0" distL="114300" distR="114300" simplePos="0" relativeHeight="251652096" behindDoc="0" locked="0" layoutInCell="1" allowOverlap="1" wp14:anchorId="166C31E8" wp14:editId="4FC34F9F">
                <wp:simplePos x="0" y="0"/>
                <wp:positionH relativeFrom="column">
                  <wp:posOffset>4196329</wp:posOffset>
                </wp:positionH>
                <wp:positionV relativeFrom="paragraph">
                  <wp:posOffset>6168203</wp:posOffset>
                </wp:positionV>
                <wp:extent cx="2180492" cy="249382"/>
                <wp:effectExtent l="0" t="139700" r="4445" b="5080"/>
                <wp:wrapNone/>
                <wp:docPr id="20"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0492" cy="249382"/>
                        </a:xfrm>
                        <a:prstGeom prst="wedgeRectCallout">
                          <a:avLst>
                            <a:gd name="adj1" fmla="val -39278"/>
                            <a:gd name="adj2" fmla="val -102181"/>
                          </a:avLst>
                        </a:prstGeom>
                        <a:solidFill>
                          <a:srgbClr val="FFFFFF"/>
                        </a:solidFill>
                        <a:ln w="9525">
                          <a:solidFill>
                            <a:srgbClr val="000000"/>
                          </a:solidFill>
                          <a:miter lim="800000"/>
                          <a:headEnd/>
                          <a:tailEnd/>
                        </a:ln>
                      </wps:spPr>
                      <wps:txb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C31E8" id="AutoShape 336" o:spid="_x0000_s1031" type="#_x0000_t61" style="position:absolute;left:0;text-align:left;margin-left:330.4pt;margin-top:485.7pt;width:171.7pt;height:1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" adj="2316,-11271">
                <v:path arrowok="t"/>
                <v:textbo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v:textbox>
              </v:shape>
            </w:pict>
          </mc:Fallback>
        </mc:AlternateContent>
      </w:r>
      <w:commentRangeStart w:id="13"/>
      <w:commentRangeStart w:id="14"/>
      <w:r w:rsidR="00561015">
        <w:rPr>
          <w:rFonts w:ascii="Arial" w:hAnsi="Arial" w:cs="Arial"/>
          <w:b/>
          <w:bCs/>
          <w:sz w:val="24"/>
        </w:rPr>
        <w:t>Abstract</w:t>
      </w:r>
      <w:commentRangeEnd w:id="13"/>
      <w:r w:rsidR="00B4104F">
        <w:rPr>
          <w:rStyle w:val="af5"/>
        </w:rPr>
        <w:commentReference w:id="13"/>
      </w:r>
      <w:commentRangeEnd w:id="14"/>
      <w:r w:rsidR="001C637A">
        <w:rPr>
          <w:rStyle w:val="af5"/>
        </w:rPr>
        <w:commentReference w:id="14"/>
      </w:r>
      <w:r w:rsidR="00561015">
        <w:rPr>
          <w:rFonts w:ascii="Arial" w:hAnsi="Arial" w:cs="Arial"/>
          <w:b/>
          <w:bCs/>
          <w:sz w:val="24"/>
        </w:rPr>
        <w:t>:</w:t>
      </w:r>
      <w:r w:rsidR="00561015">
        <w:rPr>
          <w:rFonts w:ascii="Arial" w:hAnsi="Arial" w:cs="Arial" w:hint="eastAsia"/>
          <w:b/>
          <w:bCs/>
          <w:sz w:val="24"/>
        </w:rPr>
        <w:t xml:space="preserve"> </w:t>
      </w:r>
      <w:bookmarkStart w:id="15" w:name="OLE_LINK19"/>
      <w:bookmarkStart w:id="16" w:name="OLE_LINK20"/>
      <w:r w:rsidR="00561015">
        <w:rPr>
          <w:rFonts w:ascii="Arial" w:eastAsia="黑体" w:hAnsi="Arial" w:cs="Arial" w:hint="eastAsia"/>
          <w:sz w:val="24"/>
        </w:rPr>
        <w:t>There are a few Internet languages with distinctive pronunciation</w:t>
      </w:r>
      <w:r>
        <w:rPr>
          <w:rFonts w:ascii="Arial" w:eastAsia="黑体" w:hAnsi="Arial" w:cs="Arial" w:hint="eastAsia"/>
          <w:sz w:val="24"/>
        </w:rPr>
        <w:t>.</w:t>
      </w:r>
      <w:r w:rsidR="00561015">
        <w:rPr>
          <w:rFonts w:ascii="Arial" w:eastAsia="黑体" w:hAnsi="Arial" w:cs="Arial" w:hint="eastAsia"/>
          <w:sz w:val="24"/>
        </w:rPr>
        <w:t xml:space="preserve"> </w:t>
      </w:r>
      <w:bookmarkStart w:id="17" w:name="OLE_LINK17"/>
      <w:bookmarkEnd w:id="15"/>
      <w:r w:rsidR="00561015">
        <w:rPr>
          <w:rFonts w:ascii="Arial" w:eastAsia="黑体" w:hAnsi="Arial" w:cs="Arial" w:hint="eastAsia"/>
          <w:sz w:val="24"/>
        </w:rPr>
        <w:t>Among them, Chinglish is also very popular on the Internet.</w:t>
      </w:r>
      <w:bookmarkStart w:id="18" w:name="OLE_LINK21"/>
      <w:bookmarkEnd w:id="16"/>
      <w:r w:rsidR="00561015">
        <w:rPr>
          <w:rFonts w:ascii="Arial" w:eastAsia="黑体" w:hAnsi="Arial" w:cs="Arial" w:hint="eastAsia"/>
          <w:sz w:val="24"/>
        </w:rPr>
        <w:t xml:space="preserve"> Internet Chinglish is one of the products of the development and cultural integration of the Internet, and it is the Chinglish created by netizens or widely spread on the Internet.</w:t>
      </w:r>
      <w:bookmarkEnd w:id="18"/>
      <w:r w:rsidR="00561015">
        <w:rPr>
          <w:rFonts w:ascii="Arial" w:eastAsia="黑体" w:hAnsi="Arial" w:cs="Arial" w:hint="eastAsia"/>
          <w:sz w:val="24"/>
        </w:rPr>
        <w:t xml:space="preserve"> </w:t>
      </w:r>
      <w:bookmarkStart w:id="19" w:name="OLE_LINK18"/>
      <w:r w:rsidR="00561015">
        <w:rPr>
          <w:rFonts w:ascii="Arial" w:eastAsia="黑体" w:hAnsi="Arial" w:cs="Arial" w:hint="eastAsia"/>
          <w:sz w:val="24"/>
        </w:rPr>
        <w:t>Internet Chinglish expressions are better suited to the demands of the people and the features of the period; they are intimately associated with the modern way of life and state of mind. From the perspective of sociolinguistics, Chinglish has a unique feature but is also constrained</w:t>
      </w:r>
      <w:bookmarkEnd w:id="17"/>
      <w:r w:rsidR="00561015">
        <w:rPr>
          <w:rFonts w:ascii="Arial" w:eastAsia="黑体" w:hAnsi="Arial" w:cs="Arial" w:hint="eastAsia"/>
          <w:sz w:val="24"/>
        </w:rPr>
        <w:t>.</w:t>
      </w:r>
      <w:bookmarkEnd w:id="19"/>
      <w:r w:rsidR="00561015">
        <w:rPr>
          <w:rFonts w:ascii="Arial" w:eastAsia="黑体" w:hAnsi="Arial" w:cs="Arial" w:hint="eastAsia"/>
          <w:sz w:val="24"/>
        </w:rPr>
        <w:t xml:space="preserve"> </w:t>
      </w:r>
      <w:bookmarkStart w:id="20" w:name="OLE_LINK25"/>
      <w:r w:rsidR="00561015">
        <w:rPr>
          <w:rFonts w:ascii="Arial" w:eastAsia="黑体" w:hAnsi="Arial" w:cs="Arial" w:hint="eastAsia"/>
          <w:sz w:val="24"/>
        </w:rPr>
        <w:t>This paper aims to investigate the formation of Chinglish on the Internet from a sociolinguistic perspective, analyze the current situation in the development of contemporary Internet and communication between China and the west, and further analyze the positive and negative effects of Chinglish</w:t>
      </w:r>
      <w:r w:rsidR="00561015">
        <w:rPr>
          <w:rFonts w:ascii="Arial" w:eastAsia="黑体" w:hAnsi="Arial" w:cs="Arial"/>
          <w:sz w:val="24"/>
          <w:lang w:val="sq-AL"/>
        </w:rPr>
        <w:t xml:space="preserve"> on the Internet through </w:t>
      </w:r>
      <w:r w:rsidR="00561015">
        <w:rPr>
          <w:rFonts w:ascii="Arial" w:eastAsia="黑体" w:hAnsi="Arial" w:cs="Arial" w:hint="eastAsia"/>
          <w:sz w:val="24"/>
        </w:rPr>
        <w:t xml:space="preserve">the </w:t>
      </w:r>
      <w:r w:rsidR="00561015">
        <w:rPr>
          <w:rFonts w:ascii="Arial" w:eastAsia="黑体" w:hAnsi="Arial" w:cs="Arial"/>
          <w:sz w:val="24"/>
          <w:lang w:val="sq-AL"/>
        </w:rPr>
        <w:t xml:space="preserve">topical </w:t>
      </w:r>
      <w:r w:rsidR="00561015">
        <w:rPr>
          <w:rFonts w:ascii="Arial" w:eastAsia="黑体" w:hAnsi="Arial" w:cs="Arial" w:hint="eastAsia"/>
          <w:sz w:val="24"/>
        </w:rPr>
        <w:t>examples</w:t>
      </w:r>
      <w:r w:rsidR="00561015">
        <w:rPr>
          <w:rFonts w:ascii="Arial" w:eastAsia="黑体" w:hAnsi="Arial" w:cs="Arial"/>
          <w:sz w:val="24"/>
          <w:lang w:val="sq-AL"/>
        </w:rPr>
        <w:t xml:space="preserve"> that appear on the Internet</w:t>
      </w:r>
      <w:bookmarkEnd w:id="20"/>
      <w:r w:rsidR="00561015">
        <w:rPr>
          <w:rFonts w:ascii="Arial" w:eastAsia="黑体" w:hAnsi="Arial" w:cs="Arial"/>
          <w:sz w:val="24"/>
          <w:lang w:val="sq-AL"/>
        </w:rPr>
        <w:t>.</w:t>
      </w:r>
      <w:r w:rsidR="00561015">
        <w:rPr>
          <w:rFonts w:ascii="Arial" w:eastAsia="黑体" w:hAnsi="Arial" w:cs="Arial" w:hint="eastAsia"/>
          <w:sz w:val="24"/>
        </w:rPr>
        <w:t xml:space="preserve"> This paper explores the Internet Chinglish to promote its continuous positive development from three parts. </w:t>
      </w:r>
      <w:bookmarkStart w:id="21" w:name="OLE_LINK23"/>
      <w:bookmarkStart w:id="22" w:name="OLE_LINK22"/>
      <w:r w:rsidR="00561015">
        <w:rPr>
          <w:rFonts w:ascii="Arial" w:eastAsia="黑体" w:hAnsi="Arial" w:cs="Arial" w:hint="eastAsia"/>
          <w:sz w:val="24"/>
        </w:rPr>
        <w:t>Part one provides a brief overview of sociolinguistics and analyzes the state of East-West communication in the context of sociolinguistics.</w:t>
      </w:r>
      <w:bookmarkEnd w:id="21"/>
      <w:r w:rsidR="00561015">
        <w:rPr>
          <w:rFonts w:ascii="Arial" w:eastAsia="黑体" w:hAnsi="Arial" w:cs="Arial" w:hint="eastAsia"/>
          <w:sz w:val="24"/>
        </w:rPr>
        <w:t xml:space="preserve"> </w:t>
      </w:r>
      <w:bookmarkStart w:id="23" w:name="OLE_LINK24"/>
      <w:r w:rsidR="00561015">
        <w:rPr>
          <w:rFonts w:ascii="Arial" w:eastAsia="黑体" w:hAnsi="Arial" w:cs="Arial" w:hint="eastAsia"/>
          <w:sz w:val="24"/>
        </w:rPr>
        <w:t>Part two illustrates the formation of Chinglish on the Internet through the differences between Chinese and Western ways of thinking, the popularity of Internet culture, and the increase of acceptability in East-West communication.</w:t>
      </w:r>
      <w:bookmarkEnd w:id="23"/>
      <w:r w:rsidR="00561015">
        <w:rPr>
          <w:rFonts w:ascii="Arial" w:eastAsia="黑体" w:hAnsi="Arial" w:cs="Arial" w:hint="eastAsia"/>
          <w:sz w:val="24"/>
        </w:rPr>
        <w:t xml:space="preserve"> Part three examines the positive and negative of Internet Chinglish in light of the extensive history of Chinese culture passed down from one generation to the next.</w:t>
      </w:r>
    </w:p>
    <w:bookmarkEnd w:id="22"/>
    <w:p w14:paraId="04E8614F" w14:textId="77777777" w:rsidR="00CB6D7B" w:rsidRDefault="00561015" w:rsidP="00A736FD">
      <w:pPr>
        <w:spacing w:line="360" w:lineRule="auto"/>
        <w:rPr>
          <w:rFonts w:ascii="黑体" w:eastAsia="黑体"/>
          <w:sz w:val="32"/>
          <w:szCs w:val="32"/>
        </w:rPr>
      </w:pPr>
      <w:commentRangeStart w:id="24"/>
      <w:r>
        <w:rPr>
          <w:rFonts w:ascii="Arial" w:eastAsia="黑体" w:hAnsi="Arial" w:cs="Arial" w:hint="eastAsia"/>
          <w:sz w:val="24"/>
        </w:rPr>
        <w:t>Key</w:t>
      </w:r>
      <w:r w:rsidR="00B4104F">
        <w:rPr>
          <w:rFonts w:ascii="Arial" w:eastAsia="黑体" w:hAnsi="Arial" w:cs="Arial"/>
          <w:sz w:val="24"/>
        </w:rPr>
        <w:t xml:space="preserve"> w</w:t>
      </w:r>
      <w:r>
        <w:rPr>
          <w:rFonts w:ascii="Arial" w:eastAsia="黑体" w:hAnsi="Arial" w:cs="Arial" w:hint="eastAsia"/>
          <w:sz w:val="24"/>
        </w:rPr>
        <w:t>ords</w:t>
      </w:r>
      <w:commentRangeEnd w:id="24"/>
      <w:r w:rsidR="00CE577F">
        <w:rPr>
          <w:rStyle w:val="af5"/>
        </w:rPr>
        <w:commentReference w:id="24"/>
      </w:r>
      <w:r>
        <w:rPr>
          <w:rFonts w:ascii="Arial" w:eastAsia="黑体" w:hAnsi="Arial" w:cs="Arial" w:hint="eastAsia"/>
          <w:sz w:val="24"/>
        </w:rPr>
        <w:t xml:space="preserve">: Chinglish, Sociolinguistics, Internet, </w:t>
      </w:r>
      <w:commentRangeStart w:id="25"/>
      <w:r>
        <w:rPr>
          <w:rFonts w:ascii="Arial" w:eastAsia="黑体" w:hAnsi="Arial" w:cs="Arial" w:hint="eastAsia"/>
          <w:sz w:val="24"/>
        </w:rPr>
        <w:t>Language</w:t>
      </w:r>
      <w:bookmarkEnd w:id="12"/>
      <w:commentRangeEnd w:id="25"/>
      <w:r w:rsidR="00B4104F">
        <w:rPr>
          <w:rStyle w:val="af5"/>
        </w:rPr>
        <w:commentReference w:id="25"/>
      </w:r>
    </w:p>
    <w:p w14:paraId="61E9C334" w14:textId="77777777" w:rsidR="00A736FD" w:rsidRDefault="00A736FD">
      <w:pPr>
        <w:ind w:firstLineChars="400" w:firstLine="803"/>
        <w:rPr>
          <w:rFonts w:ascii="黑体" w:eastAsia="黑体"/>
          <w:sz w:val="32"/>
          <w:szCs w:val="32"/>
        </w:rPr>
      </w:pPr>
      <w:r>
        <w:rPr>
          <w:b/>
          <w:bCs/>
          <w:noProof/>
          <w:sz w:val="20"/>
        </w:rPr>
        <mc:AlternateContent>
          <mc:Choice Requires="wps">
            <w:drawing>
              <wp:anchor distT="0" distB="0" distL="114300" distR="114300" simplePos="0" relativeHeight="251661312" behindDoc="0" locked="0" layoutInCell="1" allowOverlap="1" wp14:anchorId="12D26566" wp14:editId="1C8538AF">
                <wp:simplePos x="0" y="0"/>
                <wp:positionH relativeFrom="column">
                  <wp:posOffset>593725</wp:posOffset>
                </wp:positionH>
                <wp:positionV relativeFrom="paragraph">
                  <wp:posOffset>142875</wp:posOffset>
                </wp:positionV>
                <wp:extent cx="5391150" cy="323850"/>
                <wp:effectExtent l="0" t="323850" r="19050" b="19050"/>
                <wp:wrapNone/>
                <wp:docPr id="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1150" cy="323850"/>
                        </a:xfrm>
                        <a:prstGeom prst="wedgeRectCallout">
                          <a:avLst>
                            <a:gd name="adj1" fmla="val -46611"/>
                            <a:gd name="adj2" fmla="val -143283"/>
                          </a:avLst>
                        </a:prstGeom>
                        <a:solidFill>
                          <a:srgbClr val="FFFFFF"/>
                        </a:solidFill>
                        <a:ln w="9525">
                          <a:solidFill>
                            <a:srgbClr val="000000"/>
                          </a:solidFill>
                          <a:miter lim="800000"/>
                          <a:headEnd/>
                          <a:tailEnd/>
                        </a:ln>
                      </wps:spPr>
                      <wps:txb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26566" id="_x0000_s1032" type="#_x0000_t61" style="position:absolute;left:0;text-align:left;margin-left:46.75pt;margin-top:11.25pt;width:424.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" adj="732,-20149">
                <v:path arrowok="t"/>
                <v:textbo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v:textbox>
              </v:shape>
            </w:pict>
          </mc:Fallback>
        </mc:AlternateContent>
      </w:r>
    </w:p>
    <w:p w14:paraId="5FF281DF" w14:textId="77777777" w:rsidR="00A736FD" w:rsidRDefault="00A736FD">
      <w:pPr>
        <w:ind w:firstLineChars="400" w:firstLine="1280"/>
        <w:rPr>
          <w:rFonts w:ascii="黑体" w:eastAsia="黑体"/>
          <w:sz w:val="32"/>
          <w:szCs w:val="32"/>
        </w:rPr>
      </w:pPr>
    </w:p>
    <w:p w14:paraId="756D3BFF" w14:textId="77777777" w:rsidR="00CB6D7B" w:rsidRDefault="00A736FD" w:rsidP="00A565DC">
      <w:pPr>
        <w:ind w:firstLineChars="400" w:firstLine="803"/>
        <w:jc w:val="center"/>
        <w:rPr>
          <w:rFonts w:ascii="黑体" w:eastAsia="黑体"/>
          <w:sz w:val="32"/>
          <w:szCs w:val="32"/>
        </w:rPr>
      </w:pPr>
      <w:r>
        <w:rPr>
          <w:b/>
          <w:bCs/>
          <w:i/>
          <w:iCs/>
          <w:noProof/>
          <w:color w:val="0000FF"/>
          <w:sz w:val="20"/>
        </w:rPr>
        <w:lastRenderedPageBreak/>
        <mc:AlternateContent>
          <mc:Choice Requires="wps">
            <w:drawing>
              <wp:anchor distT="0" distB="0" distL="114300" distR="114300" simplePos="0" relativeHeight="251662336" behindDoc="0" locked="0" layoutInCell="1" allowOverlap="1" wp14:anchorId="1B68FA0B" wp14:editId="254D3597">
                <wp:simplePos x="0" y="0"/>
                <wp:positionH relativeFrom="column">
                  <wp:posOffset>4273062</wp:posOffset>
                </wp:positionH>
                <wp:positionV relativeFrom="paragraph">
                  <wp:posOffset>-581891</wp:posOffset>
                </wp:positionV>
                <wp:extent cx="2286000" cy="536575"/>
                <wp:effectExtent l="241300" t="0" r="0" b="250825"/>
                <wp:wrapNone/>
                <wp:docPr id="19"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6575"/>
                        </a:xfrm>
                        <a:prstGeom prst="wedgeRectCallout">
                          <a:avLst>
                            <a:gd name="adj1" fmla="val -59547"/>
                            <a:gd name="adj2" fmla="val 94512"/>
                          </a:avLst>
                        </a:prstGeom>
                        <a:solidFill>
                          <a:srgbClr val="FFFFFF"/>
                        </a:solidFill>
                        <a:ln w="9525">
                          <a:solidFill>
                            <a:srgbClr val="000000"/>
                          </a:solidFill>
                          <a:miter lim="800000"/>
                          <a:headEnd/>
                          <a:tailEnd/>
                        </a:ln>
                      </wps:spPr>
                      <wps:txb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FA0B" id="AutoShape 411" o:spid="_x0000_s1033" type="#_x0000_t61" style="position:absolute;left:0;text-align:left;margin-left:336.45pt;margin-top:-45.8pt;width:180pt;height: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" adj="-2062,31215">
                <v:path arrowok="t"/>
                <v:textbo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v:textbox>
              </v:shape>
            </w:pict>
          </mc:Fallback>
        </mc:AlternateContent>
      </w:r>
      <w:commentRangeStart w:id="26"/>
      <w:r w:rsidR="00561015">
        <w:rPr>
          <w:rFonts w:ascii="黑体" w:eastAsia="黑体" w:hint="eastAsia"/>
          <w:sz w:val="32"/>
          <w:szCs w:val="32"/>
        </w:rPr>
        <w:t>从</w:t>
      </w:r>
      <w:commentRangeEnd w:id="26"/>
      <w:r w:rsidR="00B4104F">
        <w:rPr>
          <w:rStyle w:val="af5"/>
        </w:rPr>
        <w:commentReference w:id="26"/>
      </w:r>
      <w:r w:rsidR="00561015">
        <w:rPr>
          <w:rFonts w:ascii="黑体" w:eastAsia="黑体" w:hint="eastAsia"/>
          <w:sz w:val="32"/>
          <w:szCs w:val="32"/>
        </w:rPr>
        <w:t>社会语言学角度探索网络“中式英语”</w:t>
      </w:r>
    </w:p>
    <w:p w14:paraId="7AA3ACBB"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4266EF4" w14:textId="77777777" w:rsidR="00CB6D7B" w:rsidRDefault="001C637A">
      <w:pPr>
        <w:jc w:val="center"/>
        <w:rPr>
          <w:rFonts w:ascii="宋体"/>
          <w:sz w:val="28"/>
          <w:szCs w:val="28"/>
        </w:rPr>
      </w:pPr>
      <w:r>
        <w:rPr>
          <w:noProof/>
          <w:sz w:val="20"/>
        </w:rPr>
        <mc:AlternateContent>
          <mc:Choice Requires="wps">
            <w:drawing>
              <wp:anchor distT="0" distB="0" distL="114300" distR="114300" simplePos="0" relativeHeight="251667456" behindDoc="0" locked="0" layoutInCell="1" allowOverlap="1" wp14:anchorId="1E0DA12C" wp14:editId="0BECDB1F">
                <wp:simplePos x="0" y="0"/>
                <wp:positionH relativeFrom="column">
                  <wp:posOffset>-203022</wp:posOffset>
                </wp:positionH>
                <wp:positionV relativeFrom="paragraph">
                  <wp:posOffset>83447</wp:posOffset>
                </wp:positionV>
                <wp:extent cx="1687830" cy="389890"/>
                <wp:effectExtent l="0" t="0" r="1270" b="181610"/>
                <wp:wrapNone/>
                <wp:docPr id="6"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7830" cy="389890"/>
                        </a:xfrm>
                        <a:prstGeom prst="wedgeRectCallout">
                          <a:avLst>
                            <a:gd name="adj1" fmla="val -3727"/>
                            <a:gd name="adj2" fmla="val 92718"/>
                          </a:avLst>
                        </a:prstGeom>
                        <a:solidFill>
                          <a:srgbClr val="FFFFFF"/>
                        </a:solidFill>
                        <a:ln w="9525">
                          <a:solidFill>
                            <a:srgbClr val="000000"/>
                          </a:solidFill>
                          <a:miter lim="800000"/>
                          <a:headEnd/>
                          <a:tailEnd/>
                        </a:ln>
                      </wps:spPr>
                      <wps:txb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A12C" id="AutoShape 412" o:spid="_x0000_s1034" type="#_x0000_t61" style="position:absolute;left:0;text-align:left;margin-left:-16pt;margin-top:6.55pt;width:132.9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" adj="9995,30827">
                <v:path arrowok="t"/>
                <v:textbo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v:textbox>
              </v:shape>
            </w:pict>
          </mc:Fallback>
        </mc:AlternateContent>
      </w:r>
      <w:r>
        <w:rPr>
          <w:noProof/>
          <w:sz w:val="20"/>
        </w:rPr>
        <mc:AlternateContent>
          <mc:Choice Requires="wps">
            <w:drawing>
              <wp:anchor distT="0" distB="0" distL="114300" distR="114300" simplePos="0" relativeHeight="251664384" behindDoc="0" locked="0" layoutInCell="1" allowOverlap="1" wp14:anchorId="189EE857" wp14:editId="23440E4D">
                <wp:simplePos x="0" y="0"/>
                <wp:positionH relativeFrom="column">
                  <wp:posOffset>3684257</wp:posOffset>
                </wp:positionH>
                <wp:positionV relativeFrom="paragraph">
                  <wp:posOffset>44819</wp:posOffset>
                </wp:positionV>
                <wp:extent cx="1688123" cy="377270"/>
                <wp:effectExtent l="647700" t="0" r="1270" b="3810"/>
                <wp:wrapNone/>
                <wp:docPr id="1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8123" cy="377270"/>
                        </a:xfrm>
                        <a:prstGeom prst="wedgeRectCallout">
                          <a:avLst>
                            <a:gd name="adj1" fmla="val -86696"/>
                            <a:gd name="adj2" fmla="val -6989"/>
                          </a:avLst>
                        </a:prstGeom>
                        <a:solidFill>
                          <a:srgbClr val="FFFFFF"/>
                        </a:solidFill>
                        <a:ln w="9525">
                          <a:solidFill>
                            <a:srgbClr val="000000"/>
                          </a:solidFill>
                          <a:miter lim="800000"/>
                          <a:headEnd/>
                          <a:tailEnd/>
                        </a:ln>
                      </wps:spPr>
                      <wps:txb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EE857" id="_x0000_s1035" type="#_x0000_t61" style="position:absolute;left:0;text-align:left;margin-left:290.1pt;margin-top:3.55pt;width:132.9pt;height:2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" adj="-7926,9290">
                <v:path arrowok="t"/>
                <v:textbo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v:textbox>
              </v:shape>
            </w:pict>
          </mc:Fallback>
        </mc:AlternateContent>
      </w:r>
      <w:r w:rsidR="00B4104F">
        <w:rPr>
          <w:rFonts w:ascii="宋体" w:hint="eastAsia"/>
          <w:sz w:val="28"/>
          <w:szCs w:val="28"/>
        </w:rPr>
        <w:t>张三</w:t>
      </w:r>
      <w:r w:rsidR="00B4104F">
        <w:rPr>
          <w:rFonts w:ascii="宋体"/>
          <w:sz w:val="28"/>
          <w:szCs w:val="28"/>
        </w:rPr>
        <w:t xml:space="preserve"> </w:t>
      </w:r>
      <w:commentRangeStart w:id="27"/>
      <w:r w:rsidR="00561015">
        <w:rPr>
          <w:rFonts w:ascii="宋体" w:hint="eastAsia"/>
          <w:sz w:val="28"/>
          <w:szCs w:val="28"/>
        </w:rPr>
        <w:t>英语</w:t>
      </w:r>
      <w:commentRangeEnd w:id="27"/>
      <w:r w:rsidR="00B4104F">
        <w:rPr>
          <w:rStyle w:val="af5"/>
        </w:rPr>
        <w:commentReference w:id="27"/>
      </w:r>
    </w:p>
    <w:p w14:paraId="017B6B93" w14:textId="77777777" w:rsidR="00CB6D7B"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6DA8D4A" w14:textId="77777777" w:rsidR="00CB6D7B" w:rsidRDefault="001C637A">
      <w:pPr>
        <w:spacing w:line="360" w:lineRule="auto"/>
        <w:ind w:firstLineChars="200" w:firstLine="400"/>
        <w:rPr>
          <w:rFonts w:ascii="仿宋" w:eastAsia="仿宋" w:hAnsi="仿宋" w:cs="仿宋"/>
          <w:sz w:val="24"/>
        </w:rPr>
      </w:pPr>
      <w:bookmarkStart w:id="28" w:name="OLE_LINK15"/>
      <w:r>
        <w:rPr>
          <w:noProof/>
          <w:sz w:val="20"/>
        </w:rPr>
        <mc:AlternateContent>
          <mc:Choice Requires="wps">
            <w:drawing>
              <wp:anchor distT="0" distB="0" distL="114300" distR="114300" simplePos="0" relativeHeight="251668480" behindDoc="0" locked="0" layoutInCell="1" allowOverlap="1" wp14:anchorId="04A82DCC" wp14:editId="42F1ABB3">
                <wp:simplePos x="0" y="0"/>
                <wp:positionH relativeFrom="column">
                  <wp:posOffset>5359533</wp:posOffset>
                </wp:positionH>
                <wp:positionV relativeFrom="paragraph">
                  <wp:posOffset>428759</wp:posOffset>
                </wp:positionV>
                <wp:extent cx="1035894" cy="741751"/>
                <wp:effectExtent l="88900" t="0" r="5715" b="350520"/>
                <wp:wrapNone/>
                <wp:docPr id="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894" cy="741751"/>
                        </a:xfrm>
                        <a:prstGeom prst="wedgeRectCallout">
                          <a:avLst>
                            <a:gd name="adj1" fmla="val -56031"/>
                            <a:gd name="adj2" fmla="val 94877"/>
                          </a:avLst>
                        </a:prstGeom>
                        <a:solidFill>
                          <a:srgbClr val="FFFFFF"/>
                        </a:solidFill>
                        <a:ln w="9525">
                          <a:solidFill>
                            <a:srgbClr val="000000"/>
                          </a:solidFill>
                          <a:miter lim="800000"/>
                          <a:headEnd/>
                          <a:tailEnd/>
                        </a:ln>
                      </wps:spPr>
                      <wps:txb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82DCC" id="_x0000_s1036" type="#_x0000_t61" style="position:absolute;left:0;text-align:left;margin-left:422pt;margin-top:33.75pt;width:81.5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" adj="-1303,31293">
                <v:path arrowok="t"/>
                <v:textbo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v:textbox>
              </v:shape>
            </w:pict>
          </mc:Fallback>
        </mc:AlternateContent>
      </w:r>
      <w:commentRangeStart w:id="29"/>
      <w:r w:rsidR="00561015">
        <w:rPr>
          <w:rFonts w:ascii="仿宋_GB2312" w:eastAsia="仿宋_GB2312" w:hint="eastAsia"/>
          <w:b/>
          <w:bCs/>
          <w:sz w:val="24"/>
        </w:rPr>
        <w:t>摘　要</w:t>
      </w:r>
      <w:commentRangeEnd w:id="29"/>
      <w:r w:rsidR="00B4104F">
        <w:rPr>
          <w:rStyle w:val="af5"/>
        </w:rPr>
        <w:commentReference w:id="29"/>
      </w:r>
      <w:r w:rsidR="00561015">
        <w:rPr>
          <w:rFonts w:ascii="仿宋_GB2312" w:eastAsia="仿宋_GB2312" w:hint="eastAsia"/>
          <w:b/>
          <w:bCs/>
          <w:sz w:val="24"/>
        </w:rPr>
        <w:t>：</w:t>
      </w:r>
      <w:bookmarkStart w:id="30" w:name="OLE_LINK12"/>
      <w:r w:rsidR="00561015">
        <w:rPr>
          <w:rFonts w:ascii="仿宋" w:eastAsia="仿宋" w:hAnsi="仿宋" w:cs="仿宋" w:hint="eastAsia"/>
          <w:sz w:val="24"/>
        </w:rPr>
        <w:t>随着时代的发展进步</w:t>
      </w:r>
      <w:bookmarkStart w:id="31" w:name="OLE_LINK2"/>
      <w:bookmarkStart w:id="32" w:name="OLE_LINK3"/>
      <w:r w:rsidR="00561015">
        <w:rPr>
          <w:rFonts w:ascii="仿宋" w:eastAsia="仿宋" w:hAnsi="仿宋" w:cs="仿宋" w:hint="eastAsia"/>
          <w:sz w:val="24"/>
        </w:rPr>
        <w:t>和网络科技发达应用广泛</w:t>
      </w:r>
      <w:bookmarkEnd w:id="31"/>
      <w:r w:rsidR="00561015">
        <w:rPr>
          <w:rFonts w:ascii="仿宋" w:eastAsia="仿宋" w:hAnsi="仿宋" w:cs="仿宋" w:hint="eastAsia"/>
          <w:sz w:val="24"/>
        </w:rPr>
        <w:t>，在网络上出现了一些受人追捧的网络语言，</w:t>
      </w:r>
      <w:bookmarkStart w:id="33" w:name="OLE_LINK4"/>
      <w:bookmarkEnd w:id="32"/>
      <w:r w:rsidR="00561015">
        <w:rPr>
          <w:rFonts w:ascii="仿宋" w:eastAsia="仿宋" w:hAnsi="仿宋" w:cs="仿宋" w:hint="eastAsia"/>
          <w:sz w:val="24"/>
        </w:rPr>
        <w:t>带有特色的发音表达方式</w:t>
      </w:r>
      <w:bookmarkEnd w:id="30"/>
      <w:bookmarkEnd w:id="33"/>
      <w:r w:rsidR="00A736FD">
        <w:rPr>
          <w:rFonts w:ascii="仿宋" w:eastAsia="仿宋" w:hAnsi="仿宋" w:cs="仿宋" w:hint="eastAsia"/>
          <w:sz w:val="24"/>
        </w:rPr>
        <w:t>。</w:t>
      </w:r>
      <w:r w:rsidR="00561015">
        <w:rPr>
          <w:rFonts w:ascii="仿宋" w:eastAsia="仿宋" w:hAnsi="仿宋" w:cs="仿宋" w:hint="eastAsia"/>
          <w:sz w:val="24"/>
        </w:rPr>
        <w:t>网络中式英语是网络发展与文化融合的产物之一，是网友创造或在网络上广泛传播的中式英语。</w:t>
      </w:r>
      <w:bookmarkStart w:id="34" w:name="OLE_LINK6"/>
      <w:r w:rsidR="00561015">
        <w:rPr>
          <w:rFonts w:ascii="仿宋" w:eastAsia="仿宋" w:hAnsi="仿宋" w:cs="仿宋" w:hint="eastAsia"/>
          <w:sz w:val="24"/>
        </w:rPr>
        <w:t>从社会语言学角度来看“中式英语”具有一定的特征，但同时也有局限性。</w:t>
      </w:r>
      <w:bookmarkStart w:id="35" w:name="OLE_LINK14"/>
      <w:bookmarkEnd w:id="34"/>
      <w:r w:rsidR="00561015">
        <w:rPr>
          <w:rFonts w:ascii="仿宋" w:eastAsia="仿宋" w:hAnsi="仿宋" w:cs="仿宋" w:hint="eastAsia"/>
          <w:sz w:val="24"/>
        </w:rPr>
        <w:t>本文旨从社会语言学角度探究网络“中式英文”的形成，分析了在当代网络发展与中西交流中的现状</w:t>
      </w:r>
      <w:bookmarkEnd w:id="35"/>
      <w:r w:rsidR="00A736FD">
        <w:rPr>
          <w:rFonts w:ascii="仿宋" w:eastAsia="仿宋" w:hAnsi="仿宋" w:cs="仿宋" w:hint="eastAsia"/>
          <w:sz w:val="24"/>
        </w:rPr>
        <w:t>。</w:t>
      </w:r>
      <w:r w:rsidR="00561015">
        <w:rPr>
          <w:rFonts w:ascii="仿宋" w:eastAsia="仿宋" w:hAnsi="仿宋" w:cs="仿宋" w:hint="eastAsia"/>
          <w:sz w:val="24"/>
        </w:rPr>
        <w:t>论文由三个部分组成，第一部分简要介绍社会语言学，并在社会语言学背景下分析中西交流的现状；第二部分通过中西思维差异，网络文化的普及，中西交流中可接受性增长来阐述网络“中式英语”的形成；第三部分根据中国文化世代相传，历史悠久的特点讨论网络中式英语的优点和缺点。</w:t>
      </w:r>
    </w:p>
    <w:p w14:paraId="0970AAB9" w14:textId="32D9127C" w:rsidR="00913290" w:rsidRDefault="001C637A" w:rsidP="00913290">
      <w:pPr>
        <w:spacing w:line="360" w:lineRule="auto"/>
        <w:ind w:rightChars="12" w:right="25" w:firstLineChars="200" w:firstLine="402"/>
        <w:rPr>
          <w:rFonts w:ascii="仿宋_GB2312" w:eastAsia="仿宋_GB2312" w:hAnsi="仿宋_GB2312" w:cs="仿宋_GB2312"/>
          <w:kern w:val="0"/>
          <w:sz w:val="24"/>
          <w:lang w:bidi="ar"/>
        </w:rPr>
      </w:pPr>
      <w:r>
        <w:rPr>
          <w:b/>
          <w:noProof/>
          <w:sz w:val="20"/>
        </w:rPr>
        <mc:AlternateContent>
          <mc:Choice Requires="wps">
            <w:drawing>
              <wp:anchor distT="0" distB="0" distL="114300" distR="114300" simplePos="0" relativeHeight="251669504" behindDoc="0" locked="0" layoutInCell="1" allowOverlap="1" wp14:anchorId="67975803" wp14:editId="68257708">
                <wp:simplePos x="0" y="0"/>
                <wp:positionH relativeFrom="column">
                  <wp:posOffset>468390</wp:posOffset>
                </wp:positionH>
                <wp:positionV relativeFrom="paragraph">
                  <wp:posOffset>830154</wp:posOffset>
                </wp:positionV>
                <wp:extent cx="1828800" cy="601074"/>
                <wp:effectExtent l="0" t="660400" r="12700" b="8890"/>
                <wp:wrapNone/>
                <wp:docPr id="16"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01074"/>
                        </a:xfrm>
                        <a:prstGeom prst="wedgeRectCallout">
                          <a:avLst>
                            <a:gd name="adj1" fmla="val -36528"/>
                            <a:gd name="adj2" fmla="val -156838"/>
                          </a:avLst>
                        </a:prstGeom>
                        <a:solidFill>
                          <a:srgbClr val="FFFFFF"/>
                        </a:solidFill>
                        <a:ln w="9525">
                          <a:solidFill>
                            <a:srgbClr val="000000"/>
                          </a:solidFill>
                          <a:miter lim="800000"/>
                          <a:headEnd/>
                          <a:tailEnd/>
                        </a:ln>
                      </wps:spPr>
                      <wps:txb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5803" id="AutoShape 413" o:spid="_x0000_s1037" type="#_x0000_t61" style="position:absolute;left:0;text-align:left;margin-left:36.9pt;margin-top:65.35pt;width:2in;height:4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" adj="2910,-23077">
                <v:path arrowok="t"/>
                <v:textbo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v:textbox>
              </v:shape>
            </w:pict>
          </mc:Fallback>
        </mc:AlternateContent>
      </w:r>
      <w:commentRangeStart w:id="36"/>
      <w:r w:rsidR="00561015">
        <w:rPr>
          <w:rFonts w:ascii="仿宋_GB2312" w:eastAsia="仿宋_GB2312" w:hint="eastAsia"/>
          <w:b/>
          <w:bCs/>
          <w:sz w:val="24"/>
        </w:rPr>
        <w:t>关键词</w:t>
      </w:r>
      <w:commentRangeEnd w:id="36"/>
      <w:r w:rsidR="00A736FD">
        <w:rPr>
          <w:rStyle w:val="af5"/>
        </w:rPr>
        <w:commentReference w:id="36"/>
      </w:r>
      <w:r w:rsidR="00561015">
        <w:rPr>
          <w:rFonts w:ascii="仿宋_GB2312" w:eastAsia="仿宋_GB2312" w:hint="eastAsia"/>
          <w:sz w:val="24"/>
        </w:rPr>
        <w:t>：中式英语</w:t>
      </w:r>
      <w:r w:rsidR="00561015">
        <w:rPr>
          <w:rFonts w:ascii="仿宋_GB2312" w:eastAsia="仿宋_GB2312" w:hAnsi="仿宋_GB2312" w:cs="仿宋_GB2312" w:hint="eastAsia"/>
          <w:kern w:val="0"/>
          <w:sz w:val="24"/>
          <w:lang w:bidi="ar"/>
        </w:rPr>
        <w:t>，社会语言学，网络</w:t>
      </w:r>
      <w:bookmarkEnd w:id="28"/>
      <w:r w:rsidR="00561015">
        <w:rPr>
          <w:rFonts w:ascii="仿宋_GB2312" w:eastAsia="仿宋_GB2312" w:hAnsi="仿宋_GB2312" w:cs="仿宋_GB2312" w:hint="eastAsia"/>
          <w:kern w:val="0"/>
          <w:sz w:val="24"/>
          <w:lang w:bidi="ar"/>
        </w:rPr>
        <w:t>，语言</w:t>
      </w:r>
    </w:p>
    <w:p w14:paraId="64577272"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D8320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2A8AEE76"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06740BD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9D71D19"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4DF635A"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BA43367"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2F6F7F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6F88126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7F04EE4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CC58AC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7858FA" w14:textId="54C9EC65"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777BBF0" w14:textId="617ED3F4"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3840" behindDoc="0" locked="0" layoutInCell="1" allowOverlap="1" wp14:anchorId="0504D78E" wp14:editId="4DCA6C0F">
                <wp:simplePos x="0" y="0"/>
                <wp:positionH relativeFrom="column">
                  <wp:posOffset>5412740</wp:posOffset>
                </wp:positionH>
                <wp:positionV relativeFrom="paragraph">
                  <wp:posOffset>233045</wp:posOffset>
                </wp:positionV>
                <wp:extent cx="800100" cy="495300"/>
                <wp:effectExtent l="0" t="0" r="0" b="0"/>
                <wp:wrapNone/>
                <wp:docPr id="26"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4D78E" id="Text Box 188" o:spid="_x0000_s1038" type="#_x0000_t202" style="position:absolute;left:0;text-align:left;margin-left:426.2pt;margin-top:18.35pt;width:63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" stroked="f">
                <v:path arrowok="t"/>
                <v:textbox inset="0,,0">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869AF42" wp14:editId="473A4365">
                <wp:simplePos x="0" y="0"/>
                <wp:positionH relativeFrom="column">
                  <wp:posOffset>5782627</wp:posOffset>
                </wp:positionH>
                <wp:positionV relativeFrom="paragraph">
                  <wp:posOffset>188914</wp:posOffset>
                </wp:positionV>
                <wp:extent cx="45719" cy="1088630"/>
                <wp:effectExtent l="0" t="13652" r="4762" b="30163"/>
                <wp:wrapNone/>
                <wp:docPr id="1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19" cy="1088630"/>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6A01" id="AutoShape 191" o:spid="_x0000_s1026" type="#_x0000_t70" style="position:absolute;left:0;text-align:left;margin-left:455.3pt;margin-top:14.9pt;width:3.6pt;height:85.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" adj="9000,1134">
                <v:path arrowok="t"/>
                <v:textbox style="layout-flow:vertical-ideographic"/>
              </v:shape>
            </w:pict>
          </mc:Fallback>
        </mc:AlternateContent>
      </w:r>
    </w:p>
    <w:p w14:paraId="43D7A795" w14:textId="65F76EEF"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5888" behindDoc="0" locked="0" layoutInCell="1" allowOverlap="1" wp14:anchorId="7078BB3B" wp14:editId="56514943">
                <wp:simplePos x="0" y="0"/>
                <wp:positionH relativeFrom="column">
                  <wp:posOffset>4222115</wp:posOffset>
                </wp:positionH>
                <wp:positionV relativeFrom="paragraph">
                  <wp:posOffset>425450</wp:posOffset>
                </wp:positionV>
                <wp:extent cx="800100" cy="495300"/>
                <wp:effectExtent l="0" t="0" r="0" b="0"/>
                <wp:wrapNone/>
                <wp:docPr id="2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BB3B" id="Text Box 190" o:spid="_x0000_s1039" type="#_x0000_t202" style="position:absolute;left:0;text-align:left;margin-left:332.45pt;margin-top:33.5pt;width:63pt;height:3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" stroked="f">
                <v:path arrowok="t"/>
                <v:textbox inset="0,,0">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C54BB88" wp14:editId="6F3B5992">
                <wp:simplePos x="0" y="0"/>
                <wp:positionH relativeFrom="margin">
                  <wp:posOffset>5212714</wp:posOffset>
                </wp:positionH>
                <wp:positionV relativeFrom="paragraph">
                  <wp:posOffset>452756</wp:posOffset>
                </wp:positionV>
                <wp:extent cx="45719" cy="873125"/>
                <wp:effectExtent l="19050" t="19050" r="31115" b="41275"/>
                <wp:wrapNone/>
                <wp:docPr id="9"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93FF" id="AutoShape 191" o:spid="_x0000_s1026" type="#_x0000_t70" style="position:absolute;left:0;text-align:left;margin-left:410.45pt;margin-top:35.65pt;width:3.6pt;height:6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" adj="9000,1413">
                <v:path arrowok="t"/>
                <v:textbox style="layout-flow:vertical-ideographic"/>
                <w10:wrap anchorx="margin"/>
              </v:shape>
            </w:pict>
          </mc:Fallback>
        </mc:AlternateContent>
      </w:r>
    </w:p>
    <w:p w14:paraId="45D961D5" w14:textId="77777777" w:rsidR="00A565DC" w:rsidRDefault="00A565DC" w:rsidP="00913290">
      <w:pPr>
        <w:spacing w:line="360" w:lineRule="auto"/>
        <w:ind w:rightChars="12" w:right="25" w:firstLineChars="200" w:firstLine="602"/>
        <w:jc w:val="center"/>
        <w:rPr>
          <w:b/>
          <w:sz w:val="30"/>
          <w:szCs w:val="30"/>
        </w:rPr>
      </w:pPr>
    </w:p>
    <w:p w14:paraId="60BC0971" w14:textId="68775A8A" w:rsidR="00CB6D7B" w:rsidRDefault="00144A24" w:rsidP="00913290">
      <w:pPr>
        <w:spacing w:line="360" w:lineRule="auto"/>
        <w:ind w:rightChars="12" w:right="25" w:firstLineChars="200" w:firstLine="402"/>
        <w:jc w:val="center"/>
        <w:rPr>
          <w:rFonts w:ascii="楷体_GB2312" w:eastAsia="楷体_GB2312" w:hAnsi="宋体"/>
          <w:b/>
          <w:i/>
          <w:sz w:val="30"/>
          <w:szCs w:val="30"/>
        </w:rPr>
      </w:pPr>
      <w:commentRangeStart w:id="37"/>
      <w:r>
        <w:rPr>
          <w:b/>
          <w:noProof/>
          <w:sz w:val="20"/>
        </w:rPr>
        <w:lastRenderedPageBreak/>
        <mc:AlternateContent>
          <mc:Choice Requires="wps">
            <w:drawing>
              <wp:anchor distT="0" distB="0" distL="114300" distR="114300" simplePos="0" relativeHeight="251691008" behindDoc="0" locked="0" layoutInCell="1" allowOverlap="1" wp14:anchorId="094C712B" wp14:editId="3357B13B">
                <wp:simplePos x="0" y="0"/>
                <wp:positionH relativeFrom="column">
                  <wp:posOffset>3165426</wp:posOffset>
                </wp:positionH>
                <wp:positionV relativeFrom="paragraph">
                  <wp:posOffset>280465</wp:posOffset>
                </wp:positionV>
                <wp:extent cx="1828800" cy="850265"/>
                <wp:effectExtent l="0" t="0" r="12700" b="648335"/>
                <wp:wrapNone/>
                <wp:docPr id="13"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50265"/>
                        </a:xfrm>
                        <a:prstGeom prst="wedgeRectCallout">
                          <a:avLst>
                            <a:gd name="adj1" fmla="val 5430"/>
                            <a:gd name="adj2" fmla="val 122337"/>
                          </a:avLst>
                        </a:prstGeom>
                        <a:solidFill>
                          <a:srgbClr val="FFFFFF"/>
                        </a:solidFill>
                        <a:ln w="9525">
                          <a:solidFill>
                            <a:srgbClr val="000000"/>
                          </a:solidFill>
                          <a:miter lim="800000"/>
                          <a:headEnd/>
                          <a:tailEnd/>
                        </a:ln>
                      </wps:spPr>
                      <wps:txb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712B" id="_x0000_s1040" type="#_x0000_t61" style="position:absolute;left:0;text-align:left;margin-left:249.25pt;margin-top:22.1pt;width:2in;height:6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" adj="11973,37225">
                <v:path arrowok="t"/>
                <v:textbo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v:textbox>
              </v:shape>
            </w:pict>
          </mc:Fallback>
        </mc:AlternateContent>
      </w:r>
      <w:r>
        <w:rPr>
          <w:b/>
          <w:noProof/>
          <w:sz w:val="20"/>
        </w:rPr>
        <mc:AlternateContent>
          <mc:Choice Requires="wps">
            <w:drawing>
              <wp:anchor distT="0" distB="0" distL="114300" distR="114300" simplePos="0" relativeHeight="251688960" behindDoc="0" locked="0" layoutInCell="1" allowOverlap="1" wp14:anchorId="19429730" wp14:editId="5CAA3B9E">
                <wp:simplePos x="0" y="0"/>
                <wp:positionH relativeFrom="column">
                  <wp:posOffset>3262745</wp:posOffset>
                </wp:positionH>
                <wp:positionV relativeFrom="paragraph">
                  <wp:posOffset>-460397</wp:posOffset>
                </wp:positionV>
                <wp:extent cx="1828800" cy="427990"/>
                <wp:effectExtent l="101600" t="0" r="12700" b="270510"/>
                <wp:wrapNone/>
                <wp:docPr id="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427990"/>
                        </a:xfrm>
                        <a:prstGeom prst="wedgeRectCallout">
                          <a:avLst>
                            <a:gd name="adj1" fmla="val -54010"/>
                            <a:gd name="adj2" fmla="val 104820"/>
                          </a:avLst>
                        </a:prstGeom>
                        <a:solidFill>
                          <a:srgbClr val="FFFFFF"/>
                        </a:solidFill>
                        <a:ln w="9525">
                          <a:solidFill>
                            <a:srgbClr val="000000"/>
                          </a:solidFill>
                          <a:miter lim="800000"/>
                          <a:headEnd/>
                          <a:tailEnd/>
                        </a:ln>
                      </wps:spPr>
                      <wps:txb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29730" id="_x0000_s1041" type="#_x0000_t61" style="position:absolute;left:0;text-align:left;margin-left:256.9pt;margin-top:-36.25pt;width:2in;height:3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" adj="-866,33441">
                <v:path arrowok="t"/>
                <v:textbo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v:textbox>
              </v:shape>
            </w:pict>
          </mc:Fallback>
        </mc:AlternateContent>
      </w:r>
      <w:r w:rsidR="00561015">
        <w:rPr>
          <w:rFonts w:hint="eastAsia"/>
          <w:b/>
          <w:sz w:val="30"/>
          <w:szCs w:val="30"/>
        </w:rPr>
        <w:t>CONTENTS</w:t>
      </w:r>
      <w:commentRangeEnd w:id="37"/>
      <w:r w:rsidR="00132B06">
        <w:rPr>
          <w:rStyle w:val="af5"/>
        </w:rPr>
        <w:commentReference w:id="37"/>
      </w:r>
    </w:p>
    <w:p w14:paraId="28C30F04" w14:textId="614F4936" w:rsidR="00CB6D7B" w:rsidRDefault="00144A24" w:rsidP="00144A24">
      <w:pPr>
        <w:spacing w:line="360" w:lineRule="auto"/>
        <w:jc w:val="center"/>
        <w:rPr>
          <w:sz w:val="24"/>
        </w:rPr>
      </w:pPr>
      <w:r>
        <w:rPr>
          <w:b/>
          <w:noProof/>
          <w:sz w:val="20"/>
        </w:rPr>
        <mc:AlternateContent>
          <mc:Choice Requires="wps">
            <w:drawing>
              <wp:anchor distT="0" distB="0" distL="114300" distR="114300" simplePos="0" relativeHeight="251697152" behindDoc="0" locked="0" layoutInCell="1" allowOverlap="1" wp14:anchorId="2B95BE06" wp14:editId="57339FC9">
                <wp:simplePos x="0" y="0"/>
                <wp:positionH relativeFrom="column">
                  <wp:posOffset>762533</wp:posOffset>
                </wp:positionH>
                <wp:positionV relativeFrom="paragraph">
                  <wp:posOffset>25791</wp:posOffset>
                </wp:positionV>
                <wp:extent cx="1150620" cy="229870"/>
                <wp:effectExtent l="749300" t="0" r="17780" b="722630"/>
                <wp:wrapNone/>
                <wp:docPr id="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0620" cy="229870"/>
                        </a:xfrm>
                        <a:prstGeom prst="wedgeRectCallout">
                          <a:avLst>
                            <a:gd name="adj1" fmla="val -112911"/>
                            <a:gd name="adj2" fmla="val 349092"/>
                          </a:avLst>
                        </a:prstGeom>
                        <a:solidFill>
                          <a:srgbClr val="FFFFFF"/>
                        </a:solidFill>
                        <a:ln w="9525">
                          <a:solidFill>
                            <a:srgbClr val="000000"/>
                          </a:solidFill>
                          <a:miter lim="800000"/>
                          <a:headEnd/>
                          <a:tailEnd/>
                        </a:ln>
                      </wps:spPr>
                      <wps:txb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5BE06" id="_x0000_s1042" type="#_x0000_t61" style="position:absolute;left:0;text-align:left;margin-left:60.05pt;margin-top:2.05pt;width:90.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" adj="-13589,86204">
                <v:path arrowok="t"/>
                <v:textbo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v:textbox>
              </v:shape>
            </w:pict>
          </mc:Fallback>
        </mc:AlternateContent>
      </w: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5E23D38F" w14:textId="736B6BF3" w:rsidR="00CB6D7B" w:rsidRDefault="00144A24">
      <w:pPr>
        <w:spacing w:line="360" w:lineRule="auto"/>
        <w:jc w:val="left"/>
        <w:rPr>
          <w:sz w:val="24"/>
        </w:rPr>
      </w:pPr>
      <w:r>
        <w:rPr>
          <w:rFonts w:hint="eastAsia"/>
          <w:bCs/>
          <w:noProof/>
          <w:sz w:val="24"/>
        </w:rPr>
        <mc:AlternateContent>
          <mc:Choice Requires="wps">
            <w:drawing>
              <wp:anchor distT="0" distB="0" distL="114300" distR="114300" simplePos="0" relativeHeight="251693056" behindDoc="0" locked="0" layoutInCell="1" allowOverlap="1" wp14:anchorId="13734BD1" wp14:editId="12625A42">
                <wp:simplePos x="0" y="0"/>
                <wp:positionH relativeFrom="column">
                  <wp:posOffset>5385688</wp:posOffset>
                </wp:positionH>
                <wp:positionV relativeFrom="paragraph">
                  <wp:posOffset>278529</wp:posOffset>
                </wp:positionV>
                <wp:extent cx="228600" cy="6106657"/>
                <wp:effectExtent l="0" t="0" r="12700" b="15240"/>
                <wp:wrapNone/>
                <wp:docPr id="14"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106657"/>
                        </a:xfrm>
                        <a:prstGeom prst="rightBrace">
                          <a:avLst>
                            <a:gd name="adj1" fmla="val 1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CD95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4" o:spid="_x0000_s1026" type="#_x0000_t88" style="position:absolute;left:0;text-align:left;margin-left:424.05pt;margin-top:21.95pt;width:18pt;height:48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" adj="905"/>
            </w:pict>
          </mc:Fallback>
        </mc:AlternateContent>
      </w:r>
      <w:r w:rsidR="00561015">
        <w:rPr>
          <w:sz w:val="24"/>
        </w:rPr>
        <w:t>Abstract………………………………………………………………………</w:t>
      </w:r>
      <w:r>
        <w:rPr>
          <w:sz w:val="24"/>
        </w:rPr>
        <w:t>…</w:t>
      </w:r>
      <w:r w:rsidR="00561015">
        <w:rPr>
          <w:sz w:val="24"/>
        </w:rPr>
        <w:t>.</w:t>
      </w:r>
      <w:r>
        <w:rPr>
          <w:sz w:val="24"/>
        </w:rPr>
        <w:t>..</w:t>
      </w:r>
      <w:r w:rsidR="00561015">
        <w:rPr>
          <w:sz w:val="24"/>
        </w:rPr>
        <w:t>…Ⅰ</w:t>
      </w:r>
    </w:p>
    <w:p w14:paraId="1F77FD40" w14:textId="5EF1316A" w:rsidR="00CB6D7B" w:rsidRDefault="00144A24">
      <w:pPr>
        <w:spacing w:line="360" w:lineRule="auto"/>
        <w:jc w:val="left"/>
      </w:pPr>
      <w:r>
        <w:rPr>
          <w:b/>
          <w:noProof/>
          <w:sz w:val="20"/>
        </w:rPr>
        <mc:AlternateContent>
          <mc:Choice Requires="wps">
            <w:drawing>
              <wp:anchor distT="0" distB="0" distL="114300" distR="114300" simplePos="0" relativeHeight="251699200" behindDoc="0" locked="0" layoutInCell="1" allowOverlap="1" wp14:anchorId="473B5C59" wp14:editId="6DFF88E0">
                <wp:simplePos x="0" y="0"/>
                <wp:positionH relativeFrom="column">
                  <wp:posOffset>1031098</wp:posOffset>
                </wp:positionH>
                <wp:positionV relativeFrom="paragraph">
                  <wp:posOffset>38899</wp:posOffset>
                </wp:positionV>
                <wp:extent cx="1336040" cy="229870"/>
                <wp:effectExtent l="800100" t="0" r="10160" b="722630"/>
                <wp:wrapNone/>
                <wp:docPr id="21"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229870"/>
                        </a:xfrm>
                        <a:prstGeom prst="wedgeRectCallout">
                          <a:avLst>
                            <a:gd name="adj1" fmla="val -107961"/>
                            <a:gd name="adj2" fmla="val 346310"/>
                          </a:avLst>
                        </a:prstGeom>
                        <a:solidFill>
                          <a:srgbClr val="FFFFFF"/>
                        </a:solidFill>
                        <a:ln w="9525">
                          <a:solidFill>
                            <a:srgbClr val="000000"/>
                          </a:solidFill>
                          <a:miter lim="800000"/>
                          <a:headEnd/>
                          <a:tailEnd/>
                        </a:ln>
                      </wps:spPr>
                      <wps:txb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B5C59" id="_x0000_s1043" type="#_x0000_t61" style="position:absolute;margin-left:81.2pt;margin-top:3.05pt;width:105.2pt;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" adj="-12520,85603">
                <v:path arrowok="t"/>
                <v:textbo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v:textbox>
              </v:shape>
            </w:pict>
          </mc:Fallback>
        </mc:AlternateContent>
      </w:r>
      <w:r w:rsidR="00561015">
        <w:rPr>
          <w:bCs/>
          <w:sz w:val="24"/>
        </w:rPr>
        <w:t>中文摘要</w:t>
      </w:r>
      <w:r w:rsidR="00561015">
        <w:rPr>
          <w:sz w:val="24"/>
        </w:rPr>
        <w:t>……………………………………………………………...…………</w:t>
      </w:r>
      <w:r>
        <w:rPr>
          <w:sz w:val="24"/>
        </w:rPr>
        <w:t>…</w:t>
      </w:r>
      <w:r w:rsidR="00561015">
        <w:rPr>
          <w:sz w:val="24"/>
        </w:rPr>
        <w:t>Ⅱ</w:t>
      </w:r>
      <w:r w:rsidR="00561015">
        <w:fldChar w:fldCharType="begin"/>
      </w:r>
      <w:r w:rsidR="00561015">
        <w:instrText xml:space="preserve">TOC \o "1-3" \h \u </w:instrText>
      </w:r>
      <w:r w:rsidR="00561015">
        <w:fldChar w:fldCharType="separate"/>
      </w:r>
    </w:p>
    <w:p w14:paraId="593B5418" w14:textId="3968C3B1" w:rsidR="00CB6D7B" w:rsidRDefault="00F36A17">
      <w:pPr>
        <w:pStyle w:val="TOC1"/>
        <w:tabs>
          <w:tab w:val="right" w:leader="dot" w:pos="8306"/>
        </w:tabs>
        <w:spacing w:line="360" w:lineRule="auto"/>
        <w:rPr>
          <w:sz w:val="24"/>
        </w:rPr>
      </w:pPr>
      <w:hyperlink w:anchor="_Toc5" w:history="1">
        <w:r w:rsidR="00561015">
          <w:rPr>
            <w:sz w:val="24"/>
          </w:rPr>
          <w:t>1 Introduction</w:t>
        </w:r>
        <w:r w:rsidR="00561015">
          <w:rPr>
            <w:sz w:val="24"/>
          </w:rPr>
          <w:tab/>
        </w:r>
        <w:r w:rsidR="00561015">
          <w:rPr>
            <w:sz w:val="24"/>
          </w:rPr>
          <w:fldChar w:fldCharType="begin"/>
        </w:r>
        <w:r w:rsidR="00561015">
          <w:rPr>
            <w:sz w:val="24"/>
          </w:rPr>
          <w:instrText xml:space="preserve"> PAGEREF _Toc5 \h </w:instrText>
        </w:r>
        <w:r w:rsidR="00561015">
          <w:rPr>
            <w:sz w:val="24"/>
          </w:rPr>
        </w:r>
        <w:r w:rsidR="00561015">
          <w:rPr>
            <w:sz w:val="24"/>
          </w:rPr>
          <w:fldChar w:fldCharType="separate"/>
        </w:r>
        <w:r w:rsidR="00561015">
          <w:rPr>
            <w:sz w:val="24"/>
          </w:rPr>
          <w:t>1</w:t>
        </w:r>
        <w:r w:rsidR="00561015">
          <w:rPr>
            <w:sz w:val="24"/>
          </w:rPr>
          <w:fldChar w:fldCharType="end"/>
        </w:r>
      </w:hyperlink>
    </w:p>
    <w:p w14:paraId="5416005F" w14:textId="6C8B190B" w:rsidR="00CB6D7B" w:rsidRDefault="00F36A17">
      <w:pPr>
        <w:pStyle w:val="TOC1"/>
        <w:tabs>
          <w:tab w:val="right" w:leader="dot" w:pos="8306"/>
        </w:tabs>
        <w:spacing w:line="360" w:lineRule="auto"/>
        <w:rPr>
          <w:sz w:val="24"/>
        </w:rPr>
      </w:pPr>
      <w:hyperlink w:anchor="_Toc28235" w:history="1">
        <w:r w:rsidR="00561015">
          <w:rPr>
            <w:sz w:val="24"/>
          </w:rPr>
          <w:t>2 The sociolinguistics and Internet Chinglish</w:t>
        </w:r>
        <w:r w:rsidR="00561015">
          <w:rPr>
            <w:sz w:val="24"/>
          </w:rPr>
          <w:tab/>
        </w:r>
        <w:r w:rsidR="00561015">
          <w:rPr>
            <w:sz w:val="24"/>
          </w:rPr>
          <w:fldChar w:fldCharType="begin"/>
        </w:r>
        <w:r w:rsidR="00561015">
          <w:rPr>
            <w:sz w:val="24"/>
          </w:rPr>
          <w:instrText xml:space="preserve"> PAGEREF _Toc28235 \h </w:instrText>
        </w:r>
        <w:r w:rsidR="00561015">
          <w:rPr>
            <w:sz w:val="24"/>
          </w:rPr>
        </w:r>
        <w:r w:rsidR="00561015">
          <w:rPr>
            <w:sz w:val="24"/>
          </w:rPr>
          <w:fldChar w:fldCharType="separate"/>
        </w:r>
        <w:r w:rsidR="00561015">
          <w:rPr>
            <w:sz w:val="24"/>
          </w:rPr>
          <w:t>2</w:t>
        </w:r>
        <w:r w:rsidR="00561015">
          <w:rPr>
            <w:sz w:val="24"/>
          </w:rPr>
          <w:fldChar w:fldCharType="end"/>
        </w:r>
      </w:hyperlink>
    </w:p>
    <w:p w14:paraId="6B192CAD" w14:textId="03FA97A4" w:rsidR="00CB6D7B" w:rsidRDefault="00F36A17">
      <w:pPr>
        <w:pStyle w:val="TOC2"/>
        <w:tabs>
          <w:tab w:val="right" w:leader="dot" w:pos="8306"/>
        </w:tabs>
        <w:spacing w:line="360" w:lineRule="auto"/>
        <w:ind w:leftChars="0" w:left="0" w:firstLineChars="100" w:firstLine="210"/>
        <w:rPr>
          <w:sz w:val="24"/>
        </w:rPr>
      </w:pPr>
      <w:hyperlink w:anchor="_Toc7476" w:history="1">
        <w:r w:rsidR="00561015">
          <w:rPr>
            <w:rFonts w:eastAsia="黑体"/>
            <w:bCs/>
            <w:sz w:val="24"/>
          </w:rPr>
          <w:t>2.1 The brief of sociolinguistics</w:t>
        </w:r>
        <w:r w:rsidR="00561015">
          <w:rPr>
            <w:sz w:val="24"/>
          </w:rPr>
          <w:tab/>
        </w:r>
        <w:r w:rsidR="00561015">
          <w:rPr>
            <w:sz w:val="24"/>
          </w:rPr>
          <w:fldChar w:fldCharType="begin"/>
        </w:r>
        <w:r w:rsidR="00561015">
          <w:rPr>
            <w:sz w:val="24"/>
          </w:rPr>
          <w:instrText xml:space="preserve"> PAGEREF _Toc7476 \h </w:instrText>
        </w:r>
        <w:r w:rsidR="00561015">
          <w:rPr>
            <w:sz w:val="24"/>
          </w:rPr>
        </w:r>
        <w:r w:rsidR="00561015">
          <w:rPr>
            <w:sz w:val="24"/>
          </w:rPr>
          <w:fldChar w:fldCharType="separate"/>
        </w:r>
        <w:r w:rsidR="00561015">
          <w:rPr>
            <w:sz w:val="24"/>
          </w:rPr>
          <w:t>2</w:t>
        </w:r>
        <w:r w:rsidR="00561015">
          <w:rPr>
            <w:sz w:val="24"/>
          </w:rPr>
          <w:fldChar w:fldCharType="end"/>
        </w:r>
      </w:hyperlink>
    </w:p>
    <w:p w14:paraId="3FD3E5D4" w14:textId="5012DAFC" w:rsidR="00CB6D7B" w:rsidRDefault="00561015">
      <w:pPr>
        <w:pStyle w:val="TOC2"/>
        <w:tabs>
          <w:tab w:val="right" w:leader="dot" w:pos="8306"/>
        </w:tabs>
        <w:spacing w:line="360" w:lineRule="auto"/>
        <w:ind w:leftChars="114" w:left="239"/>
        <w:rPr>
          <w:rFonts w:eastAsia="黑体"/>
          <w:bCs/>
          <w:sz w:val="24"/>
        </w:rPr>
      </w:pPr>
      <w:r>
        <w:rPr>
          <w:sz w:val="24"/>
        </w:rPr>
        <w:fldChar w:fldCharType="begin"/>
      </w:r>
      <w:r>
        <w:rPr>
          <w:sz w:val="24"/>
        </w:rPr>
        <w:instrText xml:space="preserve"> HYPERLINK \l _Toc15610 </w:instrText>
      </w:r>
      <w:r>
        <w:rPr>
          <w:sz w:val="24"/>
        </w:rPr>
        <w:fldChar w:fldCharType="separate"/>
      </w:r>
      <w:r>
        <w:rPr>
          <w:rFonts w:eastAsia="黑体"/>
          <w:bCs/>
          <w:sz w:val="24"/>
        </w:rPr>
        <w:t>2.2 The current situation of Internet Chinglish communication with</w:t>
      </w:r>
    </w:p>
    <w:p w14:paraId="3F24CEF5" w14:textId="21D1752D" w:rsidR="00CB6D7B" w:rsidRDefault="00561015">
      <w:pPr>
        <w:pStyle w:val="TOC2"/>
        <w:tabs>
          <w:tab w:val="right" w:leader="dot" w:pos="8306"/>
        </w:tabs>
        <w:spacing w:line="360" w:lineRule="auto"/>
        <w:ind w:leftChars="114" w:left="239"/>
        <w:rPr>
          <w:sz w:val="24"/>
        </w:rPr>
      </w:pPr>
      <w:r>
        <w:rPr>
          <w:rFonts w:eastAsia="黑体"/>
          <w:bCs/>
          <w:sz w:val="24"/>
        </w:rPr>
        <w:t xml:space="preserve"> western countries</w:t>
      </w:r>
      <w:r>
        <w:rPr>
          <w:sz w:val="24"/>
        </w:rPr>
        <w:tab/>
      </w:r>
      <w:r>
        <w:rPr>
          <w:sz w:val="24"/>
        </w:rPr>
        <w:fldChar w:fldCharType="begin"/>
      </w:r>
      <w:r>
        <w:rPr>
          <w:sz w:val="24"/>
        </w:rPr>
        <w:instrText xml:space="preserve"> PAGEREF _Toc15610 \h </w:instrText>
      </w:r>
      <w:r>
        <w:rPr>
          <w:sz w:val="24"/>
        </w:rPr>
      </w:r>
      <w:r>
        <w:rPr>
          <w:sz w:val="24"/>
        </w:rPr>
        <w:fldChar w:fldCharType="separate"/>
      </w:r>
      <w:r>
        <w:rPr>
          <w:sz w:val="24"/>
        </w:rPr>
        <w:t>3</w:t>
      </w:r>
      <w:r>
        <w:rPr>
          <w:sz w:val="24"/>
        </w:rPr>
        <w:fldChar w:fldCharType="end"/>
      </w:r>
      <w:r>
        <w:rPr>
          <w:sz w:val="24"/>
        </w:rPr>
        <w:fldChar w:fldCharType="end"/>
      </w:r>
    </w:p>
    <w:p w14:paraId="022457C9" w14:textId="323AAC41" w:rsidR="00CB6D7B" w:rsidRDefault="00F36A17">
      <w:pPr>
        <w:pStyle w:val="TOC1"/>
        <w:tabs>
          <w:tab w:val="right" w:leader="dot" w:pos="8306"/>
        </w:tabs>
        <w:spacing w:line="360" w:lineRule="auto"/>
        <w:rPr>
          <w:sz w:val="24"/>
        </w:rPr>
      </w:pPr>
      <w:hyperlink w:anchor="_Toc19225" w:history="1">
        <w:r w:rsidR="00561015">
          <w:rPr>
            <w:sz w:val="24"/>
          </w:rPr>
          <w:t>3 The formation of Internet Chinglish in sociolinguistics</w:t>
        </w:r>
        <w:r w:rsidR="00561015">
          <w:rPr>
            <w:sz w:val="24"/>
          </w:rPr>
          <w:tab/>
        </w:r>
        <w:r w:rsidR="00561015">
          <w:rPr>
            <w:sz w:val="24"/>
          </w:rPr>
          <w:fldChar w:fldCharType="begin"/>
        </w:r>
        <w:r w:rsidR="00561015">
          <w:rPr>
            <w:sz w:val="24"/>
          </w:rPr>
          <w:instrText xml:space="preserve"> PAGEREF _Toc19225 \h </w:instrText>
        </w:r>
        <w:r w:rsidR="00561015">
          <w:rPr>
            <w:sz w:val="24"/>
          </w:rPr>
        </w:r>
        <w:r w:rsidR="00561015">
          <w:rPr>
            <w:sz w:val="24"/>
          </w:rPr>
          <w:fldChar w:fldCharType="separate"/>
        </w:r>
        <w:r w:rsidR="00561015">
          <w:rPr>
            <w:sz w:val="24"/>
          </w:rPr>
          <w:t>4</w:t>
        </w:r>
        <w:r w:rsidR="00561015">
          <w:rPr>
            <w:sz w:val="24"/>
          </w:rPr>
          <w:fldChar w:fldCharType="end"/>
        </w:r>
      </w:hyperlink>
    </w:p>
    <w:p w14:paraId="47487823" w14:textId="704E2A53" w:rsidR="00CB6D7B" w:rsidRDefault="00144A24">
      <w:pPr>
        <w:pStyle w:val="TOC2"/>
        <w:tabs>
          <w:tab w:val="right" w:leader="dot" w:pos="8306"/>
        </w:tabs>
        <w:spacing w:line="360" w:lineRule="auto"/>
        <w:ind w:leftChars="0" w:left="0" w:firstLineChars="100" w:firstLine="240"/>
        <w:rPr>
          <w:sz w:val="24"/>
        </w:rPr>
      </w:pPr>
      <w:r>
        <w:rPr>
          <w:rFonts w:hint="eastAsia"/>
          <w:noProof/>
          <w:sz w:val="24"/>
        </w:rPr>
        <mc:AlternateContent>
          <mc:Choice Requires="wps">
            <w:drawing>
              <wp:anchor distT="0" distB="0" distL="114300" distR="114300" simplePos="0" relativeHeight="251695104" behindDoc="0" locked="0" layoutInCell="1" allowOverlap="1" wp14:anchorId="60DEDB43" wp14:editId="2522ED48">
                <wp:simplePos x="0" y="0"/>
                <wp:positionH relativeFrom="column">
                  <wp:posOffset>5684121</wp:posOffset>
                </wp:positionH>
                <wp:positionV relativeFrom="paragraph">
                  <wp:posOffset>265430</wp:posOffset>
                </wp:positionV>
                <wp:extent cx="342900" cy="1089660"/>
                <wp:effectExtent l="0" t="0" r="0" b="2540"/>
                <wp:wrapNone/>
                <wp:docPr id="2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89660"/>
                        </a:xfrm>
                        <a:prstGeom prst="rect">
                          <a:avLst/>
                        </a:prstGeom>
                        <a:solidFill>
                          <a:srgbClr val="FFFFFF"/>
                        </a:solidFill>
                        <a:ln w="9525">
                          <a:solidFill>
                            <a:srgbClr val="000000"/>
                          </a:solidFill>
                          <a:miter lim="800000"/>
                          <a:headEnd/>
                          <a:tailEnd/>
                        </a:ln>
                      </wps:spPr>
                      <wps:txbx>
                        <w:txbxContent>
                          <w:p w14:paraId="54079EC2" w14:textId="77777777" w:rsidR="00144A24" w:rsidRDefault="00144A24" w:rsidP="00144A24">
                            <w:r>
                              <w:rPr>
                                <w:rFonts w:hint="eastAsia"/>
                              </w:rPr>
                              <w:t>页码对齐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EDB43" id="Rectangle 156" o:spid="_x0000_s1044" style="position:absolute;left:0;text-align:left;margin-left:447.55pt;margin-top:20.9pt;width:27pt;height:8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">
                <v:path arrowok="t"/>
                <v:textbox>
                  <w:txbxContent>
                    <w:p w14:paraId="54079EC2" w14:textId="77777777" w:rsidR="00144A24" w:rsidRDefault="00144A24" w:rsidP="00144A24">
                      <w:r>
                        <w:rPr>
                          <w:rFonts w:hint="eastAsia"/>
                        </w:rPr>
                        <w:t>页码对齐</w:t>
                      </w:r>
                    </w:p>
                  </w:txbxContent>
                </v:textbox>
              </v:rect>
            </w:pict>
          </mc:Fallback>
        </mc:AlternateContent>
      </w:r>
      <w:hyperlink w:anchor="_Toc16283" w:history="1">
        <w:r w:rsidR="00561015">
          <w:rPr>
            <w:rFonts w:eastAsia="黑体"/>
            <w:bCs/>
            <w:sz w:val="24"/>
          </w:rPr>
          <w:t>3.1 The difference between English and Chinese thinking modes</w:t>
        </w:r>
        <w:r w:rsidR="00561015">
          <w:rPr>
            <w:sz w:val="24"/>
          </w:rPr>
          <w:tab/>
        </w:r>
        <w:r w:rsidR="00561015">
          <w:rPr>
            <w:sz w:val="24"/>
          </w:rPr>
          <w:fldChar w:fldCharType="begin"/>
        </w:r>
        <w:r w:rsidR="00561015">
          <w:rPr>
            <w:sz w:val="24"/>
          </w:rPr>
          <w:instrText xml:space="preserve"> PAGEREF _Toc16283 \h </w:instrText>
        </w:r>
        <w:r w:rsidR="00561015">
          <w:rPr>
            <w:sz w:val="24"/>
          </w:rPr>
        </w:r>
        <w:r w:rsidR="00561015">
          <w:rPr>
            <w:sz w:val="24"/>
          </w:rPr>
          <w:fldChar w:fldCharType="separate"/>
        </w:r>
        <w:r w:rsidR="00561015">
          <w:rPr>
            <w:sz w:val="24"/>
          </w:rPr>
          <w:t>5</w:t>
        </w:r>
        <w:r w:rsidR="00561015">
          <w:rPr>
            <w:sz w:val="24"/>
          </w:rPr>
          <w:fldChar w:fldCharType="end"/>
        </w:r>
      </w:hyperlink>
    </w:p>
    <w:p w14:paraId="4235A072" w14:textId="77777777" w:rsidR="00CB6D7B" w:rsidRDefault="00F36A17">
      <w:pPr>
        <w:pStyle w:val="TOC3"/>
        <w:tabs>
          <w:tab w:val="right" w:leader="dot" w:pos="8306"/>
        </w:tabs>
        <w:spacing w:line="360" w:lineRule="auto"/>
        <w:ind w:leftChars="0" w:left="0" w:firstLineChars="200" w:firstLine="420"/>
        <w:rPr>
          <w:sz w:val="24"/>
        </w:rPr>
      </w:pPr>
      <w:hyperlink w:anchor="_Toc4068" w:history="1">
        <w:r w:rsidR="00561015">
          <w:rPr>
            <w:iCs/>
            <w:sz w:val="24"/>
          </w:rPr>
          <w:t>3.1.1 Lexical Thinking Variations</w:t>
        </w:r>
        <w:r w:rsidR="00561015">
          <w:rPr>
            <w:sz w:val="24"/>
          </w:rPr>
          <w:tab/>
        </w:r>
        <w:r w:rsidR="00561015">
          <w:rPr>
            <w:sz w:val="24"/>
          </w:rPr>
          <w:fldChar w:fldCharType="begin"/>
        </w:r>
        <w:r w:rsidR="00561015">
          <w:rPr>
            <w:sz w:val="24"/>
          </w:rPr>
          <w:instrText xml:space="preserve"> PAGEREF _Toc4068 \h </w:instrText>
        </w:r>
        <w:r w:rsidR="00561015">
          <w:rPr>
            <w:sz w:val="24"/>
          </w:rPr>
        </w:r>
        <w:r w:rsidR="00561015">
          <w:rPr>
            <w:sz w:val="24"/>
          </w:rPr>
          <w:fldChar w:fldCharType="separate"/>
        </w:r>
        <w:r w:rsidR="00561015">
          <w:rPr>
            <w:sz w:val="24"/>
          </w:rPr>
          <w:t>6</w:t>
        </w:r>
        <w:r w:rsidR="00561015">
          <w:rPr>
            <w:sz w:val="24"/>
          </w:rPr>
          <w:fldChar w:fldCharType="end"/>
        </w:r>
      </w:hyperlink>
    </w:p>
    <w:p w14:paraId="1E591C11" w14:textId="77777777" w:rsidR="00CB6D7B" w:rsidRDefault="00F36A17">
      <w:pPr>
        <w:pStyle w:val="TOC3"/>
        <w:tabs>
          <w:tab w:val="right" w:leader="dot" w:pos="8306"/>
        </w:tabs>
        <w:spacing w:line="360" w:lineRule="auto"/>
        <w:ind w:leftChars="228" w:left="479"/>
        <w:rPr>
          <w:sz w:val="24"/>
        </w:rPr>
      </w:pPr>
      <w:hyperlink w:anchor="_Toc13896" w:history="1">
        <w:r w:rsidR="00561015">
          <w:rPr>
            <w:iCs/>
            <w:sz w:val="24"/>
          </w:rPr>
          <w:t xml:space="preserve">3.1.2 </w:t>
        </w:r>
        <w:bookmarkStart w:id="38" w:name="OLE_LINK8"/>
        <w:r w:rsidR="00561015">
          <w:rPr>
            <w:rFonts w:hint="eastAsia"/>
            <w:iCs/>
            <w:sz w:val="24"/>
          </w:rPr>
          <w:t>The Subjectivity</w:t>
        </w:r>
        <w:bookmarkEnd w:id="38"/>
        <w:r w:rsidR="00561015">
          <w:rPr>
            <w:rFonts w:hint="eastAsia"/>
            <w:iCs/>
            <w:sz w:val="24"/>
          </w:rPr>
          <w:t xml:space="preserve"> </w:t>
        </w:r>
        <w:r w:rsidR="00561015">
          <w:rPr>
            <w:iCs/>
            <w:sz w:val="24"/>
          </w:rPr>
          <w:t>of Chinese and</w:t>
        </w:r>
        <w:r w:rsidR="00561015">
          <w:rPr>
            <w:rFonts w:hint="eastAsia"/>
            <w:iCs/>
            <w:sz w:val="24"/>
          </w:rPr>
          <w:t xml:space="preserve"> The Objectivity</w:t>
        </w:r>
        <w:r w:rsidR="00561015">
          <w:rPr>
            <w:iCs/>
            <w:sz w:val="24"/>
          </w:rPr>
          <w:t xml:space="preserve"> of English</w:t>
        </w:r>
        <w:r w:rsidR="00561015">
          <w:rPr>
            <w:sz w:val="24"/>
          </w:rPr>
          <w:tab/>
        </w:r>
        <w:r w:rsidR="00561015">
          <w:rPr>
            <w:sz w:val="24"/>
          </w:rPr>
          <w:fldChar w:fldCharType="begin"/>
        </w:r>
        <w:r w:rsidR="00561015">
          <w:rPr>
            <w:sz w:val="24"/>
          </w:rPr>
          <w:instrText xml:space="preserve"> PAGEREF _Toc13896 \h </w:instrText>
        </w:r>
        <w:r w:rsidR="00561015">
          <w:rPr>
            <w:sz w:val="24"/>
          </w:rPr>
        </w:r>
        <w:r w:rsidR="00561015">
          <w:rPr>
            <w:sz w:val="24"/>
          </w:rPr>
          <w:fldChar w:fldCharType="separate"/>
        </w:r>
        <w:r w:rsidR="00561015">
          <w:rPr>
            <w:sz w:val="24"/>
          </w:rPr>
          <w:t>6</w:t>
        </w:r>
        <w:r w:rsidR="00561015">
          <w:rPr>
            <w:sz w:val="24"/>
          </w:rPr>
          <w:fldChar w:fldCharType="end"/>
        </w:r>
      </w:hyperlink>
    </w:p>
    <w:p w14:paraId="5B968C2B" w14:textId="77777777" w:rsidR="00CB6D7B" w:rsidRDefault="00F36A17">
      <w:pPr>
        <w:pStyle w:val="TOC3"/>
        <w:tabs>
          <w:tab w:val="right" w:leader="dot" w:pos="8306"/>
        </w:tabs>
        <w:spacing w:line="360" w:lineRule="auto"/>
        <w:ind w:leftChars="0" w:left="0" w:firstLineChars="200" w:firstLine="420"/>
        <w:rPr>
          <w:sz w:val="24"/>
        </w:rPr>
      </w:pPr>
      <w:hyperlink w:anchor="_Toc23376" w:history="1">
        <w:r w:rsidR="00561015">
          <w:rPr>
            <w:iCs/>
            <w:sz w:val="24"/>
          </w:rPr>
          <w:t>3.1.3 Logical Thinking of</w:t>
        </w:r>
        <w:r w:rsidR="00561015">
          <w:rPr>
            <w:rFonts w:hint="eastAsia"/>
            <w:iCs/>
            <w:sz w:val="24"/>
          </w:rPr>
          <w:t xml:space="preserve"> West</w:t>
        </w:r>
        <w:r w:rsidR="00561015">
          <w:rPr>
            <w:iCs/>
            <w:sz w:val="24"/>
          </w:rPr>
          <w:t>, Dialectical Thinking of Chinese</w:t>
        </w:r>
        <w:r w:rsidR="00561015">
          <w:rPr>
            <w:sz w:val="24"/>
          </w:rPr>
          <w:tab/>
        </w:r>
        <w:r w:rsidR="00561015">
          <w:rPr>
            <w:sz w:val="24"/>
          </w:rPr>
          <w:fldChar w:fldCharType="begin"/>
        </w:r>
        <w:r w:rsidR="00561015">
          <w:rPr>
            <w:sz w:val="24"/>
          </w:rPr>
          <w:instrText xml:space="preserve"> PAGEREF _Toc23376 \h </w:instrText>
        </w:r>
        <w:r w:rsidR="00561015">
          <w:rPr>
            <w:sz w:val="24"/>
          </w:rPr>
        </w:r>
        <w:r w:rsidR="00561015">
          <w:rPr>
            <w:sz w:val="24"/>
          </w:rPr>
          <w:fldChar w:fldCharType="separate"/>
        </w:r>
        <w:r w:rsidR="00561015">
          <w:rPr>
            <w:sz w:val="24"/>
          </w:rPr>
          <w:t>7</w:t>
        </w:r>
        <w:r w:rsidR="00561015">
          <w:rPr>
            <w:sz w:val="24"/>
          </w:rPr>
          <w:fldChar w:fldCharType="end"/>
        </w:r>
      </w:hyperlink>
    </w:p>
    <w:p w14:paraId="398C3F37" w14:textId="77777777" w:rsidR="00CB6D7B" w:rsidRDefault="00F36A17">
      <w:pPr>
        <w:pStyle w:val="TOC3"/>
        <w:tabs>
          <w:tab w:val="right" w:leader="dot" w:pos="8306"/>
        </w:tabs>
        <w:spacing w:line="360" w:lineRule="auto"/>
        <w:ind w:leftChars="0" w:left="0" w:firstLineChars="200" w:firstLine="420"/>
        <w:rPr>
          <w:iCs/>
          <w:sz w:val="24"/>
        </w:rPr>
      </w:pPr>
      <w:hyperlink w:anchor="_Toc18893" w:history="1">
        <w:r w:rsidR="00561015">
          <w:rPr>
            <w:iCs/>
            <w:sz w:val="24"/>
          </w:rPr>
          <w:t xml:space="preserve">3.1.4 </w:t>
        </w:r>
        <w:r w:rsidR="00561015">
          <w:rPr>
            <w:rFonts w:hint="eastAsia"/>
            <w:iCs/>
            <w:sz w:val="24"/>
          </w:rPr>
          <w:t>English and Chinese cause-and-effect structures differ</w:t>
        </w:r>
        <w:r w:rsidR="00561015">
          <w:rPr>
            <w:sz w:val="24"/>
          </w:rPr>
          <w:tab/>
        </w:r>
        <w:r w:rsidR="00561015">
          <w:rPr>
            <w:sz w:val="24"/>
          </w:rPr>
          <w:fldChar w:fldCharType="begin"/>
        </w:r>
        <w:r w:rsidR="00561015">
          <w:rPr>
            <w:sz w:val="24"/>
          </w:rPr>
          <w:instrText xml:space="preserve"> PAGEREF _Toc18893 \h </w:instrText>
        </w:r>
        <w:r w:rsidR="00561015">
          <w:rPr>
            <w:sz w:val="24"/>
          </w:rPr>
        </w:r>
        <w:r w:rsidR="00561015">
          <w:rPr>
            <w:sz w:val="24"/>
          </w:rPr>
          <w:fldChar w:fldCharType="separate"/>
        </w:r>
        <w:r w:rsidR="00561015">
          <w:rPr>
            <w:sz w:val="24"/>
          </w:rPr>
          <w:t>7</w:t>
        </w:r>
        <w:r w:rsidR="00561015">
          <w:rPr>
            <w:sz w:val="24"/>
          </w:rPr>
          <w:fldChar w:fldCharType="end"/>
        </w:r>
      </w:hyperlink>
    </w:p>
    <w:p w14:paraId="5461E28B" w14:textId="77777777" w:rsidR="00CB6D7B" w:rsidRDefault="00F36A17">
      <w:pPr>
        <w:pStyle w:val="TOC3"/>
        <w:tabs>
          <w:tab w:val="right" w:leader="dot" w:pos="8306"/>
        </w:tabs>
        <w:spacing w:line="360" w:lineRule="auto"/>
        <w:ind w:leftChars="0" w:left="0" w:firstLineChars="200" w:firstLine="420"/>
        <w:rPr>
          <w:sz w:val="24"/>
        </w:rPr>
      </w:pPr>
      <w:hyperlink w:anchor="_Toc13064" w:history="1">
        <w:r w:rsidR="00561015">
          <w:rPr>
            <w:iCs/>
            <w:sz w:val="24"/>
          </w:rPr>
          <w:t>3.1.5 Differences between the English and Chinese sentence structures</w:t>
        </w:r>
        <w:r w:rsidR="00561015">
          <w:rPr>
            <w:sz w:val="24"/>
          </w:rPr>
          <w:tab/>
        </w:r>
        <w:r w:rsidR="00561015">
          <w:rPr>
            <w:sz w:val="24"/>
          </w:rPr>
          <w:fldChar w:fldCharType="begin"/>
        </w:r>
        <w:r w:rsidR="00561015">
          <w:rPr>
            <w:sz w:val="24"/>
          </w:rPr>
          <w:instrText xml:space="preserve"> PAGEREF _Toc13064 \h </w:instrText>
        </w:r>
        <w:r w:rsidR="00561015">
          <w:rPr>
            <w:sz w:val="24"/>
          </w:rPr>
        </w:r>
        <w:r w:rsidR="00561015">
          <w:rPr>
            <w:sz w:val="24"/>
          </w:rPr>
          <w:fldChar w:fldCharType="separate"/>
        </w:r>
        <w:r w:rsidR="00561015">
          <w:rPr>
            <w:sz w:val="24"/>
          </w:rPr>
          <w:t>7</w:t>
        </w:r>
        <w:r w:rsidR="00561015">
          <w:rPr>
            <w:sz w:val="24"/>
          </w:rPr>
          <w:fldChar w:fldCharType="end"/>
        </w:r>
      </w:hyperlink>
    </w:p>
    <w:p w14:paraId="4A3CC5DD" w14:textId="77777777" w:rsidR="00CB6D7B" w:rsidRDefault="00F36A17">
      <w:pPr>
        <w:pStyle w:val="TOC2"/>
        <w:tabs>
          <w:tab w:val="right" w:leader="dot" w:pos="8306"/>
        </w:tabs>
        <w:spacing w:line="360" w:lineRule="auto"/>
        <w:ind w:leftChars="0" w:left="0" w:firstLineChars="100" w:firstLine="210"/>
        <w:rPr>
          <w:sz w:val="24"/>
        </w:rPr>
      </w:pPr>
      <w:hyperlink w:anchor="_Toc12530" w:history="1">
        <w:r w:rsidR="00561015">
          <w:rPr>
            <w:rFonts w:eastAsia="黑体"/>
            <w:bCs/>
            <w:sz w:val="24"/>
          </w:rPr>
          <w:t>3.2 Influenced by the popularization of Internet culture</w:t>
        </w:r>
        <w:r w:rsidR="00561015">
          <w:rPr>
            <w:sz w:val="24"/>
          </w:rPr>
          <w:tab/>
        </w:r>
        <w:r w:rsidR="00561015">
          <w:rPr>
            <w:sz w:val="24"/>
          </w:rPr>
          <w:fldChar w:fldCharType="begin"/>
        </w:r>
        <w:r w:rsidR="00561015">
          <w:rPr>
            <w:sz w:val="24"/>
          </w:rPr>
          <w:instrText xml:space="preserve"> PAGEREF _Toc12530 \h </w:instrText>
        </w:r>
        <w:r w:rsidR="00561015">
          <w:rPr>
            <w:sz w:val="24"/>
          </w:rPr>
        </w:r>
        <w:r w:rsidR="00561015">
          <w:rPr>
            <w:sz w:val="24"/>
          </w:rPr>
          <w:fldChar w:fldCharType="separate"/>
        </w:r>
        <w:r w:rsidR="00561015">
          <w:rPr>
            <w:sz w:val="24"/>
          </w:rPr>
          <w:t>8</w:t>
        </w:r>
        <w:r w:rsidR="00561015">
          <w:rPr>
            <w:sz w:val="24"/>
          </w:rPr>
          <w:fldChar w:fldCharType="end"/>
        </w:r>
      </w:hyperlink>
    </w:p>
    <w:p w14:paraId="187F812F" w14:textId="77777777" w:rsidR="00CB6D7B" w:rsidRDefault="00F36A17">
      <w:pPr>
        <w:pStyle w:val="TOC2"/>
        <w:tabs>
          <w:tab w:val="right" w:leader="dot" w:pos="8306"/>
        </w:tabs>
        <w:spacing w:line="360" w:lineRule="auto"/>
        <w:ind w:leftChars="0" w:left="0" w:firstLineChars="100" w:firstLine="210"/>
        <w:rPr>
          <w:sz w:val="24"/>
        </w:rPr>
      </w:pPr>
      <w:hyperlink w:anchor="_Toc17238" w:history="1">
        <w:r w:rsidR="00561015">
          <w:rPr>
            <w:rFonts w:eastAsia="黑体"/>
            <w:bCs/>
            <w:sz w:val="24"/>
          </w:rPr>
          <w:t>3.3 The Acceptability of “Chinglish” in communication with western countries</w:t>
        </w:r>
        <w:r w:rsidR="00561015">
          <w:rPr>
            <w:sz w:val="24"/>
          </w:rPr>
          <w:tab/>
        </w:r>
        <w:r w:rsidR="00561015">
          <w:rPr>
            <w:sz w:val="24"/>
          </w:rPr>
          <w:fldChar w:fldCharType="begin"/>
        </w:r>
        <w:r w:rsidR="00561015">
          <w:rPr>
            <w:sz w:val="24"/>
          </w:rPr>
          <w:instrText xml:space="preserve"> PAGEREF _Toc17238 \h </w:instrText>
        </w:r>
        <w:r w:rsidR="00561015">
          <w:rPr>
            <w:sz w:val="24"/>
          </w:rPr>
        </w:r>
        <w:r w:rsidR="00561015">
          <w:rPr>
            <w:sz w:val="24"/>
          </w:rPr>
          <w:fldChar w:fldCharType="separate"/>
        </w:r>
        <w:r w:rsidR="00561015">
          <w:rPr>
            <w:sz w:val="24"/>
          </w:rPr>
          <w:t>9</w:t>
        </w:r>
        <w:r w:rsidR="00561015">
          <w:rPr>
            <w:sz w:val="24"/>
          </w:rPr>
          <w:fldChar w:fldCharType="end"/>
        </w:r>
      </w:hyperlink>
    </w:p>
    <w:p w14:paraId="6E8BB001" w14:textId="77777777" w:rsidR="00CB6D7B" w:rsidRDefault="00F36A17">
      <w:pPr>
        <w:pStyle w:val="TOC1"/>
        <w:tabs>
          <w:tab w:val="right" w:leader="dot" w:pos="8306"/>
        </w:tabs>
        <w:spacing w:line="360" w:lineRule="auto"/>
        <w:rPr>
          <w:sz w:val="24"/>
        </w:rPr>
      </w:pPr>
      <w:hyperlink w:anchor="_Toc31985" w:history="1">
        <w:r w:rsidR="00561015">
          <w:rPr>
            <w:sz w:val="24"/>
          </w:rPr>
          <w:t>4 The positive and negative effects of Internet Chinglish</w:t>
        </w:r>
        <w:r w:rsidR="00561015">
          <w:rPr>
            <w:sz w:val="24"/>
          </w:rPr>
          <w:tab/>
        </w:r>
        <w:r w:rsidR="00561015">
          <w:rPr>
            <w:sz w:val="24"/>
          </w:rPr>
          <w:fldChar w:fldCharType="begin"/>
        </w:r>
        <w:r w:rsidR="00561015">
          <w:rPr>
            <w:sz w:val="24"/>
          </w:rPr>
          <w:instrText xml:space="preserve"> PAGEREF _Toc31985 \h </w:instrText>
        </w:r>
        <w:r w:rsidR="00561015">
          <w:rPr>
            <w:sz w:val="24"/>
          </w:rPr>
        </w:r>
        <w:r w:rsidR="00561015">
          <w:rPr>
            <w:sz w:val="24"/>
          </w:rPr>
          <w:fldChar w:fldCharType="separate"/>
        </w:r>
        <w:r w:rsidR="00561015">
          <w:rPr>
            <w:sz w:val="24"/>
          </w:rPr>
          <w:t>11</w:t>
        </w:r>
        <w:r w:rsidR="00561015">
          <w:rPr>
            <w:sz w:val="24"/>
          </w:rPr>
          <w:fldChar w:fldCharType="end"/>
        </w:r>
      </w:hyperlink>
    </w:p>
    <w:p w14:paraId="7FEBFE96" w14:textId="77777777" w:rsidR="00CB6D7B" w:rsidRDefault="00F36A17">
      <w:pPr>
        <w:pStyle w:val="TOC2"/>
        <w:tabs>
          <w:tab w:val="right" w:leader="dot" w:pos="8306"/>
        </w:tabs>
        <w:spacing w:line="360" w:lineRule="auto"/>
        <w:ind w:leftChars="0" w:left="0" w:firstLineChars="100" w:firstLine="210"/>
        <w:rPr>
          <w:sz w:val="24"/>
        </w:rPr>
      </w:pPr>
      <w:hyperlink w:anchor="_Toc32319" w:history="1">
        <w:r w:rsidR="00561015">
          <w:rPr>
            <w:rFonts w:eastAsia="黑体"/>
            <w:bCs/>
            <w:sz w:val="24"/>
          </w:rPr>
          <w:t>4.1 The Positive effects of Internet Chinglish</w:t>
        </w:r>
        <w:r w:rsidR="00561015">
          <w:rPr>
            <w:sz w:val="24"/>
          </w:rPr>
          <w:tab/>
        </w:r>
        <w:r w:rsidR="00561015">
          <w:rPr>
            <w:sz w:val="24"/>
          </w:rPr>
          <w:fldChar w:fldCharType="begin"/>
        </w:r>
        <w:r w:rsidR="00561015">
          <w:rPr>
            <w:sz w:val="24"/>
          </w:rPr>
          <w:instrText xml:space="preserve"> PAGEREF _Toc32319 \h </w:instrText>
        </w:r>
        <w:r w:rsidR="00561015">
          <w:rPr>
            <w:sz w:val="24"/>
          </w:rPr>
        </w:r>
        <w:r w:rsidR="00561015">
          <w:rPr>
            <w:sz w:val="24"/>
          </w:rPr>
          <w:fldChar w:fldCharType="separate"/>
        </w:r>
        <w:r w:rsidR="00561015">
          <w:rPr>
            <w:sz w:val="24"/>
          </w:rPr>
          <w:t>11</w:t>
        </w:r>
        <w:r w:rsidR="00561015">
          <w:rPr>
            <w:sz w:val="24"/>
          </w:rPr>
          <w:fldChar w:fldCharType="end"/>
        </w:r>
      </w:hyperlink>
    </w:p>
    <w:p w14:paraId="1B92B3CF" w14:textId="77777777" w:rsidR="00CB6D7B" w:rsidRDefault="00F36A17">
      <w:pPr>
        <w:pStyle w:val="TOC2"/>
        <w:tabs>
          <w:tab w:val="right" w:leader="dot" w:pos="8306"/>
        </w:tabs>
        <w:spacing w:line="360" w:lineRule="auto"/>
        <w:ind w:leftChars="0" w:left="0" w:firstLineChars="100" w:firstLine="210"/>
        <w:rPr>
          <w:sz w:val="24"/>
        </w:rPr>
      </w:pPr>
      <w:hyperlink w:anchor="_Toc11941" w:history="1">
        <w:r w:rsidR="00561015">
          <w:rPr>
            <w:rFonts w:eastAsia="黑体"/>
            <w:bCs/>
            <w:sz w:val="24"/>
          </w:rPr>
          <w:t>4.2 The negative effects of Internet Chinglish</w:t>
        </w:r>
        <w:r w:rsidR="00561015">
          <w:rPr>
            <w:sz w:val="24"/>
          </w:rPr>
          <w:tab/>
        </w:r>
        <w:r w:rsidR="00561015">
          <w:rPr>
            <w:sz w:val="24"/>
          </w:rPr>
          <w:fldChar w:fldCharType="begin"/>
        </w:r>
        <w:r w:rsidR="00561015">
          <w:rPr>
            <w:sz w:val="24"/>
          </w:rPr>
          <w:instrText xml:space="preserve"> PAGEREF _Toc11941 \h </w:instrText>
        </w:r>
        <w:r w:rsidR="00561015">
          <w:rPr>
            <w:sz w:val="24"/>
          </w:rPr>
        </w:r>
        <w:r w:rsidR="00561015">
          <w:rPr>
            <w:sz w:val="24"/>
          </w:rPr>
          <w:fldChar w:fldCharType="separate"/>
        </w:r>
        <w:r w:rsidR="00561015">
          <w:rPr>
            <w:sz w:val="24"/>
          </w:rPr>
          <w:t>15</w:t>
        </w:r>
        <w:r w:rsidR="00561015">
          <w:rPr>
            <w:sz w:val="24"/>
          </w:rPr>
          <w:fldChar w:fldCharType="end"/>
        </w:r>
      </w:hyperlink>
    </w:p>
    <w:p w14:paraId="6608D4A7" w14:textId="77777777" w:rsidR="00CB6D7B" w:rsidRDefault="00F36A17">
      <w:pPr>
        <w:pStyle w:val="TOC1"/>
        <w:tabs>
          <w:tab w:val="right" w:leader="dot" w:pos="8306"/>
        </w:tabs>
        <w:spacing w:line="360" w:lineRule="auto"/>
        <w:rPr>
          <w:sz w:val="24"/>
        </w:rPr>
      </w:pPr>
      <w:hyperlink w:anchor="_Toc1138" w:history="1">
        <w:r w:rsidR="00561015">
          <w:rPr>
            <w:sz w:val="24"/>
          </w:rPr>
          <w:t>5 Conclusion</w:t>
        </w:r>
        <w:r w:rsidR="00561015">
          <w:rPr>
            <w:sz w:val="24"/>
          </w:rPr>
          <w:tab/>
        </w:r>
        <w:r w:rsidR="00561015">
          <w:rPr>
            <w:sz w:val="24"/>
          </w:rPr>
          <w:fldChar w:fldCharType="begin"/>
        </w:r>
        <w:r w:rsidR="00561015">
          <w:rPr>
            <w:sz w:val="24"/>
          </w:rPr>
          <w:instrText xml:space="preserve"> PAGEREF _Toc1138 \h </w:instrText>
        </w:r>
        <w:r w:rsidR="00561015">
          <w:rPr>
            <w:sz w:val="24"/>
          </w:rPr>
        </w:r>
        <w:r w:rsidR="00561015">
          <w:rPr>
            <w:sz w:val="24"/>
          </w:rPr>
          <w:fldChar w:fldCharType="separate"/>
        </w:r>
        <w:r w:rsidR="00561015">
          <w:rPr>
            <w:sz w:val="24"/>
          </w:rPr>
          <w:t>17</w:t>
        </w:r>
        <w:r w:rsidR="00561015">
          <w:rPr>
            <w:sz w:val="24"/>
          </w:rPr>
          <w:fldChar w:fldCharType="end"/>
        </w:r>
      </w:hyperlink>
    </w:p>
    <w:p w14:paraId="7BD2FD4E" w14:textId="77777777" w:rsidR="00CB6D7B" w:rsidRDefault="00F36A17">
      <w:pPr>
        <w:pStyle w:val="TOC1"/>
        <w:tabs>
          <w:tab w:val="right" w:leader="dot" w:pos="8306"/>
        </w:tabs>
        <w:spacing w:line="360" w:lineRule="auto"/>
      </w:pPr>
      <w:hyperlink w:anchor="_Toc574" w:history="1">
        <w:r w:rsidR="00561015">
          <w:rPr>
            <w:sz w:val="24"/>
          </w:rPr>
          <w:t>References</w:t>
        </w:r>
        <w:r w:rsidR="00561015">
          <w:rPr>
            <w:sz w:val="24"/>
          </w:rPr>
          <w:tab/>
        </w:r>
        <w:r w:rsidR="00561015">
          <w:rPr>
            <w:sz w:val="24"/>
          </w:rPr>
          <w:fldChar w:fldCharType="begin"/>
        </w:r>
        <w:r w:rsidR="00561015">
          <w:rPr>
            <w:sz w:val="24"/>
          </w:rPr>
          <w:instrText xml:space="preserve"> PAGEREF _Toc574 \h </w:instrText>
        </w:r>
        <w:r w:rsidR="00561015">
          <w:rPr>
            <w:sz w:val="24"/>
          </w:rPr>
        </w:r>
        <w:r w:rsidR="00561015">
          <w:rPr>
            <w:sz w:val="24"/>
          </w:rPr>
          <w:fldChar w:fldCharType="separate"/>
        </w:r>
        <w:r w:rsidR="00561015">
          <w:rPr>
            <w:sz w:val="24"/>
          </w:rPr>
          <w:t>18</w:t>
        </w:r>
        <w:r w:rsidR="00561015">
          <w:rPr>
            <w:sz w:val="24"/>
          </w:rPr>
          <w:fldChar w:fldCharType="end"/>
        </w:r>
      </w:hyperlink>
    </w:p>
    <w:p w14:paraId="628608D9" w14:textId="1CE70D68" w:rsidR="00144A24" w:rsidRPr="00AB4C44" w:rsidRDefault="00561015" w:rsidP="00144A24">
      <w:pPr>
        <w:spacing w:line="360" w:lineRule="auto"/>
        <w:jc w:val="left"/>
        <w:rPr>
          <w:sz w:val="24"/>
        </w:rPr>
      </w:pPr>
      <w:r>
        <w:fldChar w:fldCharType="end"/>
      </w:r>
      <w:r w:rsidR="00144A24">
        <w:rPr>
          <w:rFonts w:hint="eastAsia"/>
          <w:sz w:val="24"/>
        </w:rPr>
        <w:t xml:space="preserve">Appendices </w:t>
      </w:r>
      <w:r w:rsidR="00144A24">
        <w:rPr>
          <w:sz w:val="24"/>
        </w:rPr>
        <w:t>…………………………………………………………………………</w:t>
      </w:r>
      <w:r w:rsidR="00144A24">
        <w:rPr>
          <w:rFonts w:hint="eastAsia"/>
          <w:sz w:val="24"/>
        </w:rPr>
        <w:t>22</w:t>
      </w:r>
    </w:p>
    <w:p w14:paraId="684C9617" w14:textId="77777777" w:rsidR="00CB6D7B" w:rsidRDefault="00CB6D7B">
      <w:pPr>
        <w:spacing w:line="360" w:lineRule="auto"/>
        <w:rPr>
          <w:sz w:val="24"/>
        </w:rPr>
      </w:pPr>
    </w:p>
    <w:p w14:paraId="5D26DAD4" w14:textId="5290BB6E" w:rsidR="00CB6D7B" w:rsidRPr="00144A24" w:rsidRDefault="00CB6D7B" w:rsidP="00144A24">
      <w:pPr>
        <w:spacing w:line="360" w:lineRule="auto"/>
        <w:jc w:val="center"/>
        <w:rPr>
          <w:rFonts w:ascii="楷体_GB2312" w:hAnsi="宋体"/>
          <w:i/>
          <w:szCs w:val="21"/>
        </w:rPr>
      </w:pPr>
    </w:p>
    <w:p w14:paraId="36A5D520" w14:textId="77777777" w:rsidR="00CB6D7B" w:rsidRDefault="00CB6D7B">
      <w:pPr>
        <w:spacing w:line="360" w:lineRule="auto"/>
        <w:rPr>
          <w:b/>
          <w:sz w:val="28"/>
          <w:szCs w:val="28"/>
        </w:rPr>
      </w:pPr>
    </w:p>
    <w:p w14:paraId="74EF9F3A" w14:textId="77777777" w:rsidR="00303B62" w:rsidRDefault="00303B62">
      <w:pPr>
        <w:outlineLvl w:val="0"/>
        <w:rPr>
          <w:b/>
          <w:sz w:val="30"/>
          <w:szCs w:val="30"/>
        </w:rPr>
        <w:sectPr w:rsidR="00303B62" w:rsidSect="00913290">
          <w:headerReference w:type="default" r:id="rId13"/>
          <w:footerReference w:type="default" r:id="rId14"/>
          <w:pgSz w:w="11906" w:h="16838"/>
          <w:pgMar w:top="1440" w:right="1800" w:bottom="1440" w:left="1800" w:header="851" w:footer="992" w:gutter="0"/>
          <w:pgNumType w:fmt="upperRoman" w:start="1"/>
          <w:cols w:space="720"/>
          <w:docGrid w:type="lines" w:linePitch="312"/>
        </w:sectPr>
      </w:pPr>
      <w:bookmarkStart w:id="39" w:name="_Toc5"/>
    </w:p>
    <w:p w14:paraId="5149CB97" w14:textId="0B1FFDC9" w:rsidR="00CB6D7B" w:rsidRDefault="00255DEC">
      <w:pPr>
        <w:outlineLvl w:val="0"/>
        <w:rPr>
          <w:b/>
          <w:sz w:val="30"/>
          <w:szCs w:val="30"/>
        </w:rPr>
      </w:pPr>
      <w:commentRangeStart w:id="40"/>
      <w:r>
        <w:rPr>
          <w:noProof/>
        </w:rPr>
        <w:lastRenderedPageBreak/>
        <mc:AlternateContent>
          <mc:Choice Requires="wps">
            <w:drawing>
              <wp:anchor distT="0" distB="0" distL="114300" distR="114300" simplePos="0" relativeHeight="251703296" behindDoc="0" locked="0" layoutInCell="1" allowOverlap="1" wp14:anchorId="3616A5DF" wp14:editId="5E5F6D03">
                <wp:simplePos x="0" y="0"/>
                <wp:positionH relativeFrom="column">
                  <wp:posOffset>1733550</wp:posOffset>
                </wp:positionH>
                <wp:positionV relativeFrom="paragraph">
                  <wp:posOffset>-591185</wp:posOffset>
                </wp:positionV>
                <wp:extent cx="1227455" cy="702945"/>
                <wp:effectExtent l="495300" t="0" r="17145" b="84455"/>
                <wp:wrapNone/>
                <wp:docPr id="33"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455" cy="702945"/>
                        </a:xfrm>
                        <a:prstGeom prst="wedgeRectCallout">
                          <a:avLst>
                            <a:gd name="adj1" fmla="val -88283"/>
                            <a:gd name="adj2" fmla="val 57066"/>
                          </a:avLst>
                        </a:prstGeom>
                        <a:solidFill>
                          <a:srgbClr val="FFFFFF"/>
                        </a:solidFill>
                        <a:ln w="9525">
                          <a:solidFill>
                            <a:srgbClr val="000000"/>
                          </a:solidFill>
                          <a:miter lim="800000"/>
                          <a:headEnd/>
                          <a:tailEnd/>
                        </a:ln>
                      </wps:spPr>
                      <wps:txb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6A5DF" id="AutoShape 361" o:spid="_x0000_s1045" type="#_x0000_t61" style="position:absolute;left:0;text-align:left;margin-left:136.5pt;margin-top:-46.55pt;width:96.65pt;height:5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" adj="-8269,23126">
                <v:path arrowok="t"/>
                <v:textbo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v:textbox>
              </v:shape>
            </w:pict>
          </mc:Fallback>
        </mc:AlternateContent>
      </w:r>
      <w:r w:rsidR="00561015">
        <w:rPr>
          <w:rFonts w:hint="eastAsia"/>
          <w:b/>
          <w:sz w:val="30"/>
          <w:szCs w:val="30"/>
        </w:rPr>
        <w:t xml:space="preserve">1 </w:t>
      </w:r>
      <w:commentRangeEnd w:id="40"/>
      <w:r w:rsidR="00132B06">
        <w:rPr>
          <w:rStyle w:val="af5"/>
        </w:rPr>
        <w:commentReference w:id="40"/>
      </w:r>
      <w:commentRangeStart w:id="41"/>
      <w:r w:rsidR="00561015">
        <w:rPr>
          <w:rFonts w:hint="eastAsia"/>
          <w:b/>
          <w:sz w:val="30"/>
          <w:szCs w:val="30"/>
        </w:rPr>
        <w:t>Introduction</w:t>
      </w:r>
      <w:bookmarkEnd w:id="39"/>
      <w:commentRangeEnd w:id="41"/>
      <w:r w:rsidR="00144A24">
        <w:rPr>
          <w:rStyle w:val="af5"/>
        </w:rPr>
        <w:commentReference w:id="41"/>
      </w:r>
    </w:p>
    <w:p w14:paraId="17144370" w14:textId="53685981" w:rsidR="00CB6D7B" w:rsidRDefault="00255DEC">
      <w:pPr>
        <w:spacing w:line="360" w:lineRule="auto"/>
        <w:ind w:firstLineChars="200" w:firstLine="400"/>
        <w:rPr>
          <w:iCs/>
          <w:sz w:val="24"/>
        </w:rPr>
      </w:pPr>
      <w:r>
        <w:rPr>
          <w:noProof/>
          <w:sz w:val="20"/>
        </w:rPr>
        <mc:AlternateContent>
          <mc:Choice Requires="wps">
            <w:drawing>
              <wp:anchor distT="0" distB="0" distL="114300" distR="114300" simplePos="0" relativeHeight="251701248" behindDoc="0" locked="0" layoutInCell="1" allowOverlap="1" wp14:anchorId="710C394A" wp14:editId="0269A524">
                <wp:simplePos x="0" y="0"/>
                <wp:positionH relativeFrom="column">
                  <wp:posOffset>3850432</wp:posOffset>
                </wp:positionH>
                <wp:positionV relativeFrom="paragraph">
                  <wp:posOffset>2033416</wp:posOffset>
                </wp:positionV>
                <wp:extent cx="2385114" cy="396453"/>
                <wp:effectExtent l="304800" t="0" r="15240" b="10160"/>
                <wp:wrapNone/>
                <wp:docPr id="32"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114" cy="396453"/>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394A" id="AutoShape 421" o:spid="_x0000_s1046" type="#_x0000_t61" style="position:absolute;left:0;text-align:left;margin-left:303.2pt;margin-top:160.1pt;width:187.8pt;height:3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" adj="-2536,8862">
                <v:path arrowok="t"/>
                <v:textbo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v:textbox>
              </v:shape>
            </w:pict>
          </mc:Fallback>
        </mc:AlternateContent>
      </w:r>
      <w:r w:rsidR="00561015">
        <w:rPr>
          <w:iCs/>
          <w:sz w:val="24"/>
        </w:rPr>
        <w:t xml:space="preserve">The </w:t>
      </w:r>
      <w:r w:rsidR="00561015">
        <w:rPr>
          <w:rFonts w:hint="eastAsia"/>
          <w:iCs/>
          <w:sz w:val="24"/>
        </w:rPr>
        <w:t>I</w:t>
      </w:r>
      <w:r w:rsidR="00561015">
        <w:rPr>
          <w:iCs/>
          <w:sz w:val="24"/>
        </w:rPr>
        <w:t>nternet has quickly gained popularity and become a vital component of people's lives.</w:t>
      </w:r>
      <w:r w:rsidR="00561015">
        <w:rPr>
          <w:rFonts w:hint="eastAsia"/>
          <w:iCs/>
          <w:sz w:val="24"/>
        </w:rPr>
        <w:t xml:space="preserve"> </w:t>
      </w:r>
      <w:r w:rsidR="00561015">
        <w:rPr>
          <w:iCs/>
          <w:sz w:val="24"/>
        </w:rPr>
        <w:t xml:space="preserve">The </w:t>
      </w:r>
      <w:r w:rsidR="00561015">
        <w:rPr>
          <w:rFonts w:hint="eastAsia"/>
          <w:iCs/>
          <w:sz w:val="24"/>
        </w:rPr>
        <w:t>I</w:t>
      </w:r>
      <w:r w:rsidR="00561015">
        <w:rPr>
          <w:iCs/>
          <w:sz w:val="24"/>
        </w:rPr>
        <w:t>nternet has brought a powerful way to disseminate information, and the emergence of self-media platforms has given everyone more opportunities to make their voices heard and express their opinions.</w:t>
      </w:r>
      <w:r w:rsidR="00561015">
        <w:rPr>
          <w:rFonts w:hint="eastAsia"/>
          <w:iCs/>
          <w:sz w:val="24"/>
        </w:rPr>
        <w:t xml:space="preserve"> At the same time, along with the increasing growth of the Internet, a new form of language------ Internet language. Internet language has emerged as a variant of language that is gaining more and more attention and use, with Chinglish developing along with the Internet and becoming one of the ways of language communication for Internet users.</w:t>
      </w:r>
    </w:p>
    <w:p w14:paraId="7F6BE285" w14:textId="77777777" w:rsidR="00CB6D7B" w:rsidRDefault="00561015">
      <w:pPr>
        <w:spacing w:line="360" w:lineRule="auto"/>
        <w:ind w:firstLineChars="200" w:firstLine="480"/>
        <w:rPr>
          <w:iCs/>
          <w:sz w:val="24"/>
        </w:rPr>
      </w:pPr>
      <w:r>
        <w:rPr>
          <w:iCs/>
          <w:sz w:val="24"/>
        </w:rPr>
        <w:t xml:space="preserve">Internet language is an informal language that circulates and is frequently used for some time or in a specific </w:t>
      </w:r>
      <w:r>
        <w:rPr>
          <w:rFonts w:hint="eastAsia"/>
          <w:iCs/>
          <w:sz w:val="24"/>
        </w:rPr>
        <w:t>I</w:t>
      </w:r>
      <w:r>
        <w:rPr>
          <w:iCs/>
          <w:sz w:val="24"/>
        </w:rPr>
        <w:t>nternet community.</w:t>
      </w:r>
      <w:r>
        <w:rPr>
          <w:rFonts w:hint="eastAsia"/>
          <w:iCs/>
          <w:sz w:val="24"/>
        </w:rPr>
        <w:t xml:space="preserve"> From the perspective of sociolinguistics, Internet Chinglish is influenced by the use of languages at all levels of society. Although it cannot be used as a formal written language, it is circulated and used on the Internet. The humorous expression promotes the acceptance of Internet Chinglish by netizens. Typical examples are "How are you?  How old are you?"  (How come I am always bumping into you), "People mountain people sea," (There are tons of people), and a series of Chinglish expressions. In addition, as the country continues to develop and progress, Chinese and Western trade exchanges are becoming more frequent, and Internet Chinglish is integrated into communication with the West.</w:t>
      </w:r>
    </w:p>
    <w:p w14:paraId="68DE096A" w14:textId="64E3FA87" w:rsidR="00CB6D7B" w:rsidRDefault="00561015">
      <w:pPr>
        <w:spacing w:line="360" w:lineRule="auto"/>
        <w:ind w:firstLineChars="200" w:firstLine="480"/>
        <w:rPr>
          <w:iCs/>
          <w:sz w:val="24"/>
        </w:rPr>
      </w:pPr>
      <w:r>
        <w:rPr>
          <w:rFonts w:hint="eastAsia"/>
          <w:iCs/>
          <w:sz w:val="24"/>
        </w:rPr>
        <w:t xml:space="preserve">Unexpectedly, the majority of foreigners don't despise Chinglish, and many genuinely like it. Perhaps it has something to do with the encouragement of foreign friends. Recently, many Chinese people have begun to make up their own English words and sentences in their way, such as </w:t>
      </w:r>
      <w:r w:rsidR="00255DEC">
        <w:rPr>
          <w:iCs/>
          <w:sz w:val="24"/>
        </w:rPr>
        <w:t>‘</w:t>
      </w:r>
      <w:r>
        <w:rPr>
          <w:rFonts w:hint="eastAsia"/>
          <w:iCs/>
          <w:sz w:val="24"/>
        </w:rPr>
        <w:t>Smilence,</w:t>
      </w:r>
      <w:r w:rsidR="00255DEC">
        <w:rPr>
          <w:iCs/>
          <w:sz w:val="24"/>
        </w:rPr>
        <w:t>’</w:t>
      </w:r>
      <w:r>
        <w:rPr>
          <w:rFonts w:hint="eastAsia"/>
          <w:iCs/>
          <w:sz w:val="24"/>
        </w:rPr>
        <w:t xml:space="preserve"> a compound word similar to Brangelina. </w:t>
      </w:r>
    </w:p>
    <w:p w14:paraId="291C2683" w14:textId="77777777" w:rsidR="00CB6D7B" w:rsidRDefault="00561015">
      <w:pPr>
        <w:spacing w:line="360" w:lineRule="auto"/>
        <w:ind w:firstLineChars="200" w:firstLine="480"/>
        <w:rPr>
          <w:iCs/>
          <w:sz w:val="24"/>
        </w:rPr>
      </w:pPr>
      <w:r>
        <w:rPr>
          <w:iCs/>
          <w:sz w:val="24"/>
        </w:rPr>
        <w:t>Foreigners' preference for Chinglish may seem unexpected, but it is easy to understand.</w:t>
      </w:r>
      <w:r>
        <w:rPr>
          <w:rFonts w:hint="eastAsia"/>
          <w:iCs/>
          <w:sz w:val="24"/>
        </w:rPr>
        <w:t xml:space="preserve"> As if we see foreigners learning Chinese, even if mistakes are frequent, we will not look down on each other. And while Chinese people learning English are struggling to correct their Chinese-style speech, many foreigners enthusiastically collect and organize Chinglish that appears on every corner. </w:t>
      </w:r>
      <w:bookmarkStart w:id="42" w:name="OLE_LINK28"/>
      <w:r>
        <w:rPr>
          <w:rFonts w:hint="eastAsia"/>
          <w:iCs/>
          <w:sz w:val="24"/>
        </w:rPr>
        <w:t xml:space="preserve">Even foreigners begin to </w:t>
      </w:r>
      <w:r>
        <w:rPr>
          <w:rFonts w:hint="eastAsia"/>
          <w:iCs/>
          <w:sz w:val="24"/>
        </w:rPr>
        <w:lastRenderedPageBreak/>
        <w:t>communicate which scenic spots and cities have the most Chinglish.</w:t>
      </w:r>
      <w:bookmarkEnd w:id="42"/>
    </w:p>
    <w:p w14:paraId="37FE44DC" w14:textId="10F86A55" w:rsidR="00CB6D7B" w:rsidRPr="00255DEC" w:rsidRDefault="00255DEC" w:rsidP="00255DEC">
      <w:r w:rsidRPr="00255DEC">
        <w:rPr>
          <w:rFonts w:ascii="楷体_GB2312" w:hAnsi="宋体" w:hint="eastAsia"/>
          <w:i/>
          <w:szCs w:val="21"/>
          <w:highlight w:val="yellow"/>
        </w:rPr>
        <w:t>（</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上文与一级标题之间空一行</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w:t>
      </w:r>
    </w:p>
    <w:p w14:paraId="30A47A86" w14:textId="77777777" w:rsidR="00CB6D7B" w:rsidRDefault="00561015">
      <w:pPr>
        <w:outlineLvl w:val="0"/>
        <w:rPr>
          <w:b/>
          <w:sz w:val="30"/>
          <w:szCs w:val="30"/>
        </w:rPr>
      </w:pPr>
      <w:bookmarkStart w:id="43" w:name="_Toc28235"/>
      <w:r>
        <w:rPr>
          <w:rFonts w:hint="eastAsia"/>
          <w:b/>
          <w:sz w:val="30"/>
          <w:szCs w:val="30"/>
        </w:rPr>
        <w:t>2 The sociolinguistics and Internet Chinglish</w:t>
      </w:r>
      <w:bookmarkEnd w:id="43"/>
    </w:p>
    <w:p w14:paraId="30FD2EE9" w14:textId="37B94786" w:rsidR="00CB6D7B" w:rsidRDefault="00430252">
      <w:pPr>
        <w:spacing w:line="360" w:lineRule="auto"/>
        <w:ind w:firstLineChars="200" w:firstLine="400"/>
        <w:rPr>
          <w:rFonts w:eastAsia="黑体"/>
          <w:b/>
          <w:bCs/>
          <w:sz w:val="30"/>
          <w:szCs w:val="30"/>
        </w:rPr>
      </w:pPr>
      <w:r>
        <w:rPr>
          <w:noProof/>
          <w:sz w:val="20"/>
        </w:rPr>
        <mc:AlternateContent>
          <mc:Choice Requires="wps">
            <w:drawing>
              <wp:anchor distT="0" distB="0" distL="114300" distR="114300" simplePos="0" relativeHeight="251705344" behindDoc="0" locked="0" layoutInCell="1" allowOverlap="1" wp14:anchorId="07D7C8DE" wp14:editId="15E2E985">
                <wp:simplePos x="0" y="0"/>
                <wp:positionH relativeFrom="column">
                  <wp:posOffset>2367529</wp:posOffset>
                </wp:positionH>
                <wp:positionV relativeFrom="paragraph">
                  <wp:posOffset>2350424</wp:posOffset>
                </wp:positionV>
                <wp:extent cx="2052604" cy="377270"/>
                <wp:effectExtent l="266700" t="0" r="17780" b="16510"/>
                <wp:wrapNone/>
                <wp:docPr id="34"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604" cy="377270"/>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7C8DE" id="_x0000_s1047" type="#_x0000_t61" style="position:absolute;left:0;text-align:left;margin-left:186.4pt;margin-top:185.05pt;width:161.6pt;height:29.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" adj="-2536,8862">
                <v:path arrowok="t"/>
                <v:textbo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v:textbox>
              </v:shape>
            </w:pict>
          </mc:Fallback>
        </mc:AlternateContent>
      </w:r>
      <w:r w:rsidR="00561015">
        <w:rPr>
          <w:rFonts w:hint="eastAsia"/>
          <w:iCs/>
          <w:sz w:val="24"/>
        </w:rPr>
        <w:t>Language is closely related to social groups when exploring Chinglish from a sociolinguistic perspective. The rapid expansion of network information in the twenty-first century has led to the emergence of a new linguistic style known as "Internet language." For example, the typical netizen "Mr. Guo" created his own "GuoYanGuoYu" with unique pronunciation and peculiar characteristics, which quickly attracted the attention of netizens and caused a wave of imitation. In addition, English is no exception, and there are many Chinglish expressions on the Internet. It is clear from this that society influences language; social groups change the language.</w:t>
      </w:r>
    </w:p>
    <w:p w14:paraId="7BFD7E60" w14:textId="523AE03C" w:rsidR="00CB6D7B" w:rsidRDefault="00561015">
      <w:pPr>
        <w:spacing w:line="360" w:lineRule="auto"/>
        <w:outlineLvl w:val="1"/>
        <w:rPr>
          <w:rFonts w:eastAsia="黑体"/>
          <w:b/>
          <w:bCs/>
          <w:sz w:val="24"/>
        </w:rPr>
      </w:pPr>
      <w:bookmarkStart w:id="44" w:name="_Toc7476"/>
      <w:commentRangeStart w:id="45"/>
      <w:r>
        <w:rPr>
          <w:rFonts w:eastAsia="黑体" w:hint="eastAsia"/>
          <w:b/>
          <w:bCs/>
          <w:sz w:val="24"/>
        </w:rPr>
        <w:t>2.1</w:t>
      </w:r>
      <w:commentRangeEnd w:id="45"/>
      <w:r w:rsidR="00430252">
        <w:rPr>
          <w:rStyle w:val="af5"/>
        </w:rPr>
        <w:commentReference w:id="45"/>
      </w:r>
      <w:r>
        <w:rPr>
          <w:rFonts w:eastAsia="黑体" w:hint="eastAsia"/>
          <w:b/>
          <w:bCs/>
          <w:sz w:val="24"/>
        </w:rPr>
        <w:t xml:space="preserve"> The brief of sociolinguistics</w:t>
      </w:r>
      <w:bookmarkEnd w:id="44"/>
    </w:p>
    <w:p w14:paraId="46E631FE" w14:textId="614ABBA7" w:rsidR="00CB6D7B" w:rsidRDefault="00561015">
      <w:pPr>
        <w:spacing w:line="360" w:lineRule="auto"/>
        <w:ind w:firstLineChars="200" w:firstLine="480"/>
        <w:rPr>
          <w:iCs/>
          <w:sz w:val="24"/>
        </w:rPr>
      </w:pPr>
      <w:r>
        <w:rPr>
          <w:rFonts w:hint="eastAsia"/>
          <w:iCs/>
          <w:sz w:val="24"/>
        </w:rPr>
        <w:t>Sociolinguistics is a discipline or a branch of linguistic research. It has specific research objects, methods and ideas, and the basic concepts of sociolinguistics, namely, "language" and "society" and the relationship between language and society.</w:t>
      </w:r>
      <w:commentRangeStart w:id="46"/>
      <w:r>
        <w:rPr>
          <w:rStyle w:val="af6"/>
          <w:rFonts w:hint="eastAsia"/>
          <w:iCs/>
          <w:sz w:val="24"/>
        </w:rPr>
        <w:footnoteReference w:id="1"/>
      </w:r>
      <w:commentRangeEnd w:id="46"/>
      <w:r w:rsidR="009C1EAD">
        <w:rPr>
          <w:rStyle w:val="af5"/>
        </w:rPr>
        <w:commentReference w:id="46"/>
      </w:r>
      <w:r>
        <w:rPr>
          <w:rFonts w:hint="eastAsia"/>
          <w:iCs/>
          <w:sz w:val="24"/>
        </w:rPr>
        <w:t xml:space="preserve"> The emergence and development of human language are closely related to the emergence and development of society, and language comes from the development of society. The contemporary new media digital technology is more widely used in social life, the population and language mobility and globalization are more profound, and people are increasingly dependent on Internet media software and applets for communication and interaction. </w:t>
      </w:r>
    </w:p>
    <w:p w14:paraId="0818C6B4" w14:textId="41215DD4" w:rsidR="00CB6D7B" w:rsidRDefault="00446B1A">
      <w:pPr>
        <w:spacing w:line="360" w:lineRule="auto"/>
        <w:ind w:firstLineChars="200" w:firstLine="400"/>
        <w:rPr>
          <w:iCs/>
          <w:sz w:val="24"/>
        </w:rPr>
      </w:pPr>
      <w:r>
        <w:rPr>
          <w:noProof/>
          <w:sz w:val="20"/>
        </w:rPr>
        <mc:AlternateContent>
          <mc:Choice Requires="wps">
            <w:drawing>
              <wp:anchor distT="0" distB="0" distL="114300" distR="114300" simplePos="0" relativeHeight="251711488" behindDoc="0" locked="0" layoutInCell="1" allowOverlap="1" wp14:anchorId="38197425" wp14:editId="10D92491">
                <wp:simplePos x="0" y="0"/>
                <wp:positionH relativeFrom="column">
                  <wp:posOffset>3945720</wp:posOffset>
                </wp:positionH>
                <wp:positionV relativeFrom="paragraph">
                  <wp:posOffset>1678227</wp:posOffset>
                </wp:positionV>
                <wp:extent cx="2171700" cy="702945"/>
                <wp:effectExtent l="736600" t="0" r="12700" b="84455"/>
                <wp:wrapNone/>
                <wp:docPr id="38"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702945"/>
                        </a:xfrm>
                        <a:prstGeom prst="wedgeRectCallout">
                          <a:avLst>
                            <a:gd name="adj1" fmla="val -82653"/>
                            <a:gd name="adj2" fmla="val 57826"/>
                          </a:avLst>
                        </a:prstGeom>
                        <a:solidFill>
                          <a:srgbClr val="FFFFFF"/>
                        </a:solidFill>
                        <a:ln w="9525">
                          <a:solidFill>
                            <a:srgbClr val="000000"/>
                          </a:solidFill>
                          <a:miter lim="800000"/>
                          <a:headEnd/>
                          <a:tailEnd/>
                        </a:ln>
                      </wps:spPr>
                      <wps:txb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97425" id="AutoShape 410" o:spid="_x0000_s1048" type="#_x0000_t61" style="position:absolute;left:0;text-align:left;margin-left:310.7pt;margin-top:132.15pt;width:171pt;height:55.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" adj="-7053,23290">
                <v:path arrowok="t"/>
                <v:textbo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v:textbox>
              </v:shape>
            </w:pict>
          </mc:Fallback>
        </mc:AlternateContent>
      </w:r>
      <w:r w:rsidR="00561015">
        <w:rPr>
          <w:rFonts w:hint="eastAsia"/>
          <w:iCs/>
          <w:sz w:val="24"/>
        </w:rPr>
        <w:t xml:space="preserve">The development of network technology makes the forms of we-media increasingly rich. It is shown on different platforms, such as Microblog, WeChat, WeChat public number, Tik Tok, and Kwai. Particularly, the emergence of short videos on We-media has garnered a lot of attention and is getting better and better. As a result, a new language called Internet language emerged during this period of the we-media boom. </w:t>
      </w:r>
      <w:bookmarkStart w:id="49" w:name="OLE_LINK37"/>
      <w:r w:rsidR="00561015">
        <w:rPr>
          <w:iCs/>
          <w:sz w:val="24"/>
        </w:rPr>
        <w:t>Internet language is a type of language distinct from</w:t>
      </w:r>
      <w:bookmarkStart w:id="50" w:name="OLE_LINK50"/>
      <w:r w:rsidR="00561015">
        <w:rPr>
          <w:iCs/>
          <w:sz w:val="24"/>
        </w:rPr>
        <w:t xml:space="preserve"> traditional print media</w:t>
      </w:r>
      <w:r w:rsidR="00561015">
        <w:rPr>
          <w:rFonts w:hint="eastAsia"/>
          <w:iCs/>
          <w:sz w:val="24"/>
        </w:rPr>
        <w:t xml:space="preserve">. </w:t>
      </w:r>
      <w:bookmarkStart w:id="51" w:name="OLE_LINK49"/>
      <w:bookmarkEnd w:id="50"/>
      <w:r w:rsidR="00561015">
        <w:rPr>
          <w:rFonts w:hint="eastAsia"/>
          <w:iCs/>
          <w:sz w:val="24"/>
        </w:rPr>
        <w:t xml:space="preserve">It includes figure, </w:t>
      </w:r>
      <w:r w:rsidR="00561015">
        <w:rPr>
          <w:iCs/>
          <w:sz w:val="24"/>
        </w:rPr>
        <w:t>online animations, and images as well as phonetic or alphabetic abbreviations.</w:t>
      </w:r>
      <w:bookmarkEnd w:id="49"/>
      <w:bookmarkEnd w:id="51"/>
      <w:r w:rsidR="00561015">
        <w:rPr>
          <w:rFonts w:hint="eastAsia"/>
          <w:iCs/>
          <w:sz w:val="24"/>
        </w:rPr>
        <w:t xml:space="preserve"> </w:t>
      </w:r>
      <w:r w:rsidR="00561015">
        <w:rPr>
          <w:iCs/>
          <w:sz w:val="24"/>
        </w:rPr>
        <w:lastRenderedPageBreak/>
        <w:t xml:space="preserve">It began as a method for </w:t>
      </w:r>
      <w:r w:rsidR="00561015">
        <w:rPr>
          <w:rFonts w:hint="eastAsia"/>
          <w:iCs/>
          <w:sz w:val="24"/>
        </w:rPr>
        <w:t>I</w:t>
      </w:r>
      <w:r w:rsidR="00561015">
        <w:rPr>
          <w:iCs/>
          <w:sz w:val="24"/>
        </w:rPr>
        <w:t>nternet users to increase the effectiveness of their online conversations or to accommodate some special demands, but over time, it has developed into a distinct language</w:t>
      </w:r>
      <w:r w:rsidR="00561015">
        <w:rPr>
          <w:rFonts w:hint="eastAsia"/>
          <w:iCs/>
          <w:sz w:val="24"/>
        </w:rPr>
        <w:t xml:space="preserve">. At the same time, the Internet language is also mixed with foreign languages, such as English. </w:t>
      </w:r>
    </w:p>
    <w:p w14:paraId="398B8A4F" w14:textId="7FBC3A31" w:rsidR="00CB6D7B" w:rsidRPr="00446B1A" w:rsidRDefault="00446B1A" w:rsidP="00446B1A">
      <w:pPr>
        <w:pStyle w:val="af8"/>
        <w:spacing w:line="300" w:lineRule="auto"/>
        <w:rPr>
          <w:sz w:val="24"/>
          <w:lang w:val="en-GB"/>
        </w:rPr>
      </w:pPr>
      <w:r>
        <w:rPr>
          <w:noProof/>
          <w:sz w:val="20"/>
        </w:rPr>
        <mc:AlternateContent>
          <mc:Choice Requires="wps">
            <w:drawing>
              <wp:anchor distT="0" distB="0" distL="114300" distR="114300" simplePos="0" relativeHeight="251709440" behindDoc="0" locked="0" layoutInCell="1" allowOverlap="1" wp14:anchorId="541782BD" wp14:editId="3635EC07">
                <wp:simplePos x="0" y="0"/>
                <wp:positionH relativeFrom="column">
                  <wp:posOffset>909542</wp:posOffset>
                </wp:positionH>
                <wp:positionV relativeFrom="paragraph">
                  <wp:posOffset>767804</wp:posOffset>
                </wp:positionV>
                <wp:extent cx="2171700" cy="396240"/>
                <wp:effectExtent l="190500" t="0" r="12700" b="289560"/>
                <wp:wrapNone/>
                <wp:docPr id="37"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96240"/>
                        </a:xfrm>
                        <a:prstGeom prst="wedgeRectCallout">
                          <a:avLst>
                            <a:gd name="adj1" fmla="val -57331"/>
                            <a:gd name="adj2" fmla="val 116918"/>
                          </a:avLst>
                        </a:prstGeom>
                        <a:solidFill>
                          <a:srgbClr val="FFFFFF"/>
                        </a:solidFill>
                        <a:ln w="9525">
                          <a:solidFill>
                            <a:srgbClr val="000000"/>
                          </a:solidFill>
                          <a:miter lim="800000"/>
                          <a:headEnd/>
                          <a:tailEnd/>
                        </a:ln>
                      </wps:spPr>
                      <wps:txb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82BD" id="_x0000_s1049" type="#_x0000_t61" style="position:absolute;left:0;text-align:left;margin-left:71.6pt;margin-top:60.45pt;width:171pt;height:3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" adj="-1583,36054">
                <v:path arrowok="t"/>
                <v:textbo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v:textbox>
              </v:shape>
            </w:pict>
          </mc:Fallback>
        </mc:AlternateContent>
      </w:r>
      <w:r w:rsidR="00561015">
        <w:rPr>
          <w:rFonts w:hint="eastAsia"/>
          <w:iCs/>
          <w:sz w:val="24"/>
        </w:rPr>
        <w:t>The English in the Internet language with Chinese pronunciation and Chinese logic expression of thinking is called Internet Chinglish. Thus it can be seen. Sociolinguistics is concerned with the variation and change of the language used by people in social life rather than the standardized language that is commonly used</w:t>
      </w:r>
      <w:commentRangeStart w:id="52"/>
      <w:r w:rsidR="00561015">
        <w:rPr>
          <w:rFonts w:hint="eastAsia"/>
          <w:iCs/>
          <w:sz w:val="24"/>
        </w:rPr>
        <w:t>.</w:t>
      </w:r>
      <w:r w:rsidR="00561015">
        <w:rPr>
          <w:rStyle w:val="af6"/>
          <w:rFonts w:hint="eastAsia"/>
          <w:iCs/>
          <w:sz w:val="24"/>
        </w:rPr>
        <w:footnoteReference w:id="2"/>
      </w:r>
      <w:commentRangeEnd w:id="52"/>
      <w:r w:rsidR="00D57163">
        <w:rPr>
          <w:rStyle w:val="af5"/>
        </w:rPr>
        <w:commentReference w:id="52"/>
      </w:r>
      <w:commentRangeStart w:id="53"/>
      <w:r>
        <w:rPr>
          <w:sz w:val="24"/>
          <w:lang w:val="en-GB"/>
        </w:rPr>
        <w:t>(See Table 1)</w:t>
      </w:r>
      <w:commentRangeEnd w:id="53"/>
      <w:r>
        <w:rPr>
          <w:rStyle w:val="af5"/>
          <w:rFonts w:hint="eastAsia"/>
          <w:vanish/>
        </w:rPr>
        <w:commentReference w:id="53"/>
      </w:r>
    </w:p>
    <w:p w14:paraId="7C939C3B" w14:textId="583EE3F6" w:rsidR="00D57163" w:rsidRDefault="00D57163">
      <w:pPr>
        <w:spacing w:line="360" w:lineRule="auto"/>
        <w:ind w:firstLineChars="200" w:firstLine="482"/>
        <w:rPr>
          <w:rFonts w:eastAsia="黑体"/>
          <w:b/>
          <w:bCs/>
          <w:sz w:val="24"/>
        </w:rPr>
      </w:pPr>
      <w:r w:rsidRPr="00446B1A">
        <w:rPr>
          <w:rFonts w:eastAsia="黑体" w:hint="eastAsia"/>
          <w:b/>
          <w:bCs/>
          <w:sz w:val="24"/>
          <w:highlight w:val="yellow"/>
        </w:rPr>
        <w:t>例</w:t>
      </w:r>
    </w:p>
    <w:p w14:paraId="6C9DF700" w14:textId="77777777" w:rsidR="00D57163" w:rsidRPr="00446B1A" w:rsidRDefault="00D57163" w:rsidP="00D57163">
      <w:pPr>
        <w:pStyle w:val="af8"/>
        <w:keepNext/>
        <w:spacing w:line="300" w:lineRule="auto"/>
        <w:rPr>
          <w:rFonts w:ascii="Heiti SC Medium" w:eastAsia="Heiti SC Medium" w:hAnsi="Heiti SC Medium"/>
          <w:iCs/>
          <w:szCs w:val="21"/>
          <w:lang w:val="en-GB"/>
        </w:rPr>
      </w:pPr>
      <w:bookmarkStart w:id="54" w:name="_Toc15610"/>
      <w:commentRangeStart w:id="55"/>
      <w:r w:rsidRPr="00446B1A">
        <w:rPr>
          <w:rFonts w:ascii="Heiti SC Medium" w:eastAsia="Heiti SC Medium" w:hAnsi="Heiti SC Medium"/>
          <w:iCs/>
          <w:szCs w:val="21"/>
          <w:lang w:val="en-GB"/>
        </w:rPr>
        <w:t>Table 1</w:t>
      </w:r>
      <w:commentRangeEnd w:id="55"/>
      <w:r w:rsidRPr="00446B1A">
        <w:rPr>
          <w:rFonts w:ascii="Heiti SC Medium" w:eastAsia="Heiti SC Medium" w:hAnsi="Heiti SC Medium" w:hint="eastAsia"/>
          <w:iCs/>
          <w:szCs w:val="21"/>
          <w:lang w:val="en-GB"/>
        </w:rPr>
        <w:t>.</w:t>
      </w:r>
      <w:r w:rsidRPr="00446B1A">
        <w:rPr>
          <w:rStyle w:val="af5"/>
          <w:rFonts w:ascii="Heiti SC Medium" w:eastAsia="Heiti SC Medium" w:hAnsi="Heiti SC Medium" w:hint="eastAsia"/>
          <w:vanish/>
        </w:rPr>
        <w:commentReference w:id="55"/>
      </w:r>
      <w:r w:rsidRPr="00446B1A">
        <w:rPr>
          <w:rFonts w:ascii="Heiti SC Medium" w:eastAsia="Heiti SC Medium" w:hAnsi="Heiti SC Medium"/>
          <w:iCs/>
          <w:szCs w:val="21"/>
          <w:lang w:val="en-GB"/>
        </w:rPr>
        <w:t xml:space="preserve"> A Comparison between Experience, Reasoning and Research</w:t>
      </w:r>
    </w:p>
    <w:tbl>
      <w:tblPr>
        <w:tblW w:w="0" w:type="auto"/>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1533"/>
        <w:gridCol w:w="1533"/>
        <w:gridCol w:w="1533"/>
      </w:tblGrid>
      <w:tr w:rsidR="00D57163" w14:paraId="25DAE558" w14:textId="77777777" w:rsidTr="00AA485D">
        <w:trPr>
          <w:cantSplit/>
        </w:trPr>
        <w:tc>
          <w:tcPr>
            <w:tcW w:w="2847" w:type="dxa"/>
            <w:vAlign w:val="center"/>
          </w:tcPr>
          <w:p w14:paraId="0319A913" w14:textId="77777777" w:rsidR="00D57163" w:rsidRPr="00446B1A" w:rsidRDefault="00D57163" w:rsidP="00AA485D">
            <w:pPr>
              <w:keepNext/>
              <w:snapToGrid w:val="0"/>
              <w:rPr>
                <w:sz w:val="18"/>
                <w:szCs w:val="18"/>
                <w:lang w:val="en-GB"/>
              </w:rPr>
            </w:pPr>
          </w:p>
        </w:tc>
        <w:tc>
          <w:tcPr>
            <w:tcW w:w="1533" w:type="dxa"/>
            <w:vAlign w:val="center"/>
          </w:tcPr>
          <w:p w14:paraId="0A77EAF0" w14:textId="77777777" w:rsidR="00D57163" w:rsidRPr="00446B1A" w:rsidRDefault="00D57163" w:rsidP="00AA485D">
            <w:pPr>
              <w:keepNext/>
              <w:snapToGrid w:val="0"/>
              <w:jc w:val="center"/>
              <w:rPr>
                <w:sz w:val="18"/>
                <w:szCs w:val="18"/>
                <w:lang w:val="en-GB"/>
              </w:rPr>
            </w:pPr>
            <w:r w:rsidRPr="00446B1A">
              <w:rPr>
                <w:sz w:val="18"/>
                <w:szCs w:val="18"/>
                <w:lang w:val="en-GB"/>
              </w:rPr>
              <w:t>Experience</w:t>
            </w:r>
          </w:p>
        </w:tc>
        <w:tc>
          <w:tcPr>
            <w:tcW w:w="1533" w:type="dxa"/>
            <w:vAlign w:val="center"/>
          </w:tcPr>
          <w:p w14:paraId="357CB309" w14:textId="77777777" w:rsidR="00D57163" w:rsidRPr="00446B1A" w:rsidRDefault="00D57163" w:rsidP="00AA485D">
            <w:pPr>
              <w:keepNext/>
              <w:snapToGrid w:val="0"/>
              <w:jc w:val="center"/>
              <w:rPr>
                <w:sz w:val="18"/>
                <w:szCs w:val="18"/>
                <w:lang w:val="en-GB"/>
              </w:rPr>
            </w:pPr>
            <w:r w:rsidRPr="00446B1A">
              <w:rPr>
                <w:sz w:val="18"/>
                <w:szCs w:val="18"/>
                <w:lang w:val="en-GB"/>
              </w:rPr>
              <w:t>Reasoning</w:t>
            </w:r>
          </w:p>
        </w:tc>
        <w:tc>
          <w:tcPr>
            <w:tcW w:w="1533" w:type="dxa"/>
            <w:vAlign w:val="center"/>
          </w:tcPr>
          <w:p w14:paraId="0BED336F" w14:textId="77777777" w:rsidR="00D57163" w:rsidRPr="00446B1A" w:rsidRDefault="00D57163" w:rsidP="00AA485D">
            <w:pPr>
              <w:keepNext/>
              <w:snapToGrid w:val="0"/>
              <w:jc w:val="center"/>
              <w:rPr>
                <w:sz w:val="18"/>
                <w:szCs w:val="18"/>
                <w:lang w:val="en-GB"/>
              </w:rPr>
            </w:pPr>
            <w:r w:rsidRPr="00446B1A">
              <w:rPr>
                <w:sz w:val="18"/>
                <w:szCs w:val="18"/>
                <w:lang w:val="en-GB"/>
              </w:rPr>
              <w:t>Research</w:t>
            </w:r>
          </w:p>
        </w:tc>
      </w:tr>
      <w:tr w:rsidR="00D57163" w14:paraId="010675DF" w14:textId="77777777" w:rsidTr="00AA485D">
        <w:trPr>
          <w:cantSplit/>
        </w:trPr>
        <w:tc>
          <w:tcPr>
            <w:tcW w:w="2847" w:type="dxa"/>
            <w:vAlign w:val="center"/>
          </w:tcPr>
          <w:p w14:paraId="599D2766" w14:textId="77777777" w:rsidR="00D57163" w:rsidRPr="00446B1A" w:rsidRDefault="00D57163" w:rsidP="00AA485D">
            <w:pPr>
              <w:keepNext/>
              <w:snapToGrid w:val="0"/>
              <w:rPr>
                <w:sz w:val="18"/>
                <w:szCs w:val="18"/>
                <w:lang w:val="en-GB"/>
              </w:rPr>
            </w:pPr>
            <w:r w:rsidRPr="00446B1A">
              <w:rPr>
                <w:sz w:val="18"/>
                <w:szCs w:val="18"/>
                <w:lang w:val="en-GB"/>
              </w:rPr>
              <w:t>Systematic and controlled</w:t>
            </w:r>
          </w:p>
        </w:tc>
        <w:tc>
          <w:tcPr>
            <w:tcW w:w="1533" w:type="dxa"/>
            <w:vAlign w:val="center"/>
          </w:tcPr>
          <w:p w14:paraId="7CFD6A5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0E66AB9"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4298F547"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09194818" w14:textId="77777777" w:rsidTr="00AA485D">
        <w:trPr>
          <w:cantSplit/>
        </w:trPr>
        <w:tc>
          <w:tcPr>
            <w:tcW w:w="2847" w:type="dxa"/>
            <w:vAlign w:val="center"/>
          </w:tcPr>
          <w:p w14:paraId="6FE48DA7" w14:textId="77777777" w:rsidR="00D57163" w:rsidRPr="00446B1A" w:rsidRDefault="00D57163" w:rsidP="00AA485D">
            <w:pPr>
              <w:keepNext/>
              <w:snapToGrid w:val="0"/>
              <w:rPr>
                <w:sz w:val="18"/>
                <w:szCs w:val="18"/>
                <w:lang w:val="en-GB"/>
              </w:rPr>
            </w:pPr>
            <w:r w:rsidRPr="00446B1A">
              <w:rPr>
                <w:sz w:val="18"/>
                <w:szCs w:val="18"/>
                <w:lang w:val="en-GB"/>
              </w:rPr>
              <w:t>Empirical</w:t>
            </w:r>
          </w:p>
        </w:tc>
        <w:tc>
          <w:tcPr>
            <w:tcW w:w="1533" w:type="dxa"/>
            <w:vAlign w:val="center"/>
          </w:tcPr>
          <w:p w14:paraId="2E1B2E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E1A89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0D1C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2DA759B9" w14:textId="77777777" w:rsidTr="00AA485D">
        <w:trPr>
          <w:cantSplit/>
        </w:trPr>
        <w:tc>
          <w:tcPr>
            <w:tcW w:w="2847" w:type="dxa"/>
            <w:vAlign w:val="center"/>
          </w:tcPr>
          <w:p w14:paraId="29EF7339" w14:textId="77777777" w:rsidR="00D57163" w:rsidRPr="00446B1A" w:rsidRDefault="00D57163" w:rsidP="00AA485D">
            <w:pPr>
              <w:keepNext/>
              <w:snapToGrid w:val="0"/>
              <w:rPr>
                <w:sz w:val="18"/>
                <w:szCs w:val="18"/>
                <w:lang w:val="en-GB"/>
              </w:rPr>
            </w:pPr>
            <w:r w:rsidRPr="00446B1A">
              <w:rPr>
                <w:sz w:val="18"/>
                <w:szCs w:val="18"/>
                <w:lang w:val="en-GB"/>
              </w:rPr>
              <w:t>Self-correcting</w:t>
            </w:r>
          </w:p>
        </w:tc>
        <w:tc>
          <w:tcPr>
            <w:tcW w:w="1533" w:type="dxa"/>
            <w:vAlign w:val="center"/>
          </w:tcPr>
          <w:p w14:paraId="6224158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1D5A518E"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CF77DF1"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bl>
    <w:p w14:paraId="0829D984" w14:textId="77777777" w:rsidR="00D57163" w:rsidRDefault="00D57163" w:rsidP="00D57163">
      <w:pPr>
        <w:snapToGrid w:val="0"/>
        <w:spacing w:line="300" w:lineRule="auto"/>
        <w:rPr>
          <w:sz w:val="24"/>
        </w:rPr>
      </w:pPr>
    </w:p>
    <w:p w14:paraId="3945C4E7" w14:textId="77777777" w:rsidR="00CB6D7B" w:rsidRDefault="00561015">
      <w:pPr>
        <w:spacing w:line="360" w:lineRule="auto"/>
        <w:outlineLvl w:val="1"/>
        <w:rPr>
          <w:b/>
          <w:bCs/>
          <w:sz w:val="24"/>
        </w:rPr>
      </w:pPr>
      <w:r>
        <w:rPr>
          <w:rFonts w:eastAsia="黑体" w:hint="eastAsia"/>
          <w:b/>
          <w:bCs/>
          <w:sz w:val="24"/>
        </w:rPr>
        <w:t>2.2 The current situation of Internet Chinglish communication with western countries</w:t>
      </w:r>
      <w:bookmarkEnd w:id="54"/>
    </w:p>
    <w:p w14:paraId="449FA158" w14:textId="77777777" w:rsidR="00CB6D7B" w:rsidRDefault="00561015">
      <w:pPr>
        <w:spacing w:line="360" w:lineRule="auto"/>
        <w:rPr>
          <w:iCs/>
          <w:sz w:val="24"/>
        </w:rPr>
      </w:pPr>
      <w:r>
        <w:rPr>
          <w:rFonts w:hint="eastAsia"/>
          <w:iCs/>
          <w:sz w:val="24"/>
        </w:rPr>
        <w:t xml:space="preserve">    With the emergence of Internet Chinglish and the rise of we-media mentioned above, much we-media software is not only responded to in China but also used by netizens in other countries. "Row the Boat," a Chinese-sounding English song, went viral on the Internet, being copied and reproduced by Chinese netizens and, surprisingly, by foreign ones. </w:t>
      </w:r>
    </w:p>
    <w:p w14:paraId="3AFD7520" w14:textId="77777777" w:rsidR="00CB6D7B" w:rsidRDefault="00561015">
      <w:pPr>
        <w:spacing w:line="360" w:lineRule="auto"/>
        <w:ind w:firstLineChars="200" w:firstLine="480"/>
        <w:rPr>
          <w:iCs/>
          <w:sz w:val="24"/>
        </w:rPr>
      </w:pPr>
      <w:r>
        <w:rPr>
          <w:rFonts w:hint="eastAsia"/>
          <w:iCs/>
          <w:sz w:val="24"/>
        </w:rPr>
        <w:t xml:space="preserve">In the 21st century, short videos of we-media have emerged, and many videos of foreigners' cognition and understanding of Chinglish have appeared on the Internet, which many foreigners find novel and exciting. Chinglish is characterized by strong Chinese thinking and culture. It seems to transmit Chinglish to western countries on the surface, but it is actually the export of Chinese culture, which means that China is constantly advancing in its development. Not only have Chinese words gone abroad, but Chinese culture has also been continuously integrated into the language and culture of western countries. </w:t>
      </w:r>
    </w:p>
    <w:p w14:paraId="28832365" w14:textId="77777777" w:rsidR="00CB6D7B" w:rsidRDefault="00561015">
      <w:pPr>
        <w:spacing w:line="360" w:lineRule="auto"/>
        <w:ind w:firstLineChars="200" w:firstLine="480"/>
        <w:rPr>
          <w:iCs/>
          <w:sz w:val="24"/>
        </w:rPr>
      </w:pPr>
      <w:r>
        <w:rPr>
          <w:rFonts w:hint="eastAsia"/>
          <w:iCs/>
          <w:sz w:val="24"/>
        </w:rPr>
        <w:lastRenderedPageBreak/>
        <w:t xml:space="preserve">In daily communication, the most commonly used phrase "long time no see" has become a standard English phrase, more than any other source; Chinglish has contributed 5% to 20% of the vocabulary that has entered the ranks of worldwide English since 1994. Even the popular social media platform Facebook has a "Save Chinglish" group with more than 8,000 members and more than 2,500 Chinglish examples. When the Chinese invented the phrase "good good study, day day up" </w:t>
      </w:r>
      <w:bookmarkStart w:id="56" w:name="OLE_LINK30"/>
      <w:r>
        <w:rPr>
          <w:rFonts w:hint="eastAsia"/>
          <w:iCs/>
          <w:sz w:val="24"/>
        </w:rPr>
        <w:t>(study hard and improve every day)</w:t>
      </w:r>
      <w:bookmarkEnd w:id="56"/>
      <w:r>
        <w:rPr>
          <w:rFonts w:hint="eastAsia"/>
          <w:iCs/>
          <w:sz w:val="24"/>
        </w:rPr>
        <w:t>, this seemingly thunderous vocabulary led Chinglish all the way. Since the Sichuanese created the term  "standing flower" (someone who is especially active, the type of person who pays more attention, as well as metaphorical meanings like "extremely pompous," "very fake fight," and "funny pretentious"), Sichuanese English has been used in the translation of Sichuan cuisine.</w:t>
      </w:r>
    </w:p>
    <w:p w14:paraId="49F19A34" w14:textId="77777777" w:rsidR="00CB6D7B" w:rsidRDefault="00CB6D7B">
      <w:pPr>
        <w:spacing w:line="360" w:lineRule="auto"/>
        <w:ind w:firstLineChars="200" w:firstLine="480"/>
        <w:rPr>
          <w:iCs/>
          <w:sz w:val="24"/>
        </w:rPr>
      </w:pPr>
    </w:p>
    <w:p w14:paraId="54B5A5CA" w14:textId="77777777" w:rsidR="00CB6D7B" w:rsidRDefault="00561015">
      <w:pPr>
        <w:outlineLvl w:val="0"/>
        <w:rPr>
          <w:b/>
          <w:sz w:val="30"/>
          <w:szCs w:val="30"/>
        </w:rPr>
      </w:pPr>
      <w:bookmarkStart w:id="57" w:name="_Toc19225"/>
      <w:r>
        <w:rPr>
          <w:rFonts w:hint="eastAsia"/>
          <w:b/>
          <w:sz w:val="30"/>
          <w:szCs w:val="30"/>
        </w:rPr>
        <w:t>3 The formation of Internet Chinglish in sociolinguistics</w:t>
      </w:r>
      <w:bookmarkEnd w:id="57"/>
      <w:r>
        <w:rPr>
          <w:rFonts w:hint="eastAsia"/>
          <w:b/>
          <w:sz w:val="30"/>
          <w:szCs w:val="30"/>
        </w:rPr>
        <w:t xml:space="preserve">  </w:t>
      </w:r>
    </w:p>
    <w:p w14:paraId="57A61B9C" w14:textId="77777777" w:rsidR="00CB6D7B" w:rsidRDefault="00561015">
      <w:pPr>
        <w:spacing w:line="360" w:lineRule="auto"/>
        <w:ind w:firstLineChars="200" w:firstLine="480"/>
        <w:rPr>
          <w:iCs/>
          <w:sz w:val="24"/>
        </w:rPr>
      </w:pPr>
      <w:bookmarkStart w:id="58" w:name="OLE_LINK53"/>
      <w:r>
        <w:rPr>
          <w:rFonts w:hint="eastAsia"/>
          <w:iCs/>
          <w:sz w:val="24"/>
        </w:rPr>
        <w:t xml:space="preserve">Chinglish was popular long before the country's liberation, and one kind of the language was used to refer to all Chinglish in the Pidgin neighborhood of Shanghai. </w:t>
      </w:r>
      <w:bookmarkStart w:id="59" w:name="OLE_LINK52"/>
      <w:bookmarkEnd w:id="58"/>
      <w:r>
        <w:rPr>
          <w:rFonts w:hint="eastAsia"/>
          <w:iCs/>
          <w:sz w:val="24"/>
        </w:rPr>
        <w:t xml:space="preserve"> </w:t>
      </w:r>
      <w:bookmarkEnd w:id="59"/>
      <w:r>
        <w:rPr>
          <w:rFonts w:hint="eastAsia"/>
          <w:iCs/>
          <w:sz w:val="24"/>
        </w:rPr>
        <w:t>It is Pidgin English in Shanghainese.</w:t>
      </w:r>
    </w:p>
    <w:p w14:paraId="1A7E18B9" w14:textId="77777777" w:rsidR="00CB6D7B" w:rsidRDefault="00561015">
      <w:pPr>
        <w:spacing w:line="360" w:lineRule="auto"/>
        <w:ind w:firstLineChars="200" w:firstLine="480"/>
        <w:rPr>
          <w:iCs/>
          <w:sz w:val="24"/>
        </w:rPr>
      </w:pPr>
      <w:r>
        <w:rPr>
          <w:rFonts w:hint="eastAsia"/>
          <w:iCs/>
          <w:sz w:val="24"/>
        </w:rPr>
        <w:t xml:space="preserve">Foreign businesses that had previously operated in Guangzhou, Hong Kong, Macau, and Nanyang, as well as those that were based on the Chinese mainland, relocated to Shanghai or opened branches there after the founding of the Concession in Shanghai. Due to the linguistic barrier between Chinese and Western cultures, several English-speaking Guangdong buyers who had worked for international companies in the past also travelled to Shanghai with foreign firms to serve as translators or middlemen between the Chinese and Western markets. To be able to communicate directly with foreigners, Shanghain business people and others started learning basic English at the same time. Since then, </w:t>
      </w:r>
      <w:r>
        <w:rPr>
          <w:iCs/>
          <w:sz w:val="24"/>
        </w:rPr>
        <w:t>“</w:t>
      </w:r>
      <w:r>
        <w:rPr>
          <w:rFonts w:hint="eastAsia"/>
          <w:iCs/>
          <w:sz w:val="24"/>
        </w:rPr>
        <w:t>Pidgin English,</w:t>
      </w:r>
      <w:r>
        <w:rPr>
          <w:iCs/>
          <w:sz w:val="24"/>
        </w:rPr>
        <w:t>”</w:t>
      </w:r>
      <w:r>
        <w:rPr>
          <w:rFonts w:hint="eastAsia"/>
          <w:iCs/>
          <w:sz w:val="24"/>
        </w:rPr>
        <w:t xml:space="preserve"> a form of Chinglish with a heavy accent and improper English grammar, has gained popularity in Shanghai. The popularity of Pidgin at the time led to an increase in the use of Pidgin English in Shanghainese life, and the same word would frequently be derived and applied to different elements.</w:t>
      </w:r>
    </w:p>
    <w:p w14:paraId="72873E01" w14:textId="77777777" w:rsidR="00CB6D7B" w:rsidRDefault="00561015">
      <w:pPr>
        <w:spacing w:line="360" w:lineRule="auto"/>
        <w:ind w:firstLineChars="200" w:firstLine="480"/>
        <w:rPr>
          <w:iCs/>
          <w:sz w:val="24"/>
        </w:rPr>
      </w:pPr>
      <w:r>
        <w:rPr>
          <w:rFonts w:hint="eastAsia"/>
          <w:iCs/>
          <w:sz w:val="24"/>
        </w:rPr>
        <w:lastRenderedPageBreak/>
        <w:t xml:space="preserve">The most crucial feature of Chinglish is the Chinese way of thinking. It has the appearance of English but the characteristics of Chinese. Most Chinglish is formed by the influence of cultural background and thinking, coupled with the development of the Internet by the popularity of Internet culture; Chinglish appears more and more on the Internet and enters the vision of Western countries, increasing the acceptability of Chinglish in Western countries. Chinglish is acceptable and recognized throughout the English-speaking world, and several of its words are not just included in dictionaries but are also used often by the general population. Since its creation, English has been continuously absorbing and borrowing from other languages, such as French, Spanish, and Japanese. </w:t>
      </w:r>
    </w:p>
    <w:p w14:paraId="4962B389" w14:textId="77777777" w:rsidR="00CB6D7B" w:rsidRDefault="00561015">
      <w:pPr>
        <w:spacing w:line="360" w:lineRule="auto"/>
        <w:ind w:firstLineChars="200" w:firstLine="480"/>
        <w:rPr>
          <w:b/>
          <w:bCs/>
          <w:sz w:val="30"/>
          <w:szCs w:val="30"/>
        </w:rPr>
      </w:pPr>
      <w:r>
        <w:rPr>
          <w:rFonts w:hint="eastAsia"/>
          <w:iCs/>
          <w:sz w:val="24"/>
        </w:rPr>
        <w:t>The emergence of Chinglish is a testament to the inclusiveness and vitality of English as an international language.</w:t>
      </w:r>
      <w:bookmarkStart w:id="60" w:name="OLE_LINK31"/>
      <w:r>
        <w:rPr>
          <w:rFonts w:hint="eastAsia"/>
          <w:iCs/>
          <w:sz w:val="24"/>
        </w:rPr>
        <w:t xml:space="preserve"> Anbin Shi, a professor at the School of Journalism and Communication at Tsinghua University, stated it this way</w:t>
      </w:r>
      <w:bookmarkEnd w:id="60"/>
      <w:r>
        <w:rPr>
          <w:rFonts w:hint="eastAsia"/>
          <w:iCs/>
          <w:sz w:val="24"/>
        </w:rPr>
        <w:t>; "Chinglish is a cultural phenomenon, and its emergence is accompanied by the rise of China, which is the expression of the improvement of China's cultural discourse power."</w:t>
      </w:r>
      <w:r>
        <w:rPr>
          <w:rStyle w:val="af6"/>
          <w:rFonts w:ascii="宋体" w:hAnsi="宋体" w:cs="宋体" w:hint="eastAsia"/>
          <w:sz w:val="24"/>
        </w:rPr>
        <w:footnoteReference w:id="3"/>
      </w:r>
      <w:r>
        <w:rPr>
          <w:rFonts w:ascii="宋体" w:hAnsi="宋体" w:cs="宋体" w:hint="eastAsia"/>
          <w:sz w:val="24"/>
        </w:rPr>
        <w:t xml:space="preserve"> </w:t>
      </w:r>
      <w:r>
        <w:rPr>
          <w:rFonts w:hint="eastAsia"/>
          <w:iCs/>
          <w:sz w:val="24"/>
        </w:rPr>
        <w:t>The development of new Internet English vocabulary directly promotes the integration of Chinese and Western multi-cultures.</w:t>
      </w:r>
      <w:r>
        <w:rPr>
          <w:rFonts w:ascii="宋体" w:hAnsi="宋体" w:cs="宋体" w:hint="eastAsia"/>
          <w:sz w:val="24"/>
        </w:rPr>
        <w:t xml:space="preserve"> </w:t>
      </w:r>
      <w:r>
        <w:rPr>
          <w:rStyle w:val="af6"/>
          <w:rFonts w:ascii="宋体" w:hAnsi="宋体" w:cs="宋体"/>
          <w:sz w:val="24"/>
        </w:rPr>
        <w:footnoteReference w:id="4"/>
      </w:r>
    </w:p>
    <w:p w14:paraId="6A8E5C51" w14:textId="77777777" w:rsidR="00CB6D7B" w:rsidRDefault="00561015">
      <w:pPr>
        <w:spacing w:line="360" w:lineRule="auto"/>
        <w:outlineLvl w:val="1"/>
        <w:rPr>
          <w:rFonts w:eastAsia="黑体"/>
          <w:b/>
          <w:bCs/>
          <w:sz w:val="24"/>
        </w:rPr>
      </w:pPr>
      <w:bookmarkStart w:id="61" w:name="_Toc16283"/>
      <w:r>
        <w:rPr>
          <w:rFonts w:eastAsia="黑体" w:hint="eastAsia"/>
          <w:b/>
          <w:bCs/>
          <w:sz w:val="24"/>
        </w:rPr>
        <w:t>3.1 The difference between English and Chinese thinking modes</w:t>
      </w:r>
      <w:bookmarkEnd w:id="61"/>
    </w:p>
    <w:p w14:paraId="72788F8D" w14:textId="77777777" w:rsidR="00CB6D7B" w:rsidRDefault="00561015">
      <w:pPr>
        <w:spacing w:line="360" w:lineRule="auto"/>
        <w:ind w:firstLineChars="200" w:firstLine="480"/>
        <w:rPr>
          <w:iCs/>
          <w:sz w:val="24"/>
        </w:rPr>
      </w:pPr>
      <w:bookmarkStart w:id="62" w:name="OLE_LINK32"/>
      <w:r>
        <w:rPr>
          <w:rFonts w:hint="eastAsia"/>
          <w:iCs/>
          <w:sz w:val="24"/>
        </w:rPr>
        <w:t>In general, compassion and semantics are the key subjective elements that influence human communication, in addition to the objective factors like living conditions, cultural background, and social structure. All human activities begin with thinking. Humans are clever animals, and thought is the driving force behind all of our actions.</w:t>
      </w:r>
      <w:r>
        <w:rPr>
          <w:rStyle w:val="af6"/>
          <w:rFonts w:ascii="宋体" w:hAnsi="宋体" w:cs="宋体" w:hint="eastAsia"/>
          <w:sz w:val="24"/>
        </w:rPr>
        <w:footnoteReference w:id="5"/>
      </w:r>
      <w:r>
        <w:rPr>
          <w:rFonts w:hint="eastAsia"/>
          <w:iCs/>
          <w:sz w:val="24"/>
        </w:rPr>
        <w:t xml:space="preserve"> The different cultural environments and social backgrounds of China and western have led to different ways of thinking. The Western culture that advocates independence, freedom and equality and the Chinese culture of the self-sufficient natural economy guide the difference between the Chinese and western ways of thinking. </w:t>
      </w:r>
    </w:p>
    <w:p w14:paraId="1628054B" w14:textId="77777777" w:rsidR="00CB6D7B" w:rsidRDefault="00561015">
      <w:pPr>
        <w:spacing w:line="360" w:lineRule="auto"/>
        <w:ind w:firstLineChars="200" w:firstLine="480"/>
        <w:rPr>
          <w:iCs/>
          <w:sz w:val="24"/>
        </w:rPr>
      </w:pPr>
      <w:r>
        <w:rPr>
          <w:rFonts w:hint="eastAsia"/>
          <w:iCs/>
          <w:sz w:val="24"/>
        </w:rPr>
        <w:lastRenderedPageBreak/>
        <w:t xml:space="preserve">China's ancient agricultural civilization was self-sufficient, and its culture was conservative, while Western countries liked exploration and their culture was extroverted. Confucius's "modesty and  respect" and "How does Kongrong share the pears?" </w:t>
      </w:r>
      <w:bookmarkStart w:id="64" w:name="OLE_LINK54"/>
      <w:r>
        <w:rPr>
          <w:rFonts w:hint="eastAsia"/>
          <w:iCs/>
          <w:sz w:val="24"/>
        </w:rPr>
        <w:t>All of them reflect the Chinese cultural thoughts of seeking stability, good quietness, modesty and comity.</w:t>
      </w:r>
      <w:bookmarkEnd w:id="64"/>
      <w:r>
        <w:rPr>
          <w:rFonts w:hint="eastAsia"/>
          <w:iCs/>
          <w:sz w:val="24"/>
        </w:rPr>
        <w:t xml:space="preserve"> The Western individual standard theory emphasizes individual interests and individual needs. Chinese culture prioritizes group interests. </w:t>
      </w:r>
      <w:bookmarkStart w:id="65" w:name="OLE_LINK55"/>
      <w:r>
        <w:rPr>
          <w:rFonts w:hint="eastAsia"/>
          <w:iCs/>
          <w:sz w:val="24"/>
        </w:rPr>
        <w:t>The common interest;</w:t>
      </w:r>
      <w:bookmarkStart w:id="66" w:name="OLE_LINK57"/>
      <w:r>
        <w:rPr>
          <w:rFonts w:hint="eastAsia"/>
          <w:iCs/>
          <w:sz w:val="24"/>
        </w:rPr>
        <w:t xml:space="preserve"> first is a sense of community and patriotism, and then individual interest follows.</w:t>
      </w:r>
      <w:bookmarkEnd w:id="65"/>
      <w:r>
        <w:rPr>
          <w:rFonts w:hint="eastAsia"/>
          <w:iCs/>
          <w:sz w:val="24"/>
        </w:rPr>
        <w:t xml:space="preserve"> </w:t>
      </w:r>
      <w:bookmarkEnd w:id="66"/>
      <w:r>
        <w:rPr>
          <w:rFonts w:hint="eastAsia"/>
          <w:iCs/>
          <w:sz w:val="24"/>
        </w:rPr>
        <w:t xml:space="preserve">Chinese people are accustomed to employing metaphors and paying attention to pictured cognition. Chinese people are more euphemistic and enjoy roundabouts, but Westerners have linear thinking and like to go right to the point. Western politics, economics, and society encourage analytical thought and the division of everything into two pieces. </w:t>
      </w:r>
    </w:p>
    <w:p w14:paraId="185FC579" w14:textId="77777777" w:rsidR="00CB6D7B" w:rsidRDefault="00561015">
      <w:pPr>
        <w:spacing w:line="360" w:lineRule="auto"/>
        <w:ind w:firstLineChars="200" w:firstLine="480"/>
        <w:rPr>
          <w:iCs/>
          <w:sz w:val="24"/>
        </w:rPr>
      </w:pPr>
      <w:r>
        <w:rPr>
          <w:rFonts w:hint="eastAsia"/>
          <w:iCs/>
          <w:sz w:val="24"/>
        </w:rPr>
        <w:t>The interconnectedness of nature and man is stressed, and holistic thought is valued in Chinese culture. Chinese philosophers are adamant that everything is connected organically, but Western philosophers place more emphasis on the fundamental differences between things.</w:t>
      </w:r>
      <w:bookmarkEnd w:id="62"/>
    </w:p>
    <w:p w14:paraId="2D27616A" w14:textId="77777777" w:rsidR="00CB6D7B" w:rsidRDefault="00561015">
      <w:pPr>
        <w:spacing w:line="360" w:lineRule="auto"/>
        <w:ind w:firstLineChars="200" w:firstLine="480"/>
        <w:outlineLvl w:val="2"/>
        <w:rPr>
          <w:iCs/>
          <w:sz w:val="28"/>
          <w:szCs w:val="28"/>
        </w:rPr>
      </w:pPr>
      <w:bookmarkStart w:id="67" w:name="_Toc4068"/>
      <w:bookmarkStart w:id="68" w:name="OLE_LINK59"/>
      <w:r>
        <w:rPr>
          <w:rFonts w:hint="eastAsia"/>
          <w:iCs/>
          <w:sz w:val="24"/>
        </w:rPr>
        <w:t>3.1.1 Lexical Thinking Variations</w:t>
      </w:r>
      <w:bookmarkEnd w:id="67"/>
    </w:p>
    <w:bookmarkEnd w:id="68"/>
    <w:p w14:paraId="5AD0EAA9" w14:textId="77777777" w:rsidR="00CB6D7B" w:rsidRDefault="00561015">
      <w:pPr>
        <w:spacing w:line="360" w:lineRule="auto"/>
        <w:ind w:firstLineChars="200" w:firstLine="480"/>
        <w:rPr>
          <w:iCs/>
          <w:sz w:val="24"/>
        </w:rPr>
      </w:pPr>
      <w:r>
        <w:rPr>
          <w:rFonts w:hint="eastAsia"/>
          <w:iCs/>
          <w:sz w:val="24"/>
        </w:rPr>
        <w:t xml:space="preserve">First example: The inaccurate Chinese proverb, </w:t>
      </w:r>
      <w:r>
        <w:rPr>
          <w:iCs/>
          <w:sz w:val="24"/>
        </w:rPr>
        <w:t>“</w:t>
      </w:r>
      <w:r>
        <w:rPr>
          <w:rFonts w:hint="eastAsia"/>
          <w:iCs/>
          <w:sz w:val="24"/>
        </w:rPr>
        <w:t>He spend money like dirt.</w:t>
      </w:r>
      <w:r>
        <w:rPr>
          <w:iCs/>
          <w:sz w:val="24"/>
        </w:rPr>
        <w:t>”</w:t>
      </w:r>
      <w:r>
        <w:rPr>
          <w:rFonts w:hint="eastAsia"/>
          <w:iCs/>
          <w:sz w:val="24"/>
        </w:rPr>
        <w:t xml:space="preserve"> He spends money like water, which is an accurate expression. The English metaphor is that there is plenty of rainfall and water, whereas China is a large country with a lot of soil, which is of little value. For this reason, the Chinese translation of the metaphor </w:t>
      </w:r>
      <w:r>
        <w:rPr>
          <w:iCs/>
          <w:sz w:val="24"/>
        </w:rPr>
        <w:t>“</w:t>
      </w:r>
      <w:r>
        <w:rPr>
          <w:rFonts w:hint="eastAsia"/>
          <w:iCs/>
          <w:sz w:val="24"/>
        </w:rPr>
        <w:t>to spend money like water</w:t>
      </w:r>
      <w:r>
        <w:rPr>
          <w:iCs/>
          <w:sz w:val="24"/>
        </w:rPr>
        <w:t>”</w:t>
      </w:r>
      <w:r>
        <w:rPr>
          <w:rFonts w:hint="eastAsia"/>
          <w:iCs/>
          <w:sz w:val="24"/>
        </w:rPr>
        <w:t xml:space="preserve"> is </w:t>
      </w:r>
      <w:r>
        <w:rPr>
          <w:iCs/>
          <w:sz w:val="24"/>
        </w:rPr>
        <w:t>“</w:t>
      </w:r>
      <w:r>
        <w:rPr>
          <w:rFonts w:hint="eastAsia"/>
          <w:iCs/>
          <w:sz w:val="24"/>
        </w:rPr>
        <w:t>to spend money like dirt.</w:t>
      </w:r>
      <w:r>
        <w:rPr>
          <w:iCs/>
          <w:sz w:val="24"/>
        </w:rPr>
        <w:t>”</w:t>
      </w:r>
      <w:r>
        <w:rPr>
          <w:rFonts w:hint="eastAsia"/>
          <w:iCs/>
          <w:sz w:val="24"/>
        </w:rPr>
        <w:t xml:space="preserve"> </w:t>
      </w:r>
    </w:p>
    <w:p w14:paraId="1BC7365B" w14:textId="77777777" w:rsidR="00CB6D7B" w:rsidRDefault="00561015">
      <w:pPr>
        <w:spacing w:line="360" w:lineRule="auto"/>
        <w:ind w:firstLineChars="200" w:firstLine="480"/>
        <w:rPr>
          <w:rFonts w:ascii="宋体" w:hAnsi="宋体" w:cs="宋体"/>
          <w:sz w:val="24"/>
        </w:rPr>
      </w:pPr>
      <w:r>
        <w:rPr>
          <w:rFonts w:hint="eastAsia"/>
          <w:iCs/>
          <w:sz w:val="24"/>
        </w:rPr>
        <w:t xml:space="preserve">Second example: </w:t>
      </w:r>
      <w:r>
        <w:rPr>
          <w:iCs/>
          <w:sz w:val="24"/>
        </w:rPr>
        <w:t>“</w:t>
      </w:r>
      <w:r>
        <w:rPr>
          <w:rFonts w:hint="eastAsia"/>
          <w:iCs/>
          <w:sz w:val="24"/>
        </w:rPr>
        <w:t>His wife comes back to life.</w:t>
      </w:r>
      <w:r>
        <w:rPr>
          <w:iCs/>
          <w:sz w:val="24"/>
        </w:rPr>
        <w:t>”</w:t>
      </w:r>
      <w:r>
        <w:rPr>
          <w:rFonts w:hint="eastAsia"/>
          <w:iCs/>
          <w:sz w:val="24"/>
        </w:rPr>
        <w:t xml:space="preserve"> This sentence is used after the wife had previously blacked out. The use of </w:t>
      </w:r>
      <w:r>
        <w:rPr>
          <w:iCs/>
          <w:sz w:val="24"/>
        </w:rPr>
        <w:t>“</w:t>
      </w:r>
      <w:r>
        <w:rPr>
          <w:rFonts w:hint="eastAsia"/>
          <w:iCs/>
          <w:sz w:val="24"/>
        </w:rPr>
        <w:t>back to life</w:t>
      </w:r>
      <w:r>
        <w:rPr>
          <w:iCs/>
          <w:sz w:val="24"/>
        </w:rPr>
        <w:t>”</w:t>
      </w:r>
      <w:r>
        <w:rPr>
          <w:rFonts w:hint="eastAsia"/>
          <w:iCs/>
          <w:sz w:val="24"/>
        </w:rPr>
        <w:t xml:space="preserve"> rather than </w:t>
      </w:r>
      <w:r>
        <w:rPr>
          <w:iCs/>
          <w:sz w:val="24"/>
        </w:rPr>
        <w:t>“</w:t>
      </w:r>
      <w:r>
        <w:rPr>
          <w:rFonts w:hint="eastAsia"/>
          <w:iCs/>
          <w:sz w:val="24"/>
        </w:rPr>
        <w:t>wake up</w:t>
      </w:r>
      <w:r>
        <w:rPr>
          <w:iCs/>
          <w:sz w:val="24"/>
        </w:rPr>
        <w:t>”</w:t>
      </w:r>
      <w:r>
        <w:rPr>
          <w:rFonts w:hint="eastAsia"/>
          <w:iCs/>
          <w:sz w:val="24"/>
        </w:rPr>
        <w:t xml:space="preserve"> makes the English pretty clear. The Chinese employ the general term </w:t>
      </w:r>
      <w:r>
        <w:rPr>
          <w:iCs/>
          <w:sz w:val="24"/>
        </w:rPr>
        <w:t>“</w:t>
      </w:r>
      <w:r>
        <w:rPr>
          <w:rFonts w:hint="eastAsia"/>
          <w:iCs/>
          <w:sz w:val="24"/>
        </w:rPr>
        <w:t>wake up,</w:t>
      </w:r>
      <w:r>
        <w:rPr>
          <w:iCs/>
          <w:sz w:val="24"/>
        </w:rPr>
        <w:t>”</w:t>
      </w:r>
      <w:r>
        <w:rPr>
          <w:rFonts w:hint="eastAsia"/>
          <w:iCs/>
          <w:sz w:val="24"/>
        </w:rPr>
        <w:t xml:space="preserve"> which is not further divided to convey whether something is to awaken or back to life.</w:t>
      </w:r>
    </w:p>
    <w:p w14:paraId="447CF62F" w14:textId="77777777" w:rsidR="00CB6D7B" w:rsidRDefault="00561015">
      <w:pPr>
        <w:spacing w:line="360" w:lineRule="auto"/>
        <w:ind w:firstLineChars="200" w:firstLine="480"/>
        <w:outlineLvl w:val="2"/>
        <w:rPr>
          <w:iCs/>
          <w:sz w:val="24"/>
        </w:rPr>
      </w:pPr>
      <w:bookmarkStart w:id="69" w:name="_Toc13896"/>
      <w:bookmarkStart w:id="70" w:name="OLE_LINK60"/>
      <w:r>
        <w:rPr>
          <w:rFonts w:hint="eastAsia"/>
          <w:iCs/>
          <w:sz w:val="24"/>
        </w:rPr>
        <w:t>3.1.2 The Subjectivity of Chinese and The Objectivity of English</w:t>
      </w:r>
      <w:bookmarkEnd w:id="69"/>
    </w:p>
    <w:bookmarkEnd w:id="70"/>
    <w:p w14:paraId="08FD3A9A" w14:textId="77777777" w:rsidR="00CB6D7B" w:rsidRDefault="00561015">
      <w:pPr>
        <w:spacing w:line="360" w:lineRule="auto"/>
        <w:ind w:firstLineChars="200" w:firstLine="480"/>
        <w:rPr>
          <w:rFonts w:ascii="宋体" w:hAnsi="宋体" w:cs="宋体"/>
          <w:sz w:val="24"/>
          <w:shd w:val="clear" w:color="auto" w:fill="FFFFFF"/>
        </w:rPr>
      </w:pPr>
      <w:r>
        <w:rPr>
          <w:rFonts w:hint="eastAsia"/>
          <w:iCs/>
          <w:sz w:val="24"/>
        </w:rPr>
        <w:t xml:space="preserve">In daily communication, Chinese talks frequently include personal judgments in addition to personal feelings, whereas English interactions typically just communicate personal feelings. For instance, when a server in a Chinese restaurant asks a customer, </w:t>
      </w:r>
      <w:r>
        <w:rPr>
          <w:iCs/>
          <w:sz w:val="24"/>
        </w:rPr>
        <w:lastRenderedPageBreak/>
        <w:t>“</w:t>
      </w:r>
      <w:r>
        <w:rPr>
          <w:rFonts w:hint="eastAsia"/>
          <w:iCs/>
          <w:sz w:val="24"/>
        </w:rPr>
        <w:t>What would you like to eat?</w:t>
      </w:r>
      <w:r>
        <w:rPr>
          <w:iCs/>
          <w:sz w:val="24"/>
        </w:rPr>
        <w:t>”</w:t>
      </w:r>
      <w:r>
        <w:rPr>
          <w:rFonts w:hint="eastAsia"/>
          <w:iCs/>
          <w:sz w:val="24"/>
        </w:rPr>
        <w:t xml:space="preserve"> the speaker is obliquely assessing what the other person is eating instead of other needs; in English, </w:t>
      </w:r>
      <w:r>
        <w:rPr>
          <w:iCs/>
          <w:sz w:val="24"/>
        </w:rPr>
        <w:t>“</w:t>
      </w:r>
      <w:r>
        <w:rPr>
          <w:rFonts w:hint="eastAsia"/>
          <w:iCs/>
          <w:sz w:val="24"/>
        </w:rPr>
        <w:t>What can I do for you?</w:t>
      </w:r>
      <w:r>
        <w:rPr>
          <w:iCs/>
          <w:sz w:val="24"/>
        </w:rPr>
        <w:t>”</w:t>
      </w:r>
      <w:r>
        <w:rPr>
          <w:rFonts w:hint="eastAsia"/>
          <w:iCs/>
          <w:sz w:val="24"/>
        </w:rPr>
        <w:t xml:space="preserve"> is more objective. Chinese signs that read </w:t>
      </w:r>
      <w:r>
        <w:rPr>
          <w:iCs/>
          <w:sz w:val="24"/>
        </w:rPr>
        <w:t>“</w:t>
      </w:r>
      <w:r>
        <w:rPr>
          <w:rFonts w:hint="eastAsia"/>
          <w:iCs/>
          <w:sz w:val="24"/>
        </w:rPr>
        <w:t>Please save water</w:t>
      </w:r>
      <w:r>
        <w:rPr>
          <w:iCs/>
          <w:sz w:val="24"/>
        </w:rPr>
        <w:t>”</w:t>
      </w:r>
      <w:r>
        <w:rPr>
          <w:rFonts w:hint="eastAsia"/>
          <w:iCs/>
          <w:sz w:val="24"/>
        </w:rPr>
        <w:t xml:space="preserve"> are posted beside sinks in public settings, implicitly associating </w:t>
      </w:r>
      <w:r>
        <w:rPr>
          <w:iCs/>
          <w:sz w:val="24"/>
        </w:rPr>
        <w:t>“</w:t>
      </w:r>
      <w:r>
        <w:rPr>
          <w:rFonts w:hint="eastAsia"/>
          <w:iCs/>
          <w:sz w:val="24"/>
        </w:rPr>
        <w:t>use less water</w:t>
      </w:r>
      <w:r>
        <w:rPr>
          <w:iCs/>
          <w:sz w:val="24"/>
        </w:rPr>
        <w:t>”</w:t>
      </w:r>
      <w:r>
        <w:rPr>
          <w:rFonts w:hint="eastAsia"/>
          <w:iCs/>
          <w:sz w:val="24"/>
        </w:rPr>
        <w:t xml:space="preserve"> with </w:t>
      </w:r>
      <w:r>
        <w:rPr>
          <w:iCs/>
          <w:sz w:val="24"/>
        </w:rPr>
        <w:t>“</w:t>
      </w:r>
      <w:r>
        <w:rPr>
          <w:rFonts w:hint="eastAsia"/>
          <w:iCs/>
          <w:sz w:val="24"/>
        </w:rPr>
        <w:t>morality.</w:t>
      </w:r>
      <w:r>
        <w:rPr>
          <w:iCs/>
          <w:sz w:val="24"/>
        </w:rPr>
        <w:t>”</w:t>
      </w:r>
      <w:r>
        <w:rPr>
          <w:rFonts w:hint="eastAsia"/>
          <w:iCs/>
          <w:sz w:val="24"/>
        </w:rPr>
        <w:t xml:space="preserve"> The phrase </w:t>
      </w:r>
      <w:r>
        <w:rPr>
          <w:iCs/>
          <w:sz w:val="24"/>
        </w:rPr>
        <w:t>“</w:t>
      </w:r>
      <w:r>
        <w:rPr>
          <w:rFonts w:hint="eastAsia"/>
          <w:iCs/>
          <w:sz w:val="24"/>
        </w:rPr>
        <w:t>please turn off</w:t>
      </w:r>
      <w:r>
        <w:rPr>
          <w:iCs/>
          <w:sz w:val="24"/>
        </w:rPr>
        <w:t>”</w:t>
      </w:r>
      <w:r>
        <w:rPr>
          <w:rFonts w:hint="eastAsia"/>
          <w:iCs/>
          <w:sz w:val="24"/>
        </w:rPr>
        <w:t xml:space="preserve"> has no moral connotations in English; it is just a request to close the faucet. Many examples that are comparable exist.</w:t>
      </w:r>
    </w:p>
    <w:p w14:paraId="75BDCB08" w14:textId="77777777" w:rsidR="00CB6D7B" w:rsidRDefault="00561015">
      <w:pPr>
        <w:spacing w:line="360" w:lineRule="auto"/>
        <w:ind w:firstLineChars="200" w:firstLine="480"/>
        <w:outlineLvl w:val="2"/>
        <w:rPr>
          <w:iCs/>
          <w:sz w:val="28"/>
          <w:szCs w:val="28"/>
        </w:rPr>
      </w:pPr>
      <w:bookmarkStart w:id="71" w:name="_Toc23376"/>
      <w:bookmarkStart w:id="72" w:name="OLE_LINK62"/>
      <w:r>
        <w:rPr>
          <w:rFonts w:hint="eastAsia"/>
          <w:iCs/>
          <w:sz w:val="24"/>
        </w:rPr>
        <w:t xml:space="preserve">3.1.3 </w:t>
      </w:r>
      <w:bookmarkStart w:id="73" w:name="OLE_LINK71"/>
      <w:r>
        <w:rPr>
          <w:rFonts w:hint="eastAsia"/>
          <w:iCs/>
          <w:sz w:val="24"/>
        </w:rPr>
        <w:t>Logical Thinking of</w:t>
      </w:r>
      <w:r>
        <w:rPr>
          <w:iCs/>
          <w:sz w:val="24"/>
        </w:rPr>
        <w:t xml:space="preserve"> </w:t>
      </w:r>
      <w:r>
        <w:rPr>
          <w:rFonts w:hint="eastAsia"/>
          <w:iCs/>
          <w:sz w:val="24"/>
        </w:rPr>
        <w:t>West, Dialectical Thinking of Chinese</w:t>
      </w:r>
      <w:bookmarkEnd w:id="71"/>
      <w:bookmarkEnd w:id="73"/>
    </w:p>
    <w:p w14:paraId="0D22EEBD" w14:textId="77777777" w:rsidR="00CB6D7B" w:rsidRDefault="00561015">
      <w:pPr>
        <w:spacing w:line="360" w:lineRule="auto"/>
        <w:ind w:firstLineChars="200" w:firstLine="480"/>
        <w:rPr>
          <w:rFonts w:ascii="宋体" w:hAnsi="宋体" w:cs="宋体"/>
          <w:sz w:val="24"/>
        </w:rPr>
      </w:pPr>
      <w:bookmarkStart w:id="74" w:name="OLE_LINK68"/>
      <w:bookmarkStart w:id="75" w:name="OLE_LINK67"/>
      <w:bookmarkEnd w:id="72"/>
      <w:r>
        <w:rPr>
          <w:rFonts w:hint="eastAsia"/>
          <w:iCs/>
          <w:sz w:val="24"/>
        </w:rPr>
        <w:t>Westerners have developed strict</w:t>
      </w:r>
      <w:bookmarkStart w:id="76" w:name="OLE_LINK69"/>
      <w:r>
        <w:rPr>
          <w:rFonts w:hint="eastAsia"/>
          <w:iCs/>
          <w:sz w:val="24"/>
        </w:rPr>
        <w:t xml:space="preserve"> rigid logic, rational reasoning and a scientific mindset, hence they place a high value on formal reasoning.</w:t>
      </w:r>
      <w:bookmarkEnd w:id="74"/>
      <w:bookmarkEnd w:id="76"/>
      <w:r>
        <w:rPr>
          <w:rFonts w:hint="eastAsia"/>
          <w:iCs/>
          <w:sz w:val="24"/>
        </w:rPr>
        <w:t xml:space="preserve"> </w:t>
      </w:r>
      <w:bookmarkEnd w:id="75"/>
      <w:r>
        <w:rPr>
          <w:rFonts w:hint="eastAsia"/>
          <w:iCs/>
          <w:sz w:val="24"/>
        </w:rPr>
        <w:t>Chinese tend to give more thought to managing certificates because they have developed strong emotions, intuitive thinking, and intuitiveness. In terms of language,</w:t>
      </w:r>
      <w:bookmarkStart w:id="77" w:name="OLE_LINK63"/>
      <w:r>
        <w:rPr>
          <w:rFonts w:hint="eastAsia"/>
          <w:iCs/>
          <w:sz w:val="24"/>
        </w:rPr>
        <w:t xml:space="preserve"> English</w:t>
      </w:r>
      <w:bookmarkEnd w:id="77"/>
      <w:r>
        <w:rPr>
          <w:rFonts w:hint="eastAsia"/>
          <w:iCs/>
          <w:sz w:val="24"/>
        </w:rPr>
        <w:t xml:space="preserve"> </w:t>
      </w:r>
      <w:bookmarkStart w:id="78" w:name="OLE_LINK64"/>
      <w:r>
        <w:rPr>
          <w:rFonts w:hint="eastAsia"/>
          <w:iCs/>
          <w:sz w:val="24"/>
        </w:rPr>
        <w:t>emphasizes hypotaxis</w:t>
      </w:r>
      <w:bookmarkEnd w:id="78"/>
      <w:r>
        <w:rPr>
          <w:rFonts w:hint="eastAsia"/>
          <w:iCs/>
          <w:sz w:val="24"/>
        </w:rPr>
        <w:t>, or paying attention to the employment of diverse concrete ways of connection to establish the integrity of language forms, whose forms of expression are rigidly governed by logical rules. In Chinese, parataxis is emphasized. When phrases are connected and words are combined, the goal of thinking through ideas is frequently accomplished. However, the internal logic is quite apparent and the syntactic function is implicit, if not always loose.</w:t>
      </w:r>
      <w:r>
        <w:rPr>
          <w:rStyle w:val="af6"/>
          <w:rFonts w:ascii="宋体" w:hAnsi="宋体" w:cs="宋体"/>
          <w:sz w:val="24"/>
        </w:rPr>
        <w:footnoteReference w:id="6"/>
      </w:r>
    </w:p>
    <w:p w14:paraId="102D93D1" w14:textId="77777777" w:rsidR="00CB6D7B" w:rsidRDefault="00561015">
      <w:pPr>
        <w:spacing w:line="360" w:lineRule="auto"/>
        <w:ind w:firstLineChars="200" w:firstLine="480"/>
        <w:outlineLvl w:val="2"/>
        <w:rPr>
          <w:sz w:val="24"/>
        </w:rPr>
      </w:pPr>
      <w:bookmarkStart w:id="79" w:name="_Toc18893"/>
      <w:bookmarkStart w:id="80" w:name="OLE_LINK70"/>
      <w:r>
        <w:rPr>
          <w:rFonts w:hint="eastAsia"/>
          <w:iCs/>
          <w:sz w:val="24"/>
        </w:rPr>
        <w:t xml:space="preserve">3.1.4 </w:t>
      </w:r>
      <w:bookmarkEnd w:id="79"/>
      <w:r>
        <w:rPr>
          <w:rFonts w:hint="eastAsia"/>
          <w:iCs/>
          <w:sz w:val="24"/>
        </w:rPr>
        <w:t xml:space="preserve">English and Chinese cause-and-effect structures differ. </w:t>
      </w:r>
    </w:p>
    <w:bookmarkEnd w:id="80"/>
    <w:p w14:paraId="3F8C7385" w14:textId="77777777" w:rsidR="00CB6D7B" w:rsidRDefault="00561015">
      <w:pPr>
        <w:spacing w:line="360" w:lineRule="auto"/>
        <w:ind w:firstLineChars="200" w:firstLine="480"/>
        <w:rPr>
          <w:rFonts w:ascii="宋体" w:hAnsi="宋体" w:cs="宋体"/>
          <w:sz w:val="24"/>
        </w:rPr>
      </w:pPr>
      <w:r>
        <w:rPr>
          <w:rFonts w:hint="eastAsia"/>
          <w:iCs/>
          <w:sz w:val="24"/>
        </w:rPr>
        <w:t>English tends to give the reader the result first and then use the reason to modify that outcome, whereas Chinese prefers to put the reason in front, explaining how it happened and then explaining the result that follows</w:t>
      </w:r>
      <w:r>
        <w:rPr>
          <w:rFonts w:ascii="宋体" w:hAnsi="宋体" w:cs="宋体" w:hint="eastAsia"/>
          <w:sz w:val="24"/>
          <w:shd w:val="clear" w:color="auto" w:fill="FFFFFF"/>
        </w:rPr>
        <w:t xml:space="preserve">. </w:t>
      </w:r>
      <w:r>
        <w:rPr>
          <w:rFonts w:hint="eastAsia"/>
          <w:iCs/>
          <w:sz w:val="24"/>
        </w:rPr>
        <w:t xml:space="preserve">In English, you would first explain the event's outcome, whereas in Chinese, you would consider the event's cause first. </w:t>
      </w:r>
    </w:p>
    <w:p w14:paraId="0A3890CF" w14:textId="77777777" w:rsidR="00CB6D7B" w:rsidRDefault="00561015">
      <w:pPr>
        <w:spacing w:line="360" w:lineRule="auto"/>
        <w:ind w:firstLineChars="200" w:firstLine="480"/>
        <w:outlineLvl w:val="2"/>
        <w:rPr>
          <w:rFonts w:ascii="宋体" w:hAnsi="宋体" w:cs="宋体"/>
          <w:sz w:val="24"/>
        </w:rPr>
      </w:pPr>
      <w:bookmarkStart w:id="81" w:name="_Toc13064"/>
      <w:r>
        <w:rPr>
          <w:rFonts w:hint="eastAsia"/>
          <w:iCs/>
          <w:sz w:val="24"/>
        </w:rPr>
        <w:t>3.1.5</w:t>
      </w:r>
      <w:bookmarkStart w:id="82" w:name="OLE_LINK72"/>
      <w:r>
        <w:rPr>
          <w:rFonts w:hint="eastAsia"/>
          <w:iCs/>
          <w:sz w:val="24"/>
        </w:rPr>
        <w:t xml:space="preserve"> </w:t>
      </w:r>
      <w:bookmarkEnd w:id="82"/>
      <w:r>
        <w:rPr>
          <w:rFonts w:hint="eastAsia"/>
          <w:iCs/>
          <w:sz w:val="24"/>
        </w:rPr>
        <w:t>Differences between the English and Chinese sentence structures</w:t>
      </w:r>
      <w:bookmarkEnd w:id="81"/>
    </w:p>
    <w:p w14:paraId="3718005C" w14:textId="77777777" w:rsidR="00CB6D7B" w:rsidRDefault="00561015">
      <w:pPr>
        <w:spacing w:line="360" w:lineRule="auto"/>
        <w:ind w:firstLineChars="200" w:firstLine="480"/>
        <w:rPr>
          <w:iCs/>
          <w:sz w:val="24"/>
        </w:rPr>
      </w:pPr>
      <w:r>
        <w:rPr>
          <w:rFonts w:hint="eastAsia"/>
          <w:iCs/>
          <w:sz w:val="24"/>
        </w:rPr>
        <w:t>Incomplete Chinese sentence components, incomplete English sentence components, ambiguous Chinese sentence meaning, and inaccurate English sentence meaning are the key issues.</w:t>
      </w:r>
      <w:r>
        <w:rPr>
          <w:rStyle w:val="af6"/>
          <w:rFonts w:ascii="宋体" w:hAnsi="宋体" w:cs="宋体" w:hint="eastAsia"/>
          <w:sz w:val="24"/>
        </w:rPr>
        <w:footnoteReference w:id="7"/>
      </w:r>
      <w:r>
        <w:rPr>
          <w:rFonts w:hint="eastAsia"/>
          <w:iCs/>
          <w:sz w:val="24"/>
        </w:rPr>
        <w:t xml:space="preserve"> Chinese sentences lack a subject, whereas English sentences must have one, For example, Chinglish expressions such as </w:t>
      </w:r>
      <w:r>
        <w:rPr>
          <w:iCs/>
          <w:sz w:val="24"/>
        </w:rPr>
        <w:t>“</w:t>
      </w:r>
      <w:r>
        <w:rPr>
          <w:rFonts w:hint="eastAsia"/>
          <w:iCs/>
          <w:sz w:val="24"/>
        </w:rPr>
        <w:t xml:space="preserve">(Did you) watch </w:t>
      </w:r>
      <w:r>
        <w:rPr>
          <w:rFonts w:hint="eastAsia"/>
          <w:iCs/>
          <w:sz w:val="24"/>
        </w:rPr>
        <w:lastRenderedPageBreak/>
        <w:t>the football match?</w:t>
      </w:r>
      <w:r>
        <w:rPr>
          <w:iCs/>
          <w:sz w:val="24"/>
        </w:rPr>
        <w:t>”</w:t>
      </w:r>
      <w:r>
        <w:rPr>
          <w:rFonts w:hint="eastAsia"/>
          <w:iCs/>
          <w:sz w:val="24"/>
        </w:rPr>
        <w:t xml:space="preserve"> In Chinese, the subject </w:t>
      </w:r>
      <w:r>
        <w:rPr>
          <w:iCs/>
          <w:sz w:val="24"/>
        </w:rPr>
        <w:t>“</w:t>
      </w:r>
      <w:r>
        <w:rPr>
          <w:rFonts w:hint="eastAsia"/>
          <w:iCs/>
          <w:sz w:val="24"/>
        </w:rPr>
        <w:t>you</w:t>
      </w:r>
      <w:r>
        <w:rPr>
          <w:iCs/>
          <w:sz w:val="24"/>
        </w:rPr>
        <w:t>”</w:t>
      </w:r>
      <w:r>
        <w:rPr>
          <w:rFonts w:hint="eastAsia"/>
          <w:iCs/>
          <w:sz w:val="24"/>
        </w:rPr>
        <w:t xml:space="preserve"> can be omitted, but in English, the subject must be added: </w:t>
      </w:r>
      <w:r>
        <w:rPr>
          <w:iCs/>
          <w:sz w:val="24"/>
        </w:rPr>
        <w:t>“</w:t>
      </w:r>
      <w:r>
        <w:rPr>
          <w:rFonts w:hint="eastAsia"/>
          <w:iCs/>
          <w:sz w:val="24"/>
        </w:rPr>
        <w:t>Do you watch the football game?</w:t>
      </w:r>
      <w:r>
        <w:rPr>
          <w:iCs/>
          <w:sz w:val="24"/>
        </w:rPr>
        <w:t>”</w:t>
      </w:r>
      <w:r>
        <w:rPr>
          <w:rFonts w:hint="eastAsia"/>
          <w:iCs/>
          <w:sz w:val="24"/>
        </w:rPr>
        <w:t xml:space="preserve"> Chinese thought is defined by a holistic perspective that places an emphasis on the group over the individual. Take the question </w:t>
      </w:r>
      <w:r>
        <w:rPr>
          <w:iCs/>
          <w:sz w:val="24"/>
        </w:rPr>
        <w:t>“</w:t>
      </w:r>
      <w:r>
        <w:rPr>
          <w:rFonts w:hint="eastAsia"/>
          <w:iCs/>
          <w:sz w:val="24"/>
        </w:rPr>
        <w:t>Did you eat?</w:t>
      </w:r>
      <w:r>
        <w:rPr>
          <w:iCs/>
          <w:sz w:val="24"/>
        </w:rPr>
        <w:t>”</w:t>
      </w:r>
      <w:r>
        <w:rPr>
          <w:rFonts w:hint="eastAsia"/>
          <w:iCs/>
          <w:sz w:val="24"/>
        </w:rPr>
        <w:t>, which the Chinese often ask. Depending on the context, the meal in this case could be breakfast, lunch, or dinner. In English, you must say whether it's breakfast, lunch, or dinner.</w:t>
      </w:r>
      <w:r>
        <w:rPr>
          <w:rStyle w:val="af6"/>
          <w:rFonts w:hint="eastAsia"/>
          <w:iCs/>
          <w:sz w:val="24"/>
        </w:rPr>
        <w:footnoteReference w:id="8"/>
      </w:r>
    </w:p>
    <w:p w14:paraId="2ED294E0" w14:textId="77777777" w:rsidR="00CB6D7B" w:rsidRDefault="00561015">
      <w:pPr>
        <w:spacing w:line="360" w:lineRule="auto"/>
        <w:ind w:firstLineChars="200" w:firstLine="480"/>
        <w:rPr>
          <w:iCs/>
          <w:sz w:val="24"/>
        </w:rPr>
      </w:pPr>
      <w:r>
        <w:rPr>
          <w:rFonts w:hint="eastAsia"/>
          <w:iCs/>
          <w:sz w:val="24"/>
        </w:rPr>
        <w:t>It is clear that China and the West have very different perspectives on language, and Chinglish will inevitably develop as a result. Because of The Times' requirements and the advancement of Internet technology, Internet phrases will unavoidably grow in popularity Internet.</w:t>
      </w:r>
    </w:p>
    <w:p w14:paraId="5FA62BD7" w14:textId="77777777" w:rsidR="00CB6D7B" w:rsidRDefault="00561015">
      <w:pPr>
        <w:spacing w:line="360" w:lineRule="auto"/>
        <w:outlineLvl w:val="1"/>
        <w:rPr>
          <w:rFonts w:eastAsia="黑体"/>
          <w:b/>
          <w:bCs/>
          <w:sz w:val="24"/>
        </w:rPr>
      </w:pPr>
      <w:bookmarkStart w:id="83" w:name="_Toc12530"/>
      <w:r>
        <w:rPr>
          <w:rFonts w:eastAsia="黑体" w:hint="eastAsia"/>
          <w:b/>
          <w:bCs/>
          <w:sz w:val="24"/>
        </w:rPr>
        <w:t>3.2 Influenced by the popularization of Internet culture</w:t>
      </w:r>
      <w:bookmarkEnd w:id="83"/>
      <w:r>
        <w:rPr>
          <w:rFonts w:eastAsia="黑体" w:hint="eastAsia"/>
          <w:b/>
          <w:bCs/>
          <w:sz w:val="24"/>
        </w:rPr>
        <w:t xml:space="preserve"> </w:t>
      </w:r>
    </w:p>
    <w:p w14:paraId="04ECC87A" w14:textId="77777777" w:rsidR="00CB6D7B" w:rsidRDefault="00561015">
      <w:pPr>
        <w:spacing w:line="360" w:lineRule="auto"/>
        <w:ind w:firstLineChars="200" w:firstLine="480"/>
        <w:rPr>
          <w:rFonts w:ascii="宋体" w:hAnsi="宋体" w:cs="宋体"/>
          <w:sz w:val="24"/>
        </w:rPr>
      </w:pPr>
      <w:bookmarkStart w:id="84" w:name="OLE_LINK73"/>
      <w:r>
        <w:rPr>
          <w:rFonts w:hint="eastAsia"/>
          <w:iCs/>
          <w:sz w:val="24"/>
        </w:rPr>
        <w:t xml:space="preserve">As computer technology advances, the Internet enters countless families. As more and more people started using the Internet for real-time communication, the Internet developed its own language, one with a distinctively new style. </w:t>
      </w:r>
      <w:bookmarkStart w:id="85" w:name="OLE_LINK74"/>
      <w:bookmarkStart w:id="86" w:name="OLE_LINK75"/>
      <w:r>
        <w:rPr>
          <w:rFonts w:hint="eastAsia"/>
          <w:iCs/>
          <w:sz w:val="24"/>
        </w:rPr>
        <w:t>It also appeared with a number of new Internet languages, and its rich, distinctive language charm made our online communication more in line with era characteristics.</w:t>
      </w:r>
      <w:r>
        <w:rPr>
          <w:rStyle w:val="af6"/>
          <w:rFonts w:ascii="宋体" w:hAnsi="宋体" w:cs="宋体"/>
          <w:sz w:val="24"/>
        </w:rPr>
        <w:footnoteReference w:id="9"/>
      </w:r>
      <w:bookmarkEnd w:id="85"/>
      <w:r>
        <w:rPr>
          <w:rFonts w:ascii="宋体" w:hAnsi="宋体" w:cs="宋体" w:hint="eastAsia"/>
          <w:sz w:val="24"/>
        </w:rPr>
        <w:t xml:space="preserve"> </w:t>
      </w:r>
      <w:bookmarkEnd w:id="86"/>
      <w:r>
        <w:rPr>
          <w:rFonts w:hint="eastAsia"/>
          <w:iCs/>
          <w:sz w:val="24"/>
        </w:rPr>
        <w:t>The social Internet is not merely a fixed and static relationship or connection between people as a social component related to language use.</w:t>
      </w:r>
      <w:bookmarkEnd w:id="84"/>
      <w:r>
        <w:rPr>
          <w:rFonts w:hint="eastAsia"/>
          <w:iCs/>
          <w:sz w:val="24"/>
        </w:rPr>
        <w:t xml:space="preserve"> On the other hand, the idea of the social Internet suggests that individuals use the Internet as part of everyday life in a way that somewhat resembles social practice.</w:t>
      </w:r>
      <w:r>
        <w:rPr>
          <w:rStyle w:val="af6"/>
          <w:rFonts w:ascii="宋体" w:hAnsi="宋体" w:cs="宋体" w:hint="eastAsia"/>
          <w:sz w:val="24"/>
        </w:rPr>
        <w:footnoteReference w:id="10"/>
      </w:r>
      <w:r>
        <w:rPr>
          <w:rFonts w:hint="eastAsia"/>
          <w:iCs/>
          <w:sz w:val="24"/>
        </w:rPr>
        <w:t xml:space="preserve"> People's need for knowledge is growing in modern Internet community, and the greatest way for them to stay current on information is through the internet. In addition, people's curiosity about what is happening in the world around them has led to an increase in netizens and the construction of a sizable social group, which is a crucial prerequisite for the development of Internet English.</w:t>
      </w:r>
      <w:r>
        <w:rPr>
          <w:rStyle w:val="af6"/>
          <w:rFonts w:ascii="宋体" w:hAnsi="宋体" w:cs="宋体"/>
          <w:sz w:val="24"/>
        </w:rPr>
        <w:footnoteReference w:id="11"/>
      </w:r>
      <w:r>
        <w:rPr>
          <w:rFonts w:ascii="宋体" w:hAnsi="宋体" w:cs="宋体" w:hint="eastAsia"/>
          <w:sz w:val="24"/>
        </w:rPr>
        <w:t xml:space="preserve"> </w:t>
      </w:r>
    </w:p>
    <w:p w14:paraId="0AD39CFB" w14:textId="77777777" w:rsidR="00CB6D7B" w:rsidRDefault="00561015">
      <w:pPr>
        <w:spacing w:line="360" w:lineRule="auto"/>
        <w:ind w:firstLineChars="200" w:firstLine="480"/>
        <w:rPr>
          <w:iCs/>
          <w:sz w:val="24"/>
        </w:rPr>
      </w:pPr>
      <w:r>
        <w:rPr>
          <w:rFonts w:hint="eastAsia"/>
          <w:iCs/>
          <w:sz w:val="24"/>
        </w:rPr>
        <w:t xml:space="preserve">The majority of Internet users appreciate Internet English because it is a fresh language mode that is vibrant in the online world. The Internet language is fully accessible to modern people in their living and thinking states, and it may be used to </w:t>
      </w:r>
      <w:r>
        <w:rPr>
          <w:rFonts w:hint="eastAsia"/>
          <w:iCs/>
          <w:sz w:val="24"/>
        </w:rPr>
        <w:lastRenderedPageBreak/>
        <w:t>bridge the communication gap that exists between people when they interact in person. People's socioeconomic background, age at when they began working, and degree of education are concealed by the anonymous system specific to remote locations and the Internet. People no longer need to be "in a serious mood" as normal, let alone suppress themselves, because the barrier between them has shrunk. The virtual world of the Internet offers people a unique place for solitude, liberation, relaxation, catharsis, and imagination in the physical world.</w:t>
      </w:r>
      <w:r>
        <w:rPr>
          <w:rStyle w:val="af6"/>
          <w:rFonts w:ascii="宋体" w:hAnsi="宋体" w:cs="宋体"/>
          <w:sz w:val="24"/>
        </w:rPr>
        <w:footnoteReference w:id="12"/>
      </w:r>
      <w:r>
        <w:rPr>
          <w:rFonts w:hint="eastAsia"/>
          <w:iCs/>
          <w:sz w:val="24"/>
        </w:rPr>
        <w:t xml:space="preserve"> It serves as the cornerstone for the growth of Internet English. </w:t>
      </w:r>
    </w:p>
    <w:p w14:paraId="733A068C" w14:textId="77777777" w:rsidR="00CB6D7B" w:rsidRDefault="00561015">
      <w:pPr>
        <w:spacing w:line="360" w:lineRule="auto"/>
        <w:ind w:firstLineChars="200" w:firstLine="480"/>
        <w:rPr>
          <w:iCs/>
          <w:strike/>
          <w:sz w:val="24"/>
        </w:rPr>
      </w:pPr>
      <w:r>
        <w:rPr>
          <w:rFonts w:hint="eastAsia"/>
          <w:iCs/>
          <w:sz w:val="24"/>
        </w:rPr>
        <w:t xml:space="preserve">With the rise in popularity of online English, cross-border purchasing, knowledge sharing, and communication are all impacted by the internet, and internet culture has increasingly ingrained itself into everyday life. Due to the Internet's development, the gap between nations has shrunk, and cultural convergence across nations has begun to take place. Chinglish is among them the most visible fusion method. </w:t>
      </w:r>
    </w:p>
    <w:p w14:paraId="141A2000" w14:textId="77777777" w:rsidR="00CB6D7B" w:rsidRDefault="00561015">
      <w:pPr>
        <w:spacing w:line="360" w:lineRule="auto"/>
        <w:outlineLvl w:val="1"/>
        <w:rPr>
          <w:rFonts w:eastAsia="黑体"/>
          <w:b/>
          <w:bCs/>
          <w:sz w:val="24"/>
        </w:rPr>
      </w:pPr>
      <w:bookmarkStart w:id="88" w:name="_Toc17238"/>
      <w:r>
        <w:rPr>
          <w:rFonts w:eastAsia="黑体" w:hint="eastAsia"/>
          <w:b/>
          <w:bCs/>
          <w:sz w:val="24"/>
        </w:rPr>
        <w:t xml:space="preserve">3.3 The Acceptability of </w:t>
      </w:r>
      <w:r>
        <w:rPr>
          <w:rFonts w:eastAsia="黑体" w:hint="eastAsia"/>
          <w:b/>
          <w:bCs/>
          <w:sz w:val="24"/>
        </w:rPr>
        <w:t>“</w:t>
      </w:r>
      <w:r>
        <w:rPr>
          <w:rFonts w:eastAsia="黑体" w:hint="eastAsia"/>
          <w:b/>
          <w:bCs/>
          <w:sz w:val="24"/>
        </w:rPr>
        <w:t>Chinglish</w:t>
      </w:r>
      <w:r>
        <w:rPr>
          <w:rFonts w:eastAsia="黑体" w:hint="eastAsia"/>
          <w:b/>
          <w:bCs/>
          <w:sz w:val="24"/>
        </w:rPr>
        <w:t>”</w:t>
      </w:r>
      <w:r>
        <w:rPr>
          <w:rFonts w:eastAsia="黑体" w:hint="eastAsia"/>
          <w:b/>
          <w:bCs/>
          <w:sz w:val="24"/>
        </w:rPr>
        <w:t xml:space="preserve"> in communication with western countries</w:t>
      </w:r>
      <w:bookmarkEnd w:id="88"/>
    </w:p>
    <w:p w14:paraId="494A4C48" w14:textId="77777777" w:rsidR="00CB6D7B" w:rsidRDefault="00561015">
      <w:pPr>
        <w:spacing w:line="360" w:lineRule="auto"/>
        <w:ind w:firstLineChars="200" w:firstLine="480"/>
        <w:rPr>
          <w:iCs/>
          <w:sz w:val="24"/>
        </w:rPr>
      </w:pPr>
      <w:r>
        <w:rPr>
          <w:rFonts w:hint="eastAsia"/>
          <w:iCs/>
          <w:sz w:val="24"/>
        </w:rPr>
        <w:t>On June 10th, 2009, China World News published an article by Zhong Hai. According to the author, the article's proponents of a tolerant attitude toward Chinglish support the global trend of English globalization and acknowledge the usefulness of Chinglish.</w:t>
      </w:r>
      <w:r>
        <w:rPr>
          <w:rStyle w:val="af6"/>
          <w:rFonts w:hint="eastAsia"/>
          <w:iCs/>
          <w:sz w:val="24"/>
        </w:rPr>
        <w:footnoteReference w:id="13"/>
      </w:r>
      <w:r>
        <w:rPr>
          <w:rFonts w:hint="eastAsia"/>
          <w:iCs/>
          <w:sz w:val="24"/>
        </w:rPr>
        <w:t xml:space="preserve"> The full text is as follows:</w:t>
      </w:r>
      <w:r>
        <w:rPr>
          <w:rStyle w:val="af6"/>
          <w:rFonts w:hint="eastAsia"/>
          <w:iCs/>
          <w:sz w:val="24"/>
        </w:rPr>
        <w:footnoteReference w:id="14"/>
      </w:r>
    </w:p>
    <w:p w14:paraId="425D4D68" w14:textId="77777777" w:rsidR="00CB6D7B" w:rsidRDefault="00561015">
      <w:pPr>
        <w:spacing w:line="360" w:lineRule="auto"/>
        <w:ind w:firstLineChars="200" w:firstLine="480"/>
        <w:rPr>
          <w:iCs/>
          <w:sz w:val="24"/>
        </w:rPr>
      </w:pPr>
      <w:r>
        <w:rPr>
          <w:rFonts w:hint="eastAsia"/>
          <w:iCs/>
          <w:sz w:val="24"/>
        </w:rPr>
        <w:t>American "The China Press" reported:</w:t>
      </w:r>
      <w:r>
        <w:rPr>
          <w:rFonts w:hint="eastAsia"/>
          <w:iCs/>
          <w:sz w:val="24"/>
        </w:rPr>
        <w:t>“</w:t>
      </w:r>
      <w:r>
        <w:rPr>
          <w:rFonts w:hint="eastAsia"/>
          <w:iCs/>
          <w:sz w:val="24"/>
        </w:rPr>
        <w:t>Good good study, day day up (study hard and improve every day)</w:t>
      </w:r>
      <w:r>
        <w:rPr>
          <w:iCs/>
          <w:sz w:val="24"/>
        </w:rPr>
        <w:t>”</w:t>
      </w:r>
      <w:r>
        <w:rPr>
          <w:rFonts w:hint="eastAsia"/>
          <w:iCs/>
          <w:sz w:val="24"/>
        </w:rPr>
        <w:t>，</w:t>
      </w:r>
      <w:r>
        <w:rPr>
          <w:rFonts w:hint="eastAsia"/>
          <w:iCs/>
          <w:sz w:val="24"/>
        </w:rPr>
        <w:t xml:space="preserve">For decades, </w:t>
      </w:r>
      <w:r>
        <w:rPr>
          <w:iCs/>
          <w:sz w:val="24"/>
        </w:rPr>
        <w:t>“</w:t>
      </w:r>
      <w:r>
        <w:rPr>
          <w:rFonts w:hint="eastAsia"/>
          <w:iCs/>
          <w:sz w:val="24"/>
        </w:rPr>
        <w:t>Chinglish,</w:t>
      </w:r>
      <w:r>
        <w:rPr>
          <w:iCs/>
          <w:sz w:val="24"/>
        </w:rPr>
        <w:t>”</w:t>
      </w:r>
      <w:r>
        <w:rPr>
          <w:rFonts w:hint="eastAsia"/>
          <w:iCs/>
          <w:sz w:val="24"/>
        </w:rPr>
        <w:t xml:space="preserve"> a byproduct of China's historically subpar English abilities, has been associated with the words "wealthy" and </w:t>
      </w:r>
      <w:r>
        <w:rPr>
          <w:iCs/>
          <w:sz w:val="24"/>
        </w:rPr>
        <w:t>“</w:t>
      </w:r>
      <w:r>
        <w:rPr>
          <w:rFonts w:hint="eastAsia"/>
          <w:iCs/>
          <w:sz w:val="24"/>
        </w:rPr>
        <w:t>shameful,,</w:t>
      </w:r>
      <w:r>
        <w:rPr>
          <w:iCs/>
          <w:sz w:val="24"/>
        </w:rPr>
        <w:t>”</w:t>
      </w:r>
      <w:r>
        <w:rPr>
          <w:rFonts w:hint="eastAsia"/>
          <w:iCs/>
          <w:sz w:val="24"/>
        </w:rPr>
        <w:t xml:space="preserve"> but it is now the language of preference for foreigners. Even many native Chinese words have been transformed into new English words to appeal to outsiders, The Cantonese phrase "Drink Tea" is translated as Drink Tea, the </w:t>
      </w:r>
      <w:r>
        <w:rPr>
          <w:iCs/>
          <w:sz w:val="24"/>
        </w:rPr>
        <w:t>“</w:t>
      </w:r>
      <w:r>
        <w:rPr>
          <w:rFonts w:hint="eastAsia"/>
          <w:iCs/>
          <w:sz w:val="24"/>
        </w:rPr>
        <w:t>Four Books</w:t>
      </w:r>
      <w:r>
        <w:rPr>
          <w:iCs/>
          <w:sz w:val="24"/>
        </w:rPr>
        <w:t>”</w:t>
      </w:r>
      <w:r>
        <w:rPr>
          <w:rFonts w:hint="eastAsia"/>
          <w:iCs/>
          <w:sz w:val="24"/>
        </w:rPr>
        <w:t xml:space="preserve">(The Great Learning, The Doctrine of the Mean, The Analects of Confucius, The Mencius) are referred to as the Four Books, and so on. </w:t>
      </w:r>
    </w:p>
    <w:p w14:paraId="106F742A" w14:textId="77777777" w:rsidR="00CB6D7B" w:rsidRDefault="00561015">
      <w:pPr>
        <w:spacing w:line="360" w:lineRule="auto"/>
        <w:ind w:firstLineChars="200" w:firstLine="480"/>
        <w:rPr>
          <w:iCs/>
          <w:sz w:val="24"/>
        </w:rPr>
      </w:pPr>
      <w:r>
        <w:rPr>
          <w:rFonts w:hint="eastAsia"/>
          <w:iCs/>
          <w:sz w:val="24"/>
        </w:rPr>
        <w:t xml:space="preserve">A renowned Chinese scholar has denounced the network for using nonstandard </w:t>
      </w:r>
      <w:r>
        <w:rPr>
          <w:rFonts w:hint="eastAsia"/>
          <w:iCs/>
          <w:sz w:val="24"/>
        </w:rPr>
        <w:lastRenderedPageBreak/>
        <w:t xml:space="preserve">terminology and </w:t>
      </w:r>
      <w:r>
        <w:rPr>
          <w:iCs/>
          <w:sz w:val="24"/>
        </w:rPr>
        <w:t>“</w:t>
      </w:r>
      <w:r>
        <w:rPr>
          <w:rFonts w:hint="eastAsia"/>
          <w:iCs/>
          <w:sz w:val="24"/>
        </w:rPr>
        <w:t>Martian language,</w:t>
      </w:r>
      <w:r>
        <w:rPr>
          <w:iCs/>
          <w:sz w:val="24"/>
        </w:rPr>
        <w:t>”</w:t>
      </w:r>
      <w:r>
        <w:rPr>
          <w:rFonts w:hint="eastAsia"/>
          <w:iCs/>
          <w:sz w:val="24"/>
        </w:rPr>
        <w:t xml:space="preserve"> In contrast to the acceptance of </w:t>
      </w:r>
      <w:r>
        <w:rPr>
          <w:iCs/>
          <w:sz w:val="24"/>
        </w:rPr>
        <w:t>“</w:t>
      </w:r>
      <w:r>
        <w:rPr>
          <w:rFonts w:hint="eastAsia"/>
          <w:iCs/>
          <w:sz w:val="24"/>
        </w:rPr>
        <w:t>Chinglish</w:t>
      </w:r>
      <w:r>
        <w:rPr>
          <w:iCs/>
          <w:sz w:val="24"/>
        </w:rPr>
        <w:t>”</w:t>
      </w:r>
      <w:r>
        <w:rPr>
          <w:rFonts w:hint="eastAsia"/>
          <w:iCs/>
          <w:sz w:val="24"/>
        </w:rPr>
        <w:t xml:space="preserve"> in English-speaking nations, the professor views the use of non-standard words and the suggestion of </w:t>
      </w:r>
      <w:r>
        <w:rPr>
          <w:iCs/>
          <w:sz w:val="24"/>
        </w:rPr>
        <w:t>“</w:t>
      </w:r>
      <w:r>
        <w:rPr>
          <w:rFonts w:hint="eastAsia"/>
          <w:iCs/>
          <w:sz w:val="24"/>
        </w:rPr>
        <w:t>Martian language</w:t>
      </w:r>
      <w:r>
        <w:rPr>
          <w:iCs/>
          <w:sz w:val="24"/>
        </w:rPr>
        <w:t>”</w:t>
      </w:r>
      <w:r>
        <w:rPr>
          <w:rFonts w:hint="eastAsia"/>
          <w:iCs/>
          <w:sz w:val="24"/>
        </w:rPr>
        <w:t xml:space="preserve"> on the Internet as a waste of thousands of years of Chinese language history. He also views young people who love Internet language as </w:t>
      </w:r>
      <w:r>
        <w:rPr>
          <w:iCs/>
          <w:sz w:val="24"/>
        </w:rPr>
        <w:t>“</w:t>
      </w:r>
      <w:r>
        <w:rPr>
          <w:rFonts w:hint="eastAsia"/>
          <w:iCs/>
          <w:sz w:val="24"/>
        </w:rPr>
        <w:t>cheating teachers and destroying ancestors.</w:t>
      </w:r>
      <w:r>
        <w:rPr>
          <w:iCs/>
          <w:sz w:val="24"/>
        </w:rPr>
        <w:t>”</w:t>
      </w:r>
      <w:r>
        <w:rPr>
          <w:rFonts w:hint="eastAsia"/>
          <w:iCs/>
          <w:sz w:val="24"/>
        </w:rPr>
        <w:t xml:space="preserve"> </w:t>
      </w:r>
    </w:p>
    <w:p w14:paraId="1EC81985" w14:textId="77777777" w:rsidR="00CB6D7B" w:rsidRDefault="00561015">
      <w:pPr>
        <w:spacing w:line="360" w:lineRule="auto"/>
        <w:ind w:firstLineChars="200" w:firstLine="480"/>
        <w:rPr>
          <w:iCs/>
          <w:sz w:val="24"/>
        </w:rPr>
      </w:pPr>
      <w:r>
        <w:rPr>
          <w:rFonts w:hint="eastAsia"/>
          <w:iCs/>
          <w:sz w:val="24"/>
        </w:rPr>
        <w:t xml:space="preserve">In fact, there is a growing trend of integration between Internet language and conventional language. What is the </w:t>
      </w:r>
      <w:r>
        <w:rPr>
          <w:iCs/>
          <w:sz w:val="24"/>
        </w:rPr>
        <w:t>“</w:t>
      </w:r>
      <w:r>
        <w:rPr>
          <w:rFonts w:hint="eastAsia"/>
          <w:iCs/>
          <w:sz w:val="24"/>
        </w:rPr>
        <w:t>Internet language</w:t>
      </w:r>
      <w:r>
        <w:rPr>
          <w:iCs/>
          <w:sz w:val="24"/>
        </w:rPr>
        <w:t>”</w:t>
      </w:r>
      <w:r>
        <w:rPr>
          <w:rFonts w:hint="eastAsia"/>
          <w:iCs/>
          <w:sz w:val="24"/>
        </w:rPr>
        <w:t xml:space="preserve"> and what is the </w:t>
      </w:r>
      <w:r>
        <w:rPr>
          <w:iCs/>
          <w:sz w:val="24"/>
        </w:rPr>
        <w:t>“</w:t>
      </w:r>
      <w:r>
        <w:rPr>
          <w:rFonts w:hint="eastAsia"/>
          <w:iCs/>
          <w:sz w:val="24"/>
        </w:rPr>
        <w:t>Chinese language and writing system</w:t>
      </w:r>
      <w:r>
        <w:rPr>
          <w:iCs/>
          <w:sz w:val="24"/>
        </w:rPr>
        <w:t>”</w:t>
      </w:r>
      <w:r>
        <w:rPr>
          <w:rFonts w:hint="eastAsia"/>
          <w:iCs/>
          <w:sz w:val="24"/>
        </w:rPr>
        <w:t xml:space="preserve"> in its original form? I'm afraid it is challenging to define precisely. According to the most recent official statistics, China has more than 300 million Internet users, making it clear that the Internet is now an integral part of daily life. The attractiveness of Internet language is spreading along with the rise of the netizen group due to its informality, harmony, and humour, as well as the fact that it is unconstrained and drawn from everyday life.</w:t>
      </w:r>
      <w:bookmarkStart w:id="89" w:name="OLE_LINK34"/>
      <w:bookmarkStart w:id="90" w:name="OLE_LINK35"/>
      <w:r>
        <w:rPr>
          <w:rFonts w:hint="eastAsia"/>
          <w:iCs/>
          <w:sz w:val="24"/>
        </w:rPr>
        <w:t xml:space="preserve"> </w:t>
      </w:r>
    </w:p>
    <w:p w14:paraId="7D87C7DF" w14:textId="77777777" w:rsidR="00CB6D7B" w:rsidRDefault="00561015">
      <w:pPr>
        <w:spacing w:line="360" w:lineRule="auto"/>
        <w:ind w:firstLineChars="200" w:firstLine="480"/>
        <w:rPr>
          <w:iCs/>
          <w:sz w:val="24"/>
        </w:rPr>
      </w:pPr>
      <w:r>
        <w:rPr>
          <w:rFonts w:hint="eastAsia"/>
          <w:iCs/>
          <w:sz w:val="24"/>
        </w:rPr>
        <w:t>Language conventions can change. They develop as a result of everyday conversation and evolve along with The Times.</w:t>
      </w:r>
      <w:bookmarkEnd w:id="89"/>
      <w:bookmarkEnd w:id="90"/>
      <w:r>
        <w:rPr>
          <w:rFonts w:hint="eastAsia"/>
          <w:iCs/>
          <w:sz w:val="24"/>
        </w:rPr>
        <w:t xml:space="preserve"> </w:t>
      </w:r>
      <w:bookmarkStart w:id="91" w:name="OLE_LINK36"/>
      <w:r>
        <w:rPr>
          <w:rFonts w:hint="eastAsia"/>
          <w:iCs/>
          <w:sz w:val="24"/>
        </w:rPr>
        <w:t xml:space="preserve">Chinese language and characters have undergone various modifications, from classical Chinese to vernacular, from the well-known </w:t>
      </w:r>
      <w:r>
        <w:rPr>
          <w:iCs/>
          <w:sz w:val="24"/>
        </w:rPr>
        <w:t>“</w:t>
      </w:r>
      <w:r>
        <w:rPr>
          <w:rFonts w:hint="eastAsia"/>
          <w:iCs/>
          <w:sz w:val="24"/>
        </w:rPr>
        <w:t>Mandarin</w:t>
      </w:r>
      <w:r>
        <w:rPr>
          <w:iCs/>
          <w:sz w:val="24"/>
        </w:rPr>
        <w:t>”</w:t>
      </w:r>
      <w:r>
        <w:rPr>
          <w:rFonts w:hint="eastAsia"/>
          <w:iCs/>
          <w:sz w:val="24"/>
        </w:rPr>
        <w:t xml:space="preserve"> in the Song and Yuan dynasties to today's standard Chinese.</w:t>
      </w:r>
      <w:bookmarkEnd w:id="91"/>
    </w:p>
    <w:p w14:paraId="5D0BBDEE" w14:textId="77777777" w:rsidR="00CB6D7B" w:rsidRDefault="00561015">
      <w:pPr>
        <w:spacing w:line="360" w:lineRule="auto"/>
        <w:ind w:firstLineChars="200" w:firstLine="480"/>
        <w:rPr>
          <w:iCs/>
          <w:sz w:val="24"/>
        </w:rPr>
      </w:pPr>
      <w:r>
        <w:rPr>
          <w:rFonts w:hint="eastAsia"/>
          <w:iCs/>
          <w:sz w:val="24"/>
        </w:rPr>
        <w:t xml:space="preserve">Acceptance of a foreign tongue is frequently a sign of cultural inclusivity. Imagine the kind of thriving Chinese culture that will emerge after the majority of Chinese have acquired the ability to enjoy speaking </w:t>
      </w:r>
      <w:r>
        <w:rPr>
          <w:iCs/>
          <w:sz w:val="24"/>
        </w:rPr>
        <w:t>“</w:t>
      </w:r>
      <w:r>
        <w:rPr>
          <w:rFonts w:hint="eastAsia"/>
          <w:iCs/>
          <w:sz w:val="24"/>
        </w:rPr>
        <w:t>Chinglish</w:t>
      </w:r>
      <w:r>
        <w:rPr>
          <w:iCs/>
          <w:sz w:val="24"/>
        </w:rPr>
        <w:t>”</w:t>
      </w:r>
      <w:r>
        <w:rPr>
          <w:rFonts w:hint="eastAsia"/>
          <w:iCs/>
          <w:sz w:val="24"/>
        </w:rPr>
        <w:t xml:space="preserve"> as much as foreigners do.</w:t>
      </w:r>
      <w:r>
        <w:rPr>
          <w:rStyle w:val="af6"/>
          <w:rFonts w:hint="eastAsia"/>
          <w:iCs/>
          <w:sz w:val="24"/>
        </w:rPr>
        <w:footnoteReference w:id="15"/>
      </w:r>
    </w:p>
    <w:p w14:paraId="2682407C" w14:textId="77777777" w:rsidR="00CB6D7B" w:rsidRDefault="00561015">
      <w:pPr>
        <w:spacing w:line="360" w:lineRule="auto"/>
        <w:ind w:firstLineChars="200" w:firstLine="480"/>
        <w:rPr>
          <w:iCs/>
          <w:sz w:val="24"/>
        </w:rPr>
      </w:pPr>
      <w:r>
        <w:rPr>
          <w:rFonts w:hint="eastAsia"/>
          <w:iCs/>
          <w:sz w:val="24"/>
        </w:rPr>
        <w:t xml:space="preserve">The Oxford English Dictionary (OED), the world's most authoritative dictionary, has released a number of new words and meanings, including </w:t>
      </w:r>
      <w:r>
        <w:rPr>
          <w:iCs/>
          <w:sz w:val="24"/>
        </w:rPr>
        <w:t>“</w:t>
      </w:r>
      <w:r>
        <w:rPr>
          <w:rFonts w:hint="eastAsia"/>
          <w:iCs/>
          <w:sz w:val="24"/>
        </w:rPr>
        <w:t>add oil,</w:t>
      </w:r>
      <w:r>
        <w:rPr>
          <w:iCs/>
          <w:sz w:val="24"/>
        </w:rPr>
        <w:t>”</w:t>
      </w:r>
      <w:r>
        <w:rPr>
          <w:rFonts w:hint="eastAsia"/>
          <w:iCs/>
          <w:sz w:val="24"/>
        </w:rPr>
        <w:t xml:space="preserve"> This phrase is a Hong Kong expression, pronounced </w:t>
      </w:r>
      <w:r>
        <w:rPr>
          <w:iCs/>
          <w:sz w:val="24"/>
        </w:rPr>
        <w:t>“</w:t>
      </w:r>
      <w:r>
        <w:rPr>
          <w:rFonts w:hint="eastAsia"/>
          <w:iCs/>
          <w:sz w:val="24"/>
        </w:rPr>
        <w:t>ga yao</w:t>
      </w:r>
      <w:r>
        <w:rPr>
          <w:iCs/>
          <w:sz w:val="24"/>
        </w:rPr>
        <w:t>”</w:t>
      </w:r>
      <w:r>
        <w:rPr>
          <w:rFonts w:hint="eastAsia"/>
          <w:iCs/>
          <w:sz w:val="24"/>
        </w:rPr>
        <w:t xml:space="preserve"> in Cantonese, which means </w:t>
      </w:r>
      <w:r>
        <w:rPr>
          <w:iCs/>
          <w:sz w:val="24"/>
        </w:rPr>
        <w:t>“</w:t>
      </w:r>
      <w:r>
        <w:rPr>
          <w:rFonts w:hint="eastAsia"/>
          <w:iCs/>
          <w:sz w:val="24"/>
        </w:rPr>
        <w:t>cheer</w:t>
      </w:r>
      <w:r>
        <w:rPr>
          <w:iCs/>
          <w:sz w:val="24"/>
        </w:rPr>
        <w:t>”</w:t>
      </w:r>
      <w:r>
        <w:rPr>
          <w:rFonts w:hint="eastAsia"/>
          <w:iCs/>
          <w:sz w:val="24"/>
        </w:rPr>
        <w:t xml:space="preserve"> in Mandarin, expressing encouragement and support. In actuality, this is not the first instance in which the Chinese have altered English. </w:t>
      </w:r>
    </w:p>
    <w:p w14:paraId="6DF09389" w14:textId="77777777" w:rsidR="00CB6D7B" w:rsidRDefault="00561015">
      <w:pPr>
        <w:spacing w:line="360" w:lineRule="auto"/>
        <w:ind w:firstLineChars="200" w:firstLine="480"/>
        <w:rPr>
          <w:iCs/>
          <w:sz w:val="24"/>
        </w:rPr>
      </w:pPr>
      <w:r>
        <w:rPr>
          <w:rFonts w:hint="eastAsia"/>
          <w:iCs/>
          <w:sz w:val="24"/>
        </w:rPr>
        <w:t xml:space="preserve">There are arguments why various forms of English are now often spoken by foreigners and how Chinese influenced its development. </w:t>
      </w:r>
      <w:r>
        <w:rPr>
          <w:iCs/>
          <w:sz w:val="24"/>
        </w:rPr>
        <w:t xml:space="preserve">For instance, “long time no see” is a phrase we frequently hear foreigners use. It is said to have originated with the </w:t>
      </w:r>
      <w:r>
        <w:rPr>
          <w:iCs/>
          <w:sz w:val="24"/>
        </w:rPr>
        <w:lastRenderedPageBreak/>
        <w:t>large number of Chinese laborers who immigrated to the United States at the end of the 19th century. From there, it became a common American expression that later spread around the world. Of course, there is no official confirmation of this report, so it could just be a coincidence.</w:t>
      </w:r>
      <w:r>
        <w:rPr>
          <w:rFonts w:hint="eastAsia"/>
          <w:iCs/>
          <w:sz w:val="24"/>
        </w:rPr>
        <w:t xml:space="preserve"> </w:t>
      </w:r>
    </w:p>
    <w:p w14:paraId="4158DB57" w14:textId="77777777" w:rsidR="00CB6D7B" w:rsidRDefault="00561015">
      <w:pPr>
        <w:spacing w:line="360" w:lineRule="auto"/>
        <w:ind w:firstLineChars="200" w:firstLine="480"/>
        <w:rPr>
          <w:iCs/>
          <w:sz w:val="24"/>
        </w:rPr>
      </w:pPr>
      <w:r>
        <w:rPr>
          <w:iCs/>
          <w:sz w:val="24"/>
        </w:rPr>
        <w:t>A similar statement can be made about “losing face” and “No can do”</w:t>
      </w:r>
      <w:r>
        <w:rPr>
          <w:rFonts w:hint="eastAsia"/>
          <w:iCs/>
          <w:sz w:val="24"/>
        </w:rPr>
        <w:t xml:space="preserve"> </w:t>
      </w:r>
      <w:r>
        <w:rPr>
          <w:iCs/>
          <w:sz w:val="24"/>
        </w:rPr>
        <w:t>(shame on you). Although they are pronounced similarly to Chinglish, other foreigners are starting to accept them as a language.</w:t>
      </w:r>
      <w:r>
        <w:rPr>
          <w:rFonts w:hint="eastAsia"/>
          <w:iCs/>
          <w:sz w:val="24"/>
        </w:rPr>
        <w:t xml:space="preserve"> </w:t>
      </w:r>
      <w:r>
        <w:rPr>
          <w:iCs/>
          <w:sz w:val="24"/>
        </w:rPr>
        <w:t>In terms of nouns like “niubility,”</w:t>
      </w:r>
      <w:r>
        <w:rPr>
          <w:rFonts w:hint="eastAsia"/>
          <w:iCs/>
          <w:sz w:val="24"/>
        </w:rPr>
        <w:t xml:space="preserve"> </w:t>
      </w:r>
      <w:r>
        <w:rPr>
          <w:iCs/>
          <w:sz w:val="24"/>
        </w:rPr>
        <w:t>“shability,”</w:t>
      </w:r>
      <w:r>
        <w:rPr>
          <w:rFonts w:hint="eastAsia"/>
          <w:iCs/>
          <w:sz w:val="24"/>
        </w:rPr>
        <w:t xml:space="preserve"> </w:t>
      </w:r>
      <w:r>
        <w:rPr>
          <w:iCs/>
          <w:sz w:val="24"/>
        </w:rPr>
        <w:t>and “zhuangbilit,” as well as words like “gelivable,” which was popular for a long time.</w:t>
      </w:r>
      <w:r>
        <w:rPr>
          <w:rFonts w:hint="eastAsia"/>
          <w:iCs/>
          <w:sz w:val="24"/>
        </w:rPr>
        <w:t xml:space="preserve"> </w:t>
      </w:r>
      <w:r>
        <w:rPr>
          <w:iCs/>
          <w:sz w:val="24"/>
        </w:rPr>
        <w:t>However, with the advent of the Internet era and the ongoing improvement of Chinese people's English level, netizens are now gradually able to skillfully integrate English into all kinds of strange Chinese situations, creating one after another strange words and phrases, although not all of them were recognized abroad. However, it was also written in the Urban Dictionary as slang, and Chinglish's phrase was more of a blowout, even spreading abroad.</w:t>
      </w:r>
      <w:r>
        <w:rPr>
          <w:rFonts w:hint="eastAsia"/>
          <w:iCs/>
          <w:sz w:val="24"/>
        </w:rPr>
        <w:t xml:space="preserve"> </w:t>
      </w:r>
      <w:r>
        <w:rPr>
          <w:iCs/>
          <w:sz w:val="24"/>
        </w:rPr>
        <w:t>Similar to “no zuo/do no die,” the concept of "no pain, no gain"  is likewise understandable to non-Chinese speakers.</w:t>
      </w:r>
    </w:p>
    <w:p w14:paraId="08E37A17" w14:textId="77777777" w:rsidR="00CB6D7B" w:rsidRDefault="00561015">
      <w:pPr>
        <w:spacing w:line="360" w:lineRule="auto"/>
        <w:ind w:firstLineChars="200" w:firstLine="480"/>
        <w:rPr>
          <w:iCs/>
          <w:sz w:val="24"/>
        </w:rPr>
      </w:pPr>
      <w:r>
        <w:rPr>
          <w:rFonts w:hint="eastAsia"/>
          <w:iCs/>
          <w:sz w:val="24"/>
        </w:rPr>
        <w:t>It is evident that Chinglish has quickly gained popularity in other nations because to the Internet. Western nations not only do not despise or prejudice towards Chinglish, but also find it fascinating and highly accept Chinglish. As a result, this has emerged as one of the key causes in the development of Chinglish on the Internet.</w:t>
      </w:r>
    </w:p>
    <w:p w14:paraId="19CF83E6" w14:textId="77777777" w:rsidR="00CB6D7B" w:rsidRDefault="00CB6D7B">
      <w:pPr>
        <w:spacing w:line="360" w:lineRule="auto"/>
        <w:ind w:firstLineChars="200" w:firstLine="480"/>
        <w:rPr>
          <w:iCs/>
          <w:sz w:val="24"/>
        </w:rPr>
      </w:pPr>
    </w:p>
    <w:p w14:paraId="4903C33B" w14:textId="77777777" w:rsidR="00CB6D7B" w:rsidRDefault="00561015">
      <w:pPr>
        <w:outlineLvl w:val="0"/>
        <w:rPr>
          <w:b/>
          <w:sz w:val="30"/>
          <w:szCs w:val="30"/>
        </w:rPr>
      </w:pPr>
      <w:bookmarkStart w:id="92" w:name="_Toc31985"/>
      <w:r>
        <w:rPr>
          <w:rFonts w:hint="eastAsia"/>
          <w:b/>
          <w:sz w:val="30"/>
          <w:szCs w:val="30"/>
        </w:rPr>
        <w:t>4 The positive and negative effects of Internet Chinglish</w:t>
      </w:r>
      <w:bookmarkEnd w:id="92"/>
    </w:p>
    <w:p w14:paraId="30657C83" w14:textId="77777777" w:rsidR="00CB6D7B" w:rsidRDefault="00561015">
      <w:pPr>
        <w:spacing w:line="360" w:lineRule="auto"/>
        <w:ind w:firstLineChars="200" w:firstLine="480"/>
        <w:rPr>
          <w:iCs/>
          <w:sz w:val="24"/>
        </w:rPr>
      </w:pPr>
      <w:r>
        <w:rPr>
          <w:rFonts w:hint="eastAsia"/>
          <w:iCs/>
          <w:sz w:val="24"/>
        </w:rPr>
        <w:t xml:space="preserve">Many people hold different attitudes towards their online Chinglish, which is considered one of the main factors that mislead learners to learn English in the context of traditional Chinese educational culture. Chinese culture is passed down from one generation to the next, and social groups have a close relationship with the lengthy history of language development. Online Chinglish is becoming more and more popular among the new generation of young people in the twenty-first century, who use the Internet as their primary method of social connection. There is nothing wrong with either idea; Chinglish has benefits and drawbacks, but the key is knowing when and </w:t>
      </w:r>
      <w:r>
        <w:rPr>
          <w:rFonts w:hint="eastAsia"/>
          <w:iCs/>
          <w:sz w:val="24"/>
        </w:rPr>
        <w:lastRenderedPageBreak/>
        <w:t>how to utilize it.</w:t>
      </w:r>
    </w:p>
    <w:p w14:paraId="40666B68" w14:textId="77777777" w:rsidR="00CB6D7B" w:rsidRDefault="00561015">
      <w:pPr>
        <w:spacing w:line="360" w:lineRule="auto"/>
        <w:outlineLvl w:val="1"/>
        <w:rPr>
          <w:rFonts w:eastAsia="黑体"/>
          <w:b/>
          <w:bCs/>
          <w:sz w:val="24"/>
        </w:rPr>
      </w:pPr>
      <w:bookmarkStart w:id="93" w:name="_Toc32319"/>
      <w:r>
        <w:rPr>
          <w:rFonts w:eastAsia="黑体" w:hint="eastAsia"/>
          <w:b/>
          <w:bCs/>
          <w:sz w:val="24"/>
        </w:rPr>
        <w:t>4.1 The Positive effects of Internet Chinglish</w:t>
      </w:r>
      <w:bookmarkEnd w:id="93"/>
    </w:p>
    <w:p w14:paraId="34334900" w14:textId="77777777" w:rsidR="00CB6D7B" w:rsidRDefault="00561015">
      <w:pPr>
        <w:spacing w:line="360" w:lineRule="auto"/>
        <w:ind w:firstLineChars="200" w:firstLine="480"/>
        <w:rPr>
          <w:iCs/>
          <w:sz w:val="24"/>
        </w:rPr>
      </w:pPr>
      <w:r>
        <w:rPr>
          <w:rFonts w:hint="eastAsia"/>
          <w:iCs/>
          <w:sz w:val="24"/>
        </w:rPr>
        <w:t>1. Simple to Comprehend</w:t>
      </w:r>
    </w:p>
    <w:p w14:paraId="2E846522" w14:textId="77777777" w:rsidR="00CB6D7B" w:rsidRDefault="00561015">
      <w:pPr>
        <w:spacing w:line="360" w:lineRule="auto"/>
        <w:ind w:firstLineChars="200" w:firstLine="480"/>
        <w:rPr>
          <w:iCs/>
          <w:sz w:val="24"/>
        </w:rPr>
      </w:pPr>
      <w:r>
        <w:rPr>
          <w:rFonts w:hint="eastAsia"/>
          <w:iCs/>
          <w:sz w:val="24"/>
        </w:rPr>
        <w:t> Chinglish differs from regular English pronunciation because it is influenced by the native Chinese language and has a certain amount of Chineseness, which changes how words are spoken.</w:t>
      </w:r>
      <w:r>
        <w:rPr>
          <w:rStyle w:val="af6"/>
          <w:rFonts w:hint="eastAsia"/>
        </w:rPr>
        <w:footnoteReference w:id="16"/>
      </w:r>
      <w:r>
        <w:rPr>
          <w:rFonts w:hint="eastAsia"/>
          <w:iCs/>
          <w:sz w:val="24"/>
        </w:rPr>
        <w:t xml:space="preserve"> </w:t>
      </w:r>
      <w:bookmarkStart w:id="94" w:name="OLE_LINK41"/>
      <w:r>
        <w:rPr>
          <w:rFonts w:hint="eastAsia"/>
          <w:iCs/>
          <w:sz w:val="24"/>
        </w:rPr>
        <w:t>First off, Chinese phonetic transcription and English spelling are fairly similar in terms of spelling. In some cases, it can be used in place of English.</w:t>
      </w:r>
      <w:bookmarkEnd w:id="94"/>
      <w:r>
        <w:rPr>
          <w:rFonts w:hint="eastAsia"/>
          <w:iCs/>
          <w:sz w:val="24"/>
        </w:rPr>
        <w:t xml:space="preserve"> As an illustration, a person's name is typically translated directly from Chinese to English using the person's Chinese spelling name. The English alphabet is spelt quite similarly to the Chinese alphabet in terms of pronunciation. Once you have mastered the pronunciation of the phonetic symbols, you may spell English words using the phonetic symbols.</w:t>
      </w:r>
      <w:bookmarkStart w:id="95" w:name="OLE_LINK65"/>
      <w:r>
        <w:rPr>
          <w:rFonts w:hint="eastAsia"/>
          <w:iCs/>
          <w:sz w:val="24"/>
        </w:rPr>
        <w:t xml:space="preserve"> In fact, several English phonetic symbols, For example /i/, /u/, /p/, etc., have the same pronunciation as Chinese spelling.</w:t>
      </w:r>
      <w:bookmarkEnd w:id="95"/>
      <w:r>
        <w:rPr>
          <w:rStyle w:val="af6"/>
        </w:rPr>
        <w:footnoteReference w:id="17"/>
      </w:r>
      <w:r>
        <w:rPr>
          <w:rFonts w:hint="eastAsia"/>
          <w:iCs/>
          <w:sz w:val="24"/>
        </w:rPr>
        <w:t xml:space="preserve"> </w:t>
      </w:r>
    </w:p>
    <w:p w14:paraId="2828A4EA" w14:textId="77777777" w:rsidR="00CB6D7B" w:rsidRDefault="00561015">
      <w:pPr>
        <w:spacing w:line="360" w:lineRule="auto"/>
        <w:ind w:firstLineChars="200" w:firstLine="480"/>
        <w:rPr>
          <w:iCs/>
          <w:sz w:val="24"/>
        </w:rPr>
      </w:pPr>
      <w:r>
        <w:rPr>
          <w:rFonts w:hint="eastAsia"/>
          <w:iCs/>
          <w:sz w:val="24"/>
        </w:rPr>
        <w:t>As a result, Standard English can easily evolve into native Chinglish. Second is the transfer effect of the native language. According to certain experts and academics, every person who learns a second language transfers different parts of their native language, such as pronunciation and syntax, to the second language. For example, the common English line "He comes from Beijing" has the same structure as the equivalent Chinese sentence, making it simpler for Chinese speakers to understand.</w:t>
      </w:r>
      <w:r>
        <w:rPr>
          <w:rStyle w:val="af6"/>
        </w:rPr>
        <w:footnoteReference w:id="18"/>
      </w:r>
    </w:p>
    <w:p w14:paraId="3A4B7D80" w14:textId="77777777" w:rsidR="00CB6D7B" w:rsidRDefault="00561015">
      <w:pPr>
        <w:spacing w:line="360" w:lineRule="auto"/>
        <w:rPr>
          <w:iCs/>
          <w:sz w:val="24"/>
        </w:rPr>
      </w:pPr>
      <w:r>
        <w:rPr>
          <w:rFonts w:hint="eastAsia"/>
          <w:iCs/>
          <w:sz w:val="24"/>
        </w:rPr>
        <w:t xml:space="preserve">Since body language cannot be used to convey information over the Internet, it differs from face-to-face communication in that only words may be used to convey information. For this, the vocabulary used on the Internet must be simple to comprehend. Nowadays, The popular Internet Chinglish can be created in one of two methods. One is a mixture of two words, emotionormal and antizen, and the other is a Pinyin word with an English prefix and suffix, such as geliable and niubility. Internet Chinglish has the qualities of being simple to grasp, as was already established. The majority of Internet Chinglish is made up of short words and sentences. Easy-to-understand words and phrases are also </w:t>
      </w:r>
      <w:r>
        <w:rPr>
          <w:rFonts w:hint="eastAsia"/>
          <w:iCs/>
          <w:sz w:val="24"/>
        </w:rPr>
        <w:lastRenderedPageBreak/>
        <w:t>simple to recall.</w:t>
      </w:r>
    </w:p>
    <w:p w14:paraId="7D1A5ED4" w14:textId="77777777" w:rsidR="00CB6D7B" w:rsidRDefault="00561015">
      <w:pPr>
        <w:spacing w:line="360" w:lineRule="auto"/>
        <w:ind w:firstLineChars="200" w:firstLine="480"/>
        <w:rPr>
          <w:iCs/>
          <w:sz w:val="24"/>
        </w:rPr>
      </w:pPr>
      <w:r>
        <w:rPr>
          <w:rFonts w:hint="eastAsia"/>
          <w:iCs/>
          <w:sz w:val="24"/>
        </w:rPr>
        <w:t xml:space="preserve">Chinese thought is the foundation of Internet Chinglish sentence structure and vocabulary composition; it is easy to understand and clear language that is simple to grasp when communicating online in China. </w:t>
      </w:r>
      <w:r>
        <w:rPr>
          <w:iCs/>
          <w:sz w:val="24"/>
        </w:rPr>
        <w:t>And there are some Chinglish phrases that often appear on the Internet. As follow</w:t>
      </w:r>
      <w:r>
        <w:rPr>
          <w:iCs/>
          <w:sz w:val="24"/>
        </w:rPr>
        <w:t>：</w:t>
      </w:r>
    </w:p>
    <w:p w14:paraId="77B4E838" w14:textId="77777777" w:rsidR="00CB6D7B" w:rsidRDefault="00561015">
      <w:pPr>
        <w:numPr>
          <w:ilvl w:val="0"/>
          <w:numId w:val="2"/>
        </w:numPr>
        <w:spacing w:line="360" w:lineRule="auto"/>
        <w:rPr>
          <w:rFonts w:eastAsia="微软雅黑"/>
          <w:sz w:val="24"/>
          <w:shd w:val="clear" w:color="auto" w:fill="FFFFFF"/>
        </w:rPr>
      </w:pPr>
      <w:r>
        <w:rPr>
          <w:rFonts w:hint="eastAsia"/>
          <w:iCs/>
          <w:sz w:val="24"/>
        </w:rPr>
        <w:t>“</w:t>
      </w:r>
      <w:r>
        <w:rPr>
          <w:rFonts w:eastAsia="微软雅黑"/>
          <w:sz w:val="24"/>
          <w:shd w:val="clear" w:color="auto" w:fill="FFFFFF"/>
        </w:rPr>
        <w:t>Add oil</w:t>
      </w:r>
      <w:r>
        <w:rPr>
          <w:rFonts w:eastAsia="微软雅黑" w:hint="eastAsia"/>
          <w:sz w:val="24"/>
          <w:shd w:val="clear" w:color="auto" w:fill="FFFFFF"/>
        </w:rPr>
        <w:t>”（</w:t>
      </w:r>
      <w:r>
        <w:rPr>
          <w:rFonts w:eastAsia="微软雅黑" w:hint="eastAsia"/>
          <w:sz w:val="24"/>
          <w:shd w:val="clear" w:color="auto" w:fill="FFFFFF"/>
        </w:rPr>
        <w:t>Cheer or Come on)</w:t>
      </w:r>
    </w:p>
    <w:p w14:paraId="723D9A43"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We frequently use this phrase to say, "Come on." Add oil is a Hong Kong.</w:t>
      </w:r>
    </w:p>
    <w:p w14:paraId="4053E829"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expression used as an encouragement and support to a person. Example sentences: Add oil, Ella! I am waiting for our next meeting in Singapore!</w:t>
      </w:r>
    </w:p>
    <w:p w14:paraId="6DFE556B" w14:textId="77777777" w:rsidR="00CB6D7B" w:rsidRDefault="00561015">
      <w:pPr>
        <w:numPr>
          <w:ilvl w:val="0"/>
          <w:numId w:val="2"/>
        </w:numPr>
        <w:spacing w:line="360" w:lineRule="auto"/>
        <w:rPr>
          <w:rFonts w:eastAsia="微软雅黑"/>
          <w:sz w:val="24"/>
          <w:shd w:val="clear" w:color="auto" w:fill="FFFFFF"/>
        </w:rPr>
      </w:pPr>
      <w:r>
        <w:rPr>
          <w:iCs/>
          <w:sz w:val="24"/>
        </w:rPr>
        <w:t>“No can do”</w:t>
      </w:r>
      <w:r>
        <w:rPr>
          <w:rFonts w:hint="eastAsia"/>
          <w:iCs/>
          <w:sz w:val="24"/>
        </w:rPr>
        <w:t xml:space="preserve"> </w:t>
      </w:r>
    </w:p>
    <w:p w14:paraId="511FD29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It means "I'm unable to do it." For example: Father in Beijing, no can do with</w:t>
      </w:r>
    </w:p>
    <w:p w14:paraId="4CDFF534"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your side, but your heart has had been yearning to accompany you around.</w:t>
      </w:r>
    </w:p>
    <w:p w14:paraId="46CEA4C1" w14:textId="77777777" w:rsidR="00CB6D7B" w:rsidRDefault="00561015">
      <w:pPr>
        <w:numPr>
          <w:ilvl w:val="0"/>
          <w:numId w:val="3"/>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Lose face</w:t>
      </w:r>
      <w:r>
        <w:rPr>
          <w:rFonts w:eastAsia="微软雅黑"/>
          <w:sz w:val="24"/>
          <w:shd w:val="clear" w:color="auto" w:fill="FFFFFF"/>
        </w:rPr>
        <w:t>”</w:t>
      </w:r>
      <w:r>
        <w:rPr>
          <w:rFonts w:eastAsia="微软雅黑" w:hint="eastAsia"/>
          <w:sz w:val="24"/>
          <w:shd w:val="clear" w:color="auto" w:fill="FFFFFF"/>
        </w:rPr>
        <w:t xml:space="preserve"> (Shame on you)</w:t>
      </w:r>
    </w:p>
    <w:p w14:paraId="00936A4A"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In truth, "Lose face" has been used in English since the 19th century and is listed in reliable English dictionaries.</w:t>
      </w:r>
    </w:p>
    <w:p w14:paraId="32615B1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Be embarrassed or humiliated, especially publicly.</w:t>
      </w:r>
    </w:p>
    <w:p w14:paraId="5BF17D9E"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Example: If they don't want to lose face, the gifts should not be too cheap. </w:t>
      </w:r>
    </w:p>
    <w:p w14:paraId="5A6CF512"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If you don't want to lose face, don't give too small a gift.</w:t>
      </w:r>
    </w:p>
    <w:p w14:paraId="21028D75" w14:textId="77777777" w:rsidR="00CB6D7B" w:rsidRDefault="00561015">
      <w:pPr>
        <w:numPr>
          <w:ilvl w:val="0"/>
          <w:numId w:val="4"/>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Sprother</w:t>
      </w:r>
      <w:r>
        <w:rPr>
          <w:rFonts w:eastAsia="微软雅黑"/>
          <w:sz w:val="24"/>
          <w:shd w:val="clear" w:color="auto" w:fill="FFFFFF"/>
        </w:rPr>
        <w:t>”</w:t>
      </w:r>
    </w:p>
    <w:p w14:paraId="79F973C7"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Li Yuchun is also known as </w:t>
      </w:r>
      <w:bookmarkStart w:id="96" w:name="OLE_LINK76"/>
      <w:r>
        <w:rPr>
          <w:rFonts w:eastAsia="微软雅黑"/>
          <w:sz w:val="24"/>
          <w:shd w:val="clear" w:color="auto" w:fill="FFFFFF"/>
        </w:rPr>
        <w:t>“</w:t>
      </w:r>
      <w:r>
        <w:rPr>
          <w:rFonts w:eastAsia="微软雅黑" w:hint="eastAsia"/>
          <w:sz w:val="24"/>
          <w:shd w:val="clear" w:color="auto" w:fill="FFFFFF"/>
        </w:rPr>
        <w:t>sprother</w:t>
      </w:r>
      <w:bookmarkEnd w:id="96"/>
      <w:r>
        <w:rPr>
          <w:rFonts w:eastAsia="微软雅黑" w:hint="eastAsia"/>
          <w:sz w:val="24"/>
          <w:shd w:val="clear" w:color="auto" w:fill="FFFFFF"/>
        </w:rPr>
        <w:t>,</w:t>
      </w:r>
      <w:r>
        <w:rPr>
          <w:rFonts w:eastAsia="微软雅黑"/>
          <w:sz w:val="24"/>
          <w:shd w:val="clear" w:color="auto" w:fill="FFFFFF"/>
        </w:rPr>
        <w:t>”</w:t>
      </w:r>
      <w:r>
        <w:rPr>
          <w:rFonts w:eastAsia="微软雅黑" w:hint="eastAsia"/>
          <w:sz w:val="24"/>
          <w:shd w:val="clear" w:color="auto" w:fill="FFFFFF"/>
        </w:rPr>
        <w:t xml:space="preserve"> and the combination of </w:t>
      </w:r>
      <w:r>
        <w:rPr>
          <w:rFonts w:eastAsia="微软雅黑"/>
          <w:sz w:val="24"/>
          <w:shd w:val="clear" w:color="auto" w:fill="FFFFFF"/>
        </w:rPr>
        <w:t>“</w:t>
      </w:r>
      <w:r>
        <w:rPr>
          <w:rFonts w:eastAsia="微软雅黑" w:hint="eastAsia"/>
          <w:sz w:val="24"/>
          <w:shd w:val="clear" w:color="auto" w:fill="FFFFFF"/>
        </w:rPr>
        <w:t>spring</w:t>
      </w:r>
      <w:r>
        <w:rPr>
          <w:rFonts w:eastAsia="微软雅黑"/>
          <w:sz w:val="24"/>
          <w:shd w:val="clear" w:color="auto" w:fill="FFFFFF"/>
        </w:rPr>
        <w:t>”</w:t>
      </w:r>
      <w:r>
        <w:rPr>
          <w:rFonts w:eastAsia="微软雅黑" w:hint="eastAsia"/>
          <w:sz w:val="24"/>
          <w:shd w:val="clear" w:color="auto" w:fill="FFFFFF"/>
        </w:rPr>
        <w:t xml:space="preserve"> and </w:t>
      </w:r>
      <w:r>
        <w:rPr>
          <w:rFonts w:eastAsia="微软雅黑"/>
          <w:sz w:val="24"/>
          <w:shd w:val="clear" w:color="auto" w:fill="FFFFFF"/>
        </w:rPr>
        <w:t>“</w:t>
      </w:r>
      <w:r>
        <w:rPr>
          <w:rFonts w:eastAsia="微软雅黑" w:hint="eastAsia"/>
          <w:sz w:val="24"/>
          <w:shd w:val="clear" w:color="auto" w:fill="FFFFFF"/>
        </w:rPr>
        <w:t>broth-er</w:t>
      </w:r>
      <w:r>
        <w:rPr>
          <w:rFonts w:eastAsia="微软雅黑"/>
          <w:sz w:val="24"/>
          <w:shd w:val="clear" w:color="auto" w:fill="FFFFFF"/>
        </w:rPr>
        <w:t>”</w:t>
      </w:r>
      <w:r>
        <w:rPr>
          <w:rFonts w:eastAsia="微软雅黑" w:hint="eastAsia"/>
          <w:sz w:val="24"/>
          <w:shd w:val="clear" w:color="auto" w:fill="FFFFFF"/>
        </w:rPr>
        <w:t xml:space="preserve"> appeared on the Internet, while the Internet said, </w:t>
      </w:r>
      <w:r>
        <w:rPr>
          <w:rFonts w:eastAsia="微软雅黑"/>
          <w:sz w:val="24"/>
          <w:shd w:val="clear" w:color="auto" w:fill="FFFFFF"/>
        </w:rPr>
        <w:t>“</w:t>
      </w:r>
      <w:r>
        <w:rPr>
          <w:rFonts w:eastAsia="微软雅黑" w:hint="eastAsia"/>
          <w:sz w:val="24"/>
          <w:shd w:val="clear" w:color="auto" w:fill="FFFFFF"/>
        </w:rPr>
        <w:t>Believe sprother, live a longer live.</w:t>
      </w:r>
      <w:r>
        <w:rPr>
          <w:rFonts w:eastAsia="微软雅黑"/>
          <w:sz w:val="24"/>
          <w:shd w:val="clear" w:color="auto" w:fill="FFFFFF"/>
        </w:rPr>
        <w:t>”</w:t>
      </w:r>
    </w:p>
    <w:p w14:paraId="71DB94EC"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Stupig</w:t>
      </w:r>
      <w:r>
        <w:rPr>
          <w:rFonts w:eastAsia="微软雅黑"/>
          <w:sz w:val="24"/>
          <w:shd w:val="clear" w:color="auto" w:fill="FFFFFF"/>
        </w:rPr>
        <w:t>”</w:t>
      </w:r>
    </w:p>
    <w:p w14:paraId="0FED16D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It's obviously a combination of “stupid” and “pig.” Frequently used to refer to creatures that appear obese, enormous, and unintelligent. A person's intelligence may also be indicated by this term. Furthermore,</w:t>
      </w:r>
      <w:r>
        <w:rPr>
          <w:rFonts w:eastAsia="微软雅黑" w:hint="eastAsia"/>
          <w:sz w:val="24"/>
          <w:shd w:val="clear" w:color="auto" w:fill="FFFFFF"/>
        </w:rPr>
        <w:t xml:space="preserve"> </w:t>
      </w:r>
      <w:r>
        <w:rPr>
          <w:rFonts w:eastAsia="微软雅黑"/>
          <w:sz w:val="24"/>
          <w:shd w:val="clear" w:color="auto" w:fill="FFFFFF"/>
        </w:rPr>
        <w:t>It seems to read smoothly.</w:t>
      </w:r>
    </w:p>
    <w:p w14:paraId="15925914"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“Niubility or Newbility”</w:t>
      </w:r>
    </w:p>
    <w:p w14:paraId="2A700A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 is obviously a combination of “niubi” and the English suffix “-bility,” which means ability. It is also “newbility” from netizens.</w:t>
      </w:r>
    </w:p>
    <w:p w14:paraId="274A712C" w14:textId="77777777" w:rsidR="00CB6D7B" w:rsidRDefault="00561015">
      <w:pPr>
        <w:numPr>
          <w:ilvl w:val="0"/>
          <w:numId w:val="6"/>
        </w:numPr>
        <w:spacing w:line="360" w:lineRule="auto"/>
        <w:rPr>
          <w:rFonts w:eastAsia="微软雅黑"/>
          <w:sz w:val="24"/>
          <w:shd w:val="clear" w:color="auto" w:fill="FFFFFF"/>
        </w:rPr>
      </w:pPr>
      <w:r>
        <w:rPr>
          <w:rFonts w:eastAsia="微软雅黑"/>
          <w:sz w:val="24"/>
          <w:shd w:val="clear" w:color="auto" w:fill="FFFFFF"/>
        </w:rPr>
        <w:t>“Smilence”</w:t>
      </w:r>
      <w:r>
        <w:rPr>
          <w:rFonts w:eastAsia="微软雅黑"/>
          <w:sz w:val="24"/>
          <w:shd w:val="clear" w:color="auto" w:fill="FFFFFF"/>
        </w:rPr>
        <w:t>（</w:t>
      </w:r>
      <w:r>
        <w:rPr>
          <w:rFonts w:eastAsia="微软雅黑"/>
          <w:sz w:val="24"/>
          <w:shd w:val="clear" w:color="auto" w:fill="FFFFFF"/>
        </w:rPr>
        <w:t>Smiling but not talking</w:t>
      </w:r>
      <w:r>
        <w:rPr>
          <w:rFonts w:eastAsia="微软雅黑"/>
          <w:sz w:val="24"/>
          <w:shd w:val="clear" w:color="auto" w:fill="FFFFFF"/>
        </w:rPr>
        <w:t>）</w:t>
      </w:r>
    </w:p>
    <w:p w14:paraId="6DE4613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lastRenderedPageBreak/>
        <w:t>People frequently respond “Smilence,” which is the root of the word, which is made up of the English words “smile”</w:t>
      </w:r>
      <w:r>
        <w:rPr>
          <w:rFonts w:eastAsia="微软雅黑" w:hint="eastAsia"/>
          <w:sz w:val="24"/>
          <w:shd w:val="clear" w:color="auto" w:fill="FFFFFF"/>
        </w:rPr>
        <w:t xml:space="preserve"> </w:t>
      </w:r>
      <w:r>
        <w:rPr>
          <w:rFonts w:eastAsia="微软雅黑"/>
          <w:sz w:val="24"/>
          <w:shd w:val="clear" w:color="auto" w:fill="FFFFFF"/>
        </w:rPr>
        <w:t>and “silent,” on the internet. It could seem confusing to foreigners.</w:t>
      </w:r>
    </w:p>
    <w:p w14:paraId="6D72C968" w14:textId="77777777" w:rsidR="00CB6D7B" w:rsidRDefault="00561015">
      <w:pPr>
        <w:numPr>
          <w:ilvl w:val="0"/>
          <w:numId w:val="7"/>
        </w:numPr>
        <w:spacing w:line="360" w:lineRule="auto"/>
        <w:rPr>
          <w:rFonts w:eastAsia="微软雅黑"/>
          <w:sz w:val="24"/>
          <w:shd w:val="clear" w:color="auto" w:fill="FFFFFF"/>
        </w:rPr>
      </w:pPr>
      <w:r>
        <w:rPr>
          <w:rFonts w:eastAsia="微软雅黑"/>
          <w:sz w:val="24"/>
          <w:shd w:val="clear" w:color="auto" w:fill="FFFFFF"/>
        </w:rPr>
        <w:t xml:space="preserve">“Emotionormal” (Emotional stability) </w:t>
      </w:r>
    </w:p>
    <w:p w14:paraId="67A584CD"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The term “Emotionormal,” a mix of “emotion” and “normal,” was coined on the Internet as a result of the media's widespread usage of it to describe the state of patients with viruses like the avian flu.</w:t>
      </w:r>
    </w:p>
    <w:p w14:paraId="53E4AD93" w14:textId="77777777" w:rsidR="00CB6D7B" w:rsidRDefault="00561015">
      <w:pPr>
        <w:spacing w:line="360" w:lineRule="auto"/>
        <w:ind w:firstLineChars="200" w:firstLine="480"/>
        <w:rPr>
          <w:rFonts w:eastAsia="微软雅黑"/>
          <w:sz w:val="24"/>
          <w:shd w:val="clear" w:color="auto" w:fill="FFFFFF"/>
        </w:rPr>
      </w:pPr>
      <w:r>
        <w:rPr>
          <w:rFonts w:eastAsia="微软雅黑"/>
          <w:sz w:val="24"/>
          <w:shd w:val="clear" w:color="auto" w:fill="FFFFFF"/>
        </w:rPr>
        <w:t>Additionally, numerous Chinese Internet buzzwords were put into Urban Dictionary, a U.S.-based online slang dictionary, as early as 2014. Urban Dictionary has a number of well-known English slang idioms that are not included in traditional dictionaries, such as:</w:t>
      </w:r>
    </w:p>
    <w:p w14:paraId="06E3B8F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(1) We will not zuo no die </w:t>
      </w:r>
    </w:p>
    <w:p w14:paraId="693BD064"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(2) You can go up </w:t>
      </w:r>
    </w:p>
    <w:p w14:paraId="36B6856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(3) No can no bb </w:t>
      </w:r>
    </w:p>
    <w:p w14:paraId="1328FB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(4) Tuhao </w:t>
      </w:r>
    </w:p>
    <w:p w14:paraId="2640000B" w14:textId="77777777" w:rsidR="00CB6D7B" w:rsidRDefault="00561015">
      <w:pPr>
        <w:numPr>
          <w:ilvl w:val="0"/>
          <w:numId w:val="8"/>
        </w:numPr>
        <w:spacing w:line="360" w:lineRule="auto"/>
        <w:ind w:firstLineChars="200" w:firstLine="480"/>
        <w:rPr>
          <w:iCs/>
          <w:sz w:val="24"/>
        </w:rPr>
      </w:pPr>
      <w:r>
        <w:rPr>
          <w:rFonts w:hint="eastAsia"/>
          <w:iCs/>
          <w:sz w:val="24"/>
        </w:rPr>
        <w:t>Contribute to the Exchange and Fusion of Chinese and Western Culture</w:t>
      </w:r>
    </w:p>
    <w:p w14:paraId="004E76FF" w14:textId="77777777" w:rsidR="00CB6D7B" w:rsidRDefault="00561015">
      <w:pPr>
        <w:spacing w:line="360" w:lineRule="auto"/>
        <w:ind w:firstLineChars="200" w:firstLine="480"/>
        <w:rPr>
          <w:iCs/>
          <w:sz w:val="24"/>
        </w:rPr>
      </w:pPr>
      <w:r>
        <w:rPr>
          <w:rFonts w:hint="eastAsia"/>
          <w:iCs/>
          <w:sz w:val="24"/>
        </w:rPr>
        <w:t xml:space="preserve">The development of Chinglish and its adoption by the western world are reflections of the exportation of Chinese culture and the West's acknowledgment of Chinese culture. Chinglish itself is an embodiment of the fusion of Chinese and Western culture. </w:t>
      </w:r>
      <w:bookmarkStart w:id="97" w:name="OLE_LINK66"/>
      <w:r>
        <w:rPr>
          <w:rFonts w:hint="eastAsia"/>
          <w:iCs/>
          <w:sz w:val="24"/>
        </w:rPr>
        <w:t xml:space="preserve">For example </w:t>
      </w:r>
      <w:r>
        <w:rPr>
          <w:iCs/>
          <w:sz w:val="24"/>
        </w:rPr>
        <w:t>“</w:t>
      </w:r>
      <w:r>
        <w:rPr>
          <w:rFonts w:hint="eastAsia"/>
          <w:iCs/>
          <w:sz w:val="24"/>
        </w:rPr>
        <w:t>cight-lreasure tioe pudding</w:t>
      </w:r>
      <w:r>
        <w:rPr>
          <w:iCs/>
          <w:sz w:val="24"/>
        </w:rPr>
        <w:t>”</w:t>
      </w:r>
      <w:r>
        <w:rPr>
          <w:rFonts w:hint="eastAsia"/>
          <w:iCs/>
          <w:sz w:val="24"/>
        </w:rPr>
        <w:t xml:space="preserve"> </w:t>
      </w:r>
      <w:r>
        <w:rPr>
          <w:iCs/>
          <w:sz w:val="24"/>
        </w:rPr>
        <w:t>“</w:t>
      </w:r>
      <w:r>
        <w:rPr>
          <w:rFonts w:hint="eastAsia"/>
          <w:iCs/>
          <w:sz w:val="24"/>
        </w:rPr>
        <w:t>EightDiagram/ bagua</w:t>
      </w:r>
      <w:r>
        <w:rPr>
          <w:iCs/>
          <w:sz w:val="24"/>
        </w:rPr>
        <w:t>”</w:t>
      </w:r>
      <w:r>
        <w:rPr>
          <w:rFonts w:hint="eastAsia"/>
          <w:iCs/>
          <w:sz w:val="24"/>
        </w:rPr>
        <w:t xml:space="preserve"> </w:t>
      </w:r>
      <w:r>
        <w:rPr>
          <w:iCs/>
          <w:sz w:val="24"/>
        </w:rPr>
        <w:t>“</w:t>
      </w:r>
      <w:r>
        <w:rPr>
          <w:rFonts w:hint="eastAsia"/>
          <w:iCs/>
          <w:sz w:val="24"/>
        </w:rPr>
        <w:t>Tea</w:t>
      </w:r>
      <w:r>
        <w:rPr>
          <w:rFonts w:hint="eastAsia"/>
          <w:iCs/>
          <w:sz w:val="24"/>
        </w:rPr>
        <w:t>”</w:t>
      </w:r>
      <w:r>
        <w:rPr>
          <w:rFonts w:hint="eastAsia"/>
          <w:iCs/>
          <w:sz w:val="24"/>
        </w:rPr>
        <w:t xml:space="preserve"> </w:t>
      </w:r>
      <w:r>
        <w:rPr>
          <w:iCs/>
          <w:sz w:val="24"/>
        </w:rPr>
        <w:t>“</w:t>
      </w:r>
      <w:r>
        <w:rPr>
          <w:rFonts w:hint="eastAsia"/>
          <w:iCs/>
          <w:sz w:val="24"/>
        </w:rPr>
        <w:t>Kung Fu</w:t>
      </w:r>
      <w:r>
        <w:rPr>
          <w:iCs/>
          <w:sz w:val="24"/>
        </w:rPr>
        <w:t>”</w:t>
      </w:r>
      <w:r>
        <w:rPr>
          <w:rFonts w:hint="eastAsia"/>
          <w:iCs/>
          <w:sz w:val="24"/>
        </w:rPr>
        <w:t xml:space="preserve"> </w:t>
      </w:r>
      <w:r>
        <w:rPr>
          <w:iCs/>
          <w:sz w:val="24"/>
        </w:rPr>
        <w:t>“</w:t>
      </w:r>
      <w:r>
        <w:rPr>
          <w:rFonts w:hint="eastAsia"/>
          <w:iCs/>
          <w:sz w:val="24"/>
        </w:rPr>
        <w:t>Jiaozi</w:t>
      </w:r>
      <w:r>
        <w:rPr>
          <w:iCs/>
          <w:sz w:val="24"/>
        </w:rPr>
        <w:t>”</w:t>
      </w:r>
      <w:r>
        <w:rPr>
          <w:rFonts w:hint="eastAsia"/>
          <w:iCs/>
          <w:sz w:val="24"/>
        </w:rPr>
        <w:t xml:space="preserve"> And several more Chinese words are exclusive to the country and have strong cultural significance.</w:t>
      </w:r>
      <w:bookmarkEnd w:id="97"/>
      <w:r>
        <w:rPr>
          <w:rFonts w:hint="eastAsia"/>
          <w:iCs/>
          <w:sz w:val="24"/>
        </w:rPr>
        <w:t xml:space="preserve"> The first step in Chinese culture's conversion to Western culture is the West's recognition and adoption of these words.</w:t>
      </w:r>
      <w:r>
        <w:rPr>
          <w:rStyle w:val="af6"/>
          <w:rFonts w:hint="eastAsia"/>
          <w:iCs/>
          <w:sz w:val="24"/>
        </w:rPr>
        <w:footnoteReference w:id="19"/>
      </w:r>
    </w:p>
    <w:p w14:paraId="5D37D5AC" w14:textId="77777777" w:rsidR="00CB6D7B" w:rsidRDefault="00561015">
      <w:pPr>
        <w:spacing w:line="360" w:lineRule="auto"/>
        <w:ind w:firstLineChars="200" w:firstLine="480"/>
        <w:rPr>
          <w:iCs/>
          <w:sz w:val="24"/>
        </w:rPr>
      </w:pPr>
      <w:r>
        <w:rPr>
          <w:rFonts w:hint="eastAsia"/>
          <w:iCs/>
          <w:sz w:val="24"/>
        </w:rPr>
        <w:t xml:space="preserve">Examine the historical setting of the introduction of tea to Europe using tea as an example. </w:t>
      </w:r>
      <w:bookmarkStart w:id="98" w:name="OLE_LINK43"/>
      <w:r>
        <w:rPr>
          <w:rFonts w:hint="eastAsia"/>
          <w:iCs/>
          <w:sz w:val="24"/>
        </w:rPr>
        <w:t>The history of tea naming in Europe is thoroughly analyzed in Huang Shijian's Manuscript on the History of East-West Exchange.</w:t>
      </w:r>
      <w:bookmarkEnd w:id="98"/>
      <w:r>
        <w:rPr>
          <w:rFonts w:hint="eastAsia"/>
          <w:iCs/>
          <w:sz w:val="24"/>
        </w:rPr>
        <w:t xml:space="preserve"> As time went on, more and more Europeans became familiar with tea. There were two ways to refer to tea when it first entered Europe: CHA and TEA. People in northern China typically say </w:t>
      </w:r>
      <w:r>
        <w:rPr>
          <w:iCs/>
          <w:sz w:val="24"/>
        </w:rPr>
        <w:t>“</w:t>
      </w:r>
      <w:r>
        <w:rPr>
          <w:rFonts w:hint="eastAsia"/>
          <w:iCs/>
          <w:sz w:val="24"/>
        </w:rPr>
        <w:t>cha,</w:t>
      </w:r>
      <w:r>
        <w:rPr>
          <w:iCs/>
          <w:sz w:val="24"/>
        </w:rPr>
        <w:t>”</w:t>
      </w:r>
      <w:r>
        <w:rPr>
          <w:rFonts w:hint="eastAsia"/>
          <w:iCs/>
          <w:sz w:val="24"/>
        </w:rPr>
        <w:t xml:space="preserve"> while </w:t>
      </w:r>
      <w:r>
        <w:rPr>
          <w:rFonts w:hint="eastAsia"/>
          <w:iCs/>
          <w:sz w:val="24"/>
        </w:rPr>
        <w:lastRenderedPageBreak/>
        <w:t xml:space="preserve">those in southern China say </w:t>
      </w:r>
      <w:r>
        <w:rPr>
          <w:iCs/>
          <w:sz w:val="24"/>
        </w:rPr>
        <w:t>“</w:t>
      </w:r>
      <w:r>
        <w:rPr>
          <w:rFonts w:hint="eastAsia"/>
          <w:iCs/>
          <w:sz w:val="24"/>
        </w:rPr>
        <w:t>TEA.</w:t>
      </w:r>
      <w:r>
        <w:rPr>
          <w:iCs/>
          <w:sz w:val="24"/>
        </w:rPr>
        <w:t>”</w:t>
      </w:r>
      <w:r>
        <w:rPr>
          <w:rFonts w:hint="eastAsia"/>
          <w:iCs/>
          <w:sz w:val="24"/>
        </w:rPr>
        <w:t xml:space="preserve"> It follows that what the Europeans refer to as </w:t>
      </w:r>
      <w:r>
        <w:rPr>
          <w:iCs/>
          <w:sz w:val="24"/>
        </w:rPr>
        <w:t>“</w:t>
      </w:r>
      <w:r>
        <w:rPr>
          <w:rFonts w:hint="eastAsia"/>
          <w:iCs/>
          <w:sz w:val="24"/>
        </w:rPr>
        <w:t>TEA</w:t>
      </w:r>
      <w:r>
        <w:rPr>
          <w:iCs/>
          <w:sz w:val="24"/>
        </w:rPr>
        <w:t>”</w:t>
      </w:r>
      <w:r>
        <w:rPr>
          <w:rFonts w:hint="eastAsia"/>
          <w:iCs/>
          <w:sz w:val="24"/>
        </w:rPr>
        <w:t xml:space="preserve"> should be passed by sea and what they refer to as </w:t>
      </w:r>
      <w:r>
        <w:rPr>
          <w:iCs/>
          <w:sz w:val="24"/>
        </w:rPr>
        <w:t>“</w:t>
      </w:r>
      <w:r>
        <w:rPr>
          <w:rFonts w:hint="eastAsia"/>
          <w:iCs/>
          <w:sz w:val="24"/>
        </w:rPr>
        <w:t>CHA</w:t>
      </w:r>
      <w:r>
        <w:rPr>
          <w:iCs/>
          <w:sz w:val="24"/>
        </w:rPr>
        <w:t>”</w:t>
      </w:r>
      <w:r>
        <w:rPr>
          <w:rFonts w:hint="eastAsia"/>
          <w:iCs/>
          <w:sz w:val="24"/>
        </w:rPr>
        <w:t xml:space="preserve"> should be passed by land. As a result, the pronunciation of English tea as we know it originated in China. Then, black tea, and green tea were eventually introduced to Europe.</w:t>
      </w:r>
      <w:r>
        <w:rPr>
          <w:rStyle w:val="af6"/>
          <w:rFonts w:hint="eastAsia"/>
          <w:iCs/>
          <w:sz w:val="24"/>
        </w:rPr>
        <w:footnoteReference w:id="20"/>
      </w:r>
    </w:p>
    <w:p w14:paraId="420D1ACD" w14:textId="77777777" w:rsidR="00CB6D7B" w:rsidRDefault="00561015">
      <w:pPr>
        <w:spacing w:line="360" w:lineRule="auto"/>
        <w:ind w:firstLineChars="200" w:firstLine="480"/>
        <w:rPr>
          <w:iCs/>
          <w:sz w:val="24"/>
        </w:rPr>
      </w:pPr>
      <w:r>
        <w:rPr>
          <w:rFonts w:hint="eastAsia"/>
          <w:iCs/>
          <w:sz w:val="24"/>
        </w:rPr>
        <w:t xml:space="preserve">With the blending of eastern and western civilizations, tea, one of the most notable representatives of Chinese culture, spreads to the west and comes to be progressively accepted by the west. The Western acceptance of tea is a result of Chinese culture being exported. Although this process appears to be the Western world accepting the word </w:t>
      </w:r>
      <w:r>
        <w:rPr>
          <w:iCs/>
          <w:sz w:val="24"/>
        </w:rPr>
        <w:t>“</w:t>
      </w:r>
      <w:r>
        <w:rPr>
          <w:rFonts w:hint="eastAsia"/>
          <w:iCs/>
          <w:sz w:val="24"/>
        </w:rPr>
        <w:t>tea,</w:t>
      </w:r>
      <w:r>
        <w:rPr>
          <w:iCs/>
          <w:sz w:val="24"/>
        </w:rPr>
        <w:t>”</w:t>
      </w:r>
      <w:r>
        <w:rPr>
          <w:rFonts w:hint="eastAsia"/>
          <w:iCs/>
          <w:sz w:val="24"/>
        </w:rPr>
        <w:t xml:space="preserve"> its true purpose is the recognition of Chinese culture as it is represented by tea in the Western world. </w:t>
      </w:r>
    </w:p>
    <w:p w14:paraId="0BCA013E" w14:textId="77777777" w:rsidR="00CB6D7B" w:rsidRDefault="00561015">
      <w:pPr>
        <w:spacing w:line="360" w:lineRule="auto"/>
        <w:outlineLvl w:val="1"/>
        <w:rPr>
          <w:rFonts w:eastAsia="黑体"/>
          <w:b/>
          <w:bCs/>
          <w:sz w:val="24"/>
        </w:rPr>
      </w:pPr>
      <w:bookmarkStart w:id="99" w:name="_Toc11941"/>
      <w:r>
        <w:rPr>
          <w:rFonts w:eastAsia="黑体" w:hint="eastAsia"/>
          <w:b/>
          <w:bCs/>
          <w:sz w:val="24"/>
        </w:rPr>
        <w:t>4.2 The negative effects of Internet Chinglish</w:t>
      </w:r>
      <w:bookmarkEnd w:id="99"/>
    </w:p>
    <w:p w14:paraId="5F9E6809" w14:textId="77777777" w:rsidR="00CB6D7B" w:rsidRDefault="00561015">
      <w:pPr>
        <w:spacing w:line="360" w:lineRule="auto"/>
        <w:ind w:firstLineChars="200" w:firstLine="480"/>
        <w:rPr>
          <w:iCs/>
          <w:sz w:val="24"/>
        </w:rPr>
      </w:pPr>
      <w:r>
        <w:rPr>
          <w:rFonts w:hint="eastAsia"/>
          <w:iCs/>
          <w:sz w:val="24"/>
        </w:rPr>
        <w:t>1 Misleading to English learners</w:t>
      </w:r>
    </w:p>
    <w:p w14:paraId="5B0A0A2B" w14:textId="77777777" w:rsidR="00CB6D7B" w:rsidRDefault="00561015">
      <w:pPr>
        <w:spacing w:line="360" w:lineRule="auto"/>
        <w:ind w:firstLineChars="200" w:firstLine="480"/>
        <w:rPr>
          <w:iCs/>
          <w:sz w:val="24"/>
        </w:rPr>
      </w:pPr>
      <w:r>
        <w:rPr>
          <w:rFonts w:hint="eastAsia"/>
          <w:iCs/>
          <w:sz w:val="24"/>
        </w:rPr>
        <w:t>Chinglish is the inherent way of thinking of Chinese learners of English, and the interference and influence of their mother tongue, setting Chinese rules and habits, lead to a deformed English that does not conform to the cultural habits of the English language. The learning of pure English will be greatly hampered by this style of English thinking. The language of a country serves as a window into its rich cultural diversity. Chinglish will forcibly impose Chinese traditional thinking and culture into English, leading to the abuse of English words in China, and is not conducive to the in-depth understanding of the cultural customs of English-speaking countries, including social customs, cultural allusions, social environment, and other aspects. When Chinglish is used frequently, it becomes difficult to correct and sends the wrong message to others, which is detrimental to the teaching of English in China and its promotion. The influence of Chinglish on English learning has the following factors</w:t>
      </w:r>
      <w:r>
        <w:rPr>
          <w:rFonts w:hint="eastAsia"/>
          <w:iCs/>
          <w:sz w:val="24"/>
        </w:rPr>
        <w:t>：</w:t>
      </w:r>
    </w:p>
    <w:p w14:paraId="2B34F8DA" w14:textId="77777777" w:rsidR="00CB6D7B" w:rsidRDefault="00561015">
      <w:pPr>
        <w:numPr>
          <w:ilvl w:val="0"/>
          <w:numId w:val="9"/>
        </w:numPr>
        <w:spacing w:line="360" w:lineRule="auto"/>
        <w:rPr>
          <w:iCs/>
          <w:sz w:val="24"/>
        </w:rPr>
      </w:pPr>
      <w:r>
        <w:rPr>
          <w:rFonts w:hint="eastAsia"/>
          <w:iCs/>
          <w:sz w:val="24"/>
        </w:rPr>
        <w:t xml:space="preserve">Translate English with Chinese thinking, When studying English, Chinese speakers often find it difficult to let go of their Chinese mental models. For example, the common expression </w:t>
      </w:r>
      <w:r>
        <w:rPr>
          <w:iCs/>
          <w:sz w:val="24"/>
        </w:rPr>
        <w:t>“</w:t>
      </w:r>
      <w:r>
        <w:rPr>
          <w:rFonts w:hint="eastAsia"/>
          <w:iCs/>
          <w:sz w:val="24"/>
        </w:rPr>
        <w:t>I don't think I can</w:t>
      </w:r>
      <w:r>
        <w:rPr>
          <w:iCs/>
          <w:sz w:val="24"/>
        </w:rPr>
        <w:t>”</w:t>
      </w:r>
      <w:r>
        <w:rPr>
          <w:rFonts w:hint="eastAsia"/>
          <w:iCs/>
          <w:sz w:val="24"/>
        </w:rPr>
        <w:t xml:space="preserve"> is usually mistranslated by most Chinese students as </w:t>
      </w:r>
      <w:r>
        <w:rPr>
          <w:iCs/>
          <w:sz w:val="24"/>
        </w:rPr>
        <w:t>“</w:t>
      </w:r>
      <w:r>
        <w:rPr>
          <w:rFonts w:hint="eastAsia"/>
          <w:iCs/>
          <w:sz w:val="24"/>
        </w:rPr>
        <w:t>I think I can't.</w:t>
      </w:r>
      <w:r>
        <w:rPr>
          <w:iCs/>
          <w:sz w:val="24"/>
        </w:rPr>
        <w:t>”</w:t>
      </w:r>
      <w:r>
        <w:rPr>
          <w:rFonts w:hint="eastAsia"/>
          <w:iCs/>
          <w:sz w:val="24"/>
        </w:rPr>
        <w:t xml:space="preserve"> </w:t>
      </w:r>
    </w:p>
    <w:p w14:paraId="2A3B85E2" w14:textId="77777777" w:rsidR="00CB6D7B" w:rsidRDefault="00561015">
      <w:pPr>
        <w:numPr>
          <w:ilvl w:val="0"/>
          <w:numId w:val="9"/>
        </w:numPr>
        <w:spacing w:line="360" w:lineRule="auto"/>
        <w:rPr>
          <w:iCs/>
          <w:sz w:val="24"/>
        </w:rPr>
      </w:pPr>
      <w:r>
        <w:rPr>
          <w:rFonts w:hint="eastAsia"/>
          <w:iCs/>
          <w:sz w:val="24"/>
        </w:rPr>
        <w:lastRenderedPageBreak/>
        <w:t xml:space="preserve">Examples of inappropriate collocation are common, as are improper collocations of words inspired by Chinese literals. For instance, </w:t>
      </w:r>
      <w:r>
        <w:rPr>
          <w:iCs/>
          <w:sz w:val="24"/>
        </w:rPr>
        <w:t>“</w:t>
      </w:r>
      <w:r>
        <w:rPr>
          <w:rFonts w:hint="eastAsia"/>
          <w:iCs/>
          <w:sz w:val="24"/>
        </w:rPr>
        <w:t>to improve one's English</w:t>
      </w:r>
      <w:r>
        <w:rPr>
          <w:iCs/>
          <w:sz w:val="24"/>
        </w:rPr>
        <w:t>”</w:t>
      </w:r>
      <w:r>
        <w:rPr>
          <w:rFonts w:hint="eastAsia"/>
          <w:iCs/>
          <w:sz w:val="24"/>
        </w:rPr>
        <w:t xml:space="preserve"> should be translated as </w:t>
      </w:r>
      <w:r>
        <w:rPr>
          <w:iCs/>
          <w:sz w:val="24"/>
        </w:rPr>
        <w:t>“</w:t>
      </w:r>
      <w:r>
        <w:rPr>
          <w:rFonts w:hint="eastAsia"/>
          <w:iCs/>
          <w:sz w:val="24"/>
        </w:rPr>
        <w:t>to elevate the degree of English Knowledge.</w:t>
      </w:r>
      <w:r>
        <w:rPr>
          <w:iCs/>
          <w:sz w:val="24"/>
        </w:rPr>
        <w:t>”</w:t>
      </w:r>
      <w:r>
        <w:rPr>
          <w:rFonts w:hint="eastAsia"/>
          <w:iCs/>
          <w:sz w:val="24"/>
        </w:rPr>
        <w:t xml:space="preserve"> Although improper collocation is a logical issue, most of the time, it is the result of ingrained linguistic patterns. Thus one must be aware of it.Otherwise, errors like "taking things for granted" are bound to happen. However, the language is evolving, some individuals are coming up with new expressions, and more people are using it, which has led to the emergence of the idiomatic language phenomena. Therefore, we must keep an eye out for fresh collocation. mental gymnastics, as an illustration.</w:t>
      </w:r>
    </w:p>
    <w:p w14:paraId="488BFBE7" w14:textId="77777777" w:rsidR="00CB6D7B" w:rsidRDefault="00561015">
      <w:pPr>
        <w:numPr>
          <w:ilvl w:val="0"/>
          <w:numId w:val="10"/>
        </w:numPr>
        <w:spacing w:line="360" w:lineRule="auto"/>
        <w:rPr>
          <w:iCs/>
          <w:sz w:val="24"/>
        </w:rPr>
      </w:pPr>
      <w:r>
        <w:rPr>
          <w:rFonts w:hint="eastAsia"/>
          <w:iCs/>
          <w:sz w:val="24"/>
        </w:rPr>
        <w:t>English language learners' pronunciation is impacted by Chinglish. Chinese speakers have trouble pronouncing some English phonetic alphabet sounds because they are completely absent from the Chinese phonetic alphabet or are similar to but distinct from other Chinese phonetic sounds. Chinese is a tonal language, as well. English is a stress language, whereas Chinese characters have five tones: level tone, rising tone, falling-rising tone, falling tone, and gentle tone. English words have stressed, unstressed, and stressed syllables, and the sentence pattern has three different reading tones: rising, falling, and flat. In addition, it might be challenging for students to properly grasp and use pronunciation techniques such as hyphenation, weakening, assimilation, and incomplete blasting because of the variations in Chinese dialects. Students frequently experience difficulties with the pronunciation of [s] and [m]. These words frequently contain stressed consonants, and it's amazing how many pupils can read the stressed consonants in Chinese, which are [S], and [m]. Lack of rising and falling tones, [e], [ei] misunderstanding, and other issues are more frequent when reading sentences and texts. It cannot be overstated how negatively Chinglish affects pupils' ability to listen and use appropriate language.</w:t>
      </w:r>
    </w:p>
    <w:p w14:paraId="3D4BADBA" w14:textId="77777777" w:rsidR="00CB6D7B" w:rsidRDefault="00561015">
      <w:pPr>
        <w:spacing w:line="360" w:lineRule="auto"/>
        <w:ind w:firstLineChars="200" w:firstLine="480"/>
        <w:rPr>
          <w:iCs/>
          <w:sz w:val="24"/>
        </w:rPr>
      </w:pPr>
      <w:r>
        <w:rPr>
          <w:rFonts w:hint="eastAsia"/>
          <w:iCs/>
          <w:sz w:val="24"/>
        </w:rPr>
        <w:t xml:space="preserve">2 </w:t>
      </w:r>
      <w:bookmarkStart w:id="100" w:name="OLE_LINK33"/>
      <w:r>
        <w:rPr>
          <w:rFonts w:hint="eastAsia"/>
          <w:iCs/>
          <w:sz w:val="24"/>
        </w:rPr>
        <w:t>The gap between generations' usage of languages widens</w:t>
      </w:r>
    </w:p>
    <w:p w14:paraId="1B548620" w14:textId="77777777" w:rsidR="00CB6D7B" w:rsidRDefault="00561015">
      <w:pPr>
        <w:spacing w:line="360" w:lineRule="auto"/>
        <w:ind w:firstLineChars="200" w:firstLine="480"/>
        <w:rPr>
          <w:iCs/>
          <w:sz w:val="24"/>
        </w:rPr>
      </w:pPr>
      <w:r>
        <w:rPr>
          <w:rFonts w:hint="eastAsia"/>
          <w:iCs/>
          <w:sz w:val="24"/>
        </w:rPr>
        <w:t xml:space="preserve">As was already established, Internet Chinglish is clear and straightforward to comprehend, which makes it easier for people to communicate and increases the effectiveness of that communication. Its amusing qualities also improve </w:t>
      </w:r>
      <w:r>
        <w:rPr>
          <w:rFonts w:hint="eastAsia"/>
          <w:iCs/>
          <w:sz w:val="24"/>
        </w:rPr>
        <w:lastRenderedPageBreak/>
        <w:t xml:space="preserve">communication, especially for teens who are an active group in Internet language. Internet Chinglish still has its limitations, such as generational gaps in comprehension. Chinese culture is passed down from one generation to the next and has a long history. Older generations tend to have conservative ideas and concepts. Communication hurdles will result if teens utilize online terminology to speak to their parents and grandparents. </w:t>
      </w:r>
    </w:p>
    <w:p w14:paraId="14AA2D07" w14:textId="77777777" w:rsidR="00CB6D7B" w:rsidRDefault="00CB6D7B">
      <w:pPr>
        <w:spacing w:line="360" w:lineRule="auto"/>
        <w:ind w:left="480" w:hangingChars="200" w:hanging="480"/>
        <w:rPr>
          <w:iCs/>
          <w:sz w:val="24"/>
        </w:rPr>
      </w:pPr>
    </w:p>
    <w:p w14:paraId="5F8E303F" w14:textId="77777777" w:rsidR="00CB6D7B" w:rsidRDefault="00561015">
      <w:pPr>
        <w:outlineLvl w:val="0"/>
        <w:rPr>
          <w:b/>
          <w:sz w:val="30"/>
          <w:szCs w:val="30"/>
        </w:rPr>
      </w:pPr>
      <w:bookmarkStart w:id="101" w:name="_Toc1138"/>
      <w:r>
        <w:rPr>
          <w:rFonts w:hint="eastAsia"/>
          <w:b/>
          <w:sz w:val="30"/>
          <w:szCs w:val="30"/>
        </w:rPr>
        <w:t>5 Conclusion</w:t>
      </w:r>
      <w:bookmarkEnd w:id="101"/>
    </w:p>
    <w:p w14:paraId="6CDDBE65" w14:textId="77777777" w:rsidR="00CB6D7B" w:rsidRDefault="00561015">
      <w:pPr>
        <w:spacing w:line="360" w:lineRule="auto"/>
        <w:ind w:firstLineChars="200" w:firstLine="480"/>
        <w:rPr>
          <w:iCs/>
          <w:sz w:val="24"/>
        </w:rPr>
      </w:pPr>
      <w:r>
        <w:rPr>
          <w:rFonts w:hint="eastAsia"/>
          <w:iCs/>
          <w:sz w:val="24"/>
        </w:rPr>
        <w:t>As a linguistic phenomenon, Chinglish has its social origin. Differences in culture, ideology, and other factors all had a role in its emergence. Internet Chinglish emerged as Internet culture became more widely accepted in contemporary society. In order to master English, one must first prepare their English vocabulary, which is a prerequisite for students to study English. The existence of Chinglish has had a non-negligible impact on individual learning and even the evolution of society. It's important to pay close attention to this subject. In addition to understanding the definition of a word like an accident, we need also learn how to utilize it appropriately in a sentence. In order to better grasp polysemy or synonyms, we need to pay attention to how they are used similarly and differently. We should also learn some sample sentences by consulting a dictionary. The distinctions between phrases should also be taken into consideration at the same time. To master them and acquire accurate and flexible applications, we must often practice after establishing their meaning.</w:t>
      </w:r>
    </w:p>
    <w:p w14:paraId="1107BFA2" w14:textId="537AAF68" w:rsidR="00CB6D7B" w:rsidRDefault="00561015" w:rsidP="004708E6">
      <w:pPr>
        <w:spacing w:line="360" w:lineRule="auto"/>
        <w:ind w:firstLineChars="200" w:firstLine="480"/>
        <w:rPr>
          <w:rFonts w:eastAsia="仿宋_GB2312"/>
          <w:b/>
          <w:sz w:val="30"/>
          <w:szCs w:val="30"/>
        </w:rPr>
      </w:pPr>
      <w:r>
        <w:rPr>
          <w:rFonts w:hint="eastAsia"/>
          <w:iCs/>
          <w:sz w:val="24"/>
        </w:rPr>
        <w:t xml:space="preserve">Even though Internet Chinglish is a colloquial language, it is a cultural product of this time period and represents the social climate of the day. The network Chinglish mentioned above is not exhaustive, but it can serve as a foundation for the fusion of Chinese and Western culture. Promote cultural exchanges between China and the West and let Chinese culture go abroad; at the same time, Internet Chinglish is also accepted by Western netizens. In order to properly use Chinglish scientifically and correct Chinglish, the social roots of its existence are exposed through the network Chinglish discussed in this study. Reasonable Internet Chinglish usage lessens the disruption to </w:t>
      </w:r>
      <w:r>
        <w:rPr>
          <w:rFonts w:hint="eastAsia"/>
          <w:iCs/>
          <w:sz w:val="24"/>
        </w:rPr>
        <w:lastRenderedPageBreak/>
        <w:t>English language learners so that network Chinglish is appropriately understood by an increasing number of people.</w:t>
      </w:r>
      <w:bookmarkStart w:id="102" w:name="_Toc574"/>
    </w:p>
    <w:p w14:paraId="6E95DF84" w14:textId="77777777" w:rsidR="004708E6" w:rsidRPr="004708E6" w:rsidRDefault="004708E6" w:rsidP="004708E6">
      <w:pPr>
        <w:spacing w:line="360" w:lineRule="auto"/>
        <w:rPr>
          <w:iCs/>
          <w:sz w:val="24"/>
        </w:rPr>
      </w:pPr>
      <w:r w:rsidRPr="004708E6">
        <w:rPr>
          <w:rFonts w:hint="eastAsia"/>
          <w:iCs/>
          <w:sz w:val="24"/>
        </w:rPr>
        <w:t>（</w:t>
      </w:r>
      <w:r w:rsidRPr="004708E6">
        <w:rPr>
          <w:rFonts w:hint="eastAsia"/>
          <w:iCs/>
          <w:sz w:val="24"/>
        </w:rPr>
        <w:t>the end</w:t>
      </w:r>
      <w:r w:rsidRPr="004708E6">
        <w:rPr>
          <w:rFonts w:hint="eastAsia"/>
          <w:iCs/>
          <w:sz w:val="24"/>
        </w:rPr>
        <w:t>）</w:t>
      </w:r>
    </w:p>
    <w:p w14:paraId="06ACBEDF" w14:textId="16659A0B" w:rsidR="004708E6" w:rsidRPr="00A133CF" w:rsidRDefault="004708E6" w:rsidP="004708E6">
      <w:pPr>
        <w:spacing w:line="360" w:lineRule="auto"/>
        <w:rPr>
          <w:rFonts w:ascii="楷体_GB2312" w:hAnsi="宋体"/>
          <w:i/>
          <w:szCs w:val="21"/>
        </w:rPr>
      </w:pPr>
      <w:r w:rsidRPr="004708E6">
        <w:rPr>
          <w:rFonts w:ascii="楷体_GB2312" w:hAnsi="宋体" w:hint="eastAsia"/>
          <w:i/>
          <w:szCs w:val="21"/>
          <w:highlight w:val="yellow"/>
        </w:rPr>
        <w:t>（</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空两行</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w:t>
      </w:r>
    </w:p>
    <w:p w14:paraId="24A7FB34" w14:textId="77777777" w:rsidR="004708E6" w:rsidRDefault="004708E6" w:rsidP="004708E6">
      <w:pPr>
        <w:spacing w:line="360" w:lineRule="auto"/>
        <w:ind w:firstLineChars="200" w:firstLine="602"/>
        <w:rPr>
          <w:rFonts w:eastAsia="仿宋_GB2312"/>
          <w:b/>
          <w:sz w:val="30"/>
          <w:szCs w:val="30"/>
        </w:rPr>
      </w:pPr>
    </w:p>
    <w:p w14:paraId="0ECA3986" w14:textId="179256D8" w:rsidR="00CB6D7B" w:rsidRDefault="00561015" w:rsidP="004708E6">
      <w:pPr>
        <w:spacing w:line="360" w:lineRule="auto"/>
        <w:rPr>
          <w:b/>
          <w:sz w:val="30"/>
          <w:szCs w:val="30"/>
        </w:rPr>
      </w:pPr>
      <w:commentRangeStart w:id="103"/>
      <w:r>
        <w:rPr>
          <w:rFonts w:hint="eastAsia"/>
          <w:b/>
          <w:sz w:val="30"/>
          <w:szCs w:val="30"/>
        </w:rPr>
        <w:t>References</w:t>
      </w:r>
      <w:bookmarkEnd w:id="102"/>
      <w:commentRangeEnd w:id="103"/>
      <w:r w:rsidR="004708E6">
        <w:rPr>
          <w:rStyle w:val="af5"/>
        </w:rPr>
        <w:commentReference w:id="103"/>
      </w:r>
    </w:p>
    <w:p w14:paraId="641A5D0E" w14:textId="301CA354" w:rsidR="004708E6" w:rsidRDefault="004708E6" w:rsidP="004708E6">
      <w:pPr>
        <w:spacing w:line="360" w:lineRule="auto"/>
        <w:rPr>
          <w:rFonts w:ascii="仿宋_GB2312"/>
          <w:bCs/>
          <w:i/>
          <w:highlight w:val="yellow"/>
        </w:rPr>
      </w:pPr>
      <w:r w:rsidRPr="004708E6">
        <w:rPr>
          <w:rFonts w:ascii="仿宋_GB2312"/>
          <w:bCs/>
          <w:i/>
          <w:highlight w:val="yellow"/>
        </w:rPr>
        <w:t>（</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空一行，同时有中文文献的，先外文文献，后中文文献</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w:t>
      </w:r>
    </w:p>
    <w:p w14:paraId="3E33491D" w14:textId="77777777" w:rsidR="00D732D3" w:rsidRPr="00D732D3" w:rsidRDefault="00D732D3" w:rsidP="00D732D3">
      <w:pPr>
        <w:pStyle w:val="a5"/>
        <w:snapToGrid w:val="0"/>
        <w:spacing w:line="360" w:lineRule="auto"/>
        <w:ind w:left="300" w:hangingChars="150" w:hanging="300"/>
        <w:rPr>
          <w:rFonts w:ascii="Times New Roman" w:hAnsi="Times New Roman"/>
          <w:sz w:val="24"/>
          <w:highlight w:val="yellow"/>
        </w:rPr>
      </w:pPr>
      <w:commentRangeStart w:id="104"/>
      <w:r w:rsidRPr="00D732D3">
        <w:rPr>
          <w:rFonts w:hAnsi="宋体" w:cs="黑体"/>
          <w:szCs w:val="21"/>
          <w:highlight w:val="yellow"/>
        </w:rPr>
        <w:t>[1]</w:t>
      </w:r>
      <w:r w:rsidRPr="00D732D3">
        <w:rPr>
          <w:rFonts w:ascii="Times New Roman" w:hAnsi="Times New Roman"/>
          <w:sz w:val="24"/>
          <w:highlight w:val="yellow"/>
        </w:rPr>
        <w:t>Bambrough</w:t>
      </w:r>
      <w:commentRangeEnd w:id="104"/>
      <w:r w:rsidR="00446B1A">
        <w:rPr>
          <w:rStyle w:val="af5"/>
          <w:rFonts w:ascii="Times New Roman" w:hAnsi="Times New Roman"/>
          <w:kern w:val="2"/>
        </w:rPr>
        <w:commentReference w:id="104"/>
      </w:r>
      <w:r w:rsidRPr="00D732D3">
        <w:rPr>
          <w:rFonts w:ascii="Times New Roman" w:hAnsi="Times New Roman"/>
          <w:sz w:val="24"/>
          <w:highlight w:val="yellow"/>
        </w:rPr>
        <w:t>, Renford. The Philosophy of Aristotle. New York: The New American Library, 1963.</w:t>
      </w:r>
      <w:r w:rsidRPr="00D732D3">
        <w:rPr>
          <w:rFonts w:ascii="楷体_GB2312" w:hAnsi="宋体"/>
          <w:i/>
          <w:szCs w:val="21"/>
          <w:highlight w:val="yellow"/>
        </w:rPr>
        <w:t>（著作）</w:t>
      </w:r>
    </w:p>
    <w:p w14:paraId="5088C54F" w14:textId="77777777" w:rsidR="00D732D3" w:rsidRDefault="00D732D3" w:rsidP="00D732D3">
      <w:pPr>
        <w:ind w:left="315" w:hangingChars="150" w:hanging="315"/>
        <w:rPr>
          <w:rFonts w:ascii="楷体_GB2312" w:hAnsi="宋体"/>
          <w:i/>
          <w:szCs w:val="21"/>
        </w:rPr>
      </w:pPr>
      <w:r w:rsidRPr="00D732D3">
        <w:rPr>
          <w:rFonts w:ascii="宋体" w:hAnsi="宋体" w:cs="黑体"/>
          <w:kern w:val="0"/>
          <w:szCs w:val="21"/>
          <w:highlight w:val="yellow"/>
        </w:rPr>
        <w:t>[2]</w:t>
      </w:r>
      <w:r w:rsidRPr="00D732D3">
        <w:rPr>
          <w:sz w:val="24"/>
          <w:highlight w:val="yellow"/>
        </w:rPr>
        <w:t>Maguire, James H. “The Canon and the 'Diminished Thing.” American Literature 60 (1988): 645-52.</w:t>
      </w:r>
      <w:r w:rsidRPr="00D732D3">
        <w:rPr>
          <w:rFonts w:ascii="楷体_GB2312" w:hAnsi="宋体"/>
          <w:i/>
          <w:szCs w:val="21"/>
          <w:highlight w:val="yellow"/>
        </w:rPr>
        <w:t>（期刊）</w:t>
      </w:r>
    </w:p>
    <w:p w14:paraId="55B28F60" w14:textId="2A06577E" w:rsidR="00D732D3" w:rsidRPr="00D732D3" w:rsidRDefault="00D732D3" w:rsidP="00D732D3">
      <w:pPr>
        <w:spacing w:line="360" w:lineRule="auto"/>
        <w:rPr>
          <w:rFonts w:eastAsia="仿宋_GB2312"/>
          <w:b/>
          <w:color w:val="FF0000"/>
          <w:sz w:val="30"/>
          <w:szCs w:val="30"/>
        </w:rPr>
      </w:pPr>
      <w:r w:rsidRPr="00D732D3">
        <w:rPr>
          <w:rFonts w:ascii="楷体_GB2312" w:hAnsi="宋体"/>
          <w:i/>
          <w:color w:val="FF0000"/>
          <w:szCs w:val="21"/>
        </w:rPr>
        <w:t>(</w:t>
      </w:r>
      <w:r w:rsidRPr="00D732D3">
        <w:rPr>
          <w:rFonts w:ascii="楷体_GB2312" w:hAnsi="宋体"/>
          <w:i/>
          <w:color w:val="FF0000"/>
          <w:szCs w:val="21"/>
        </w:rPr>
        <w:t>先外文参考文献，</w:t>
      </w:r>
      <w:r w:rsidRPr="00D732D3">
        <w:rPr>
          <w:rFonts w:ascii="楷体_GB2312" w:hAnsi="宋体" w:hint="eastAsia"/>
          <w:i/>
          <w:color w:val="FF0000"/>
          <w:szCs w:val="21"/>
        </w:rPr>
        <w:t>Times New Roman</w:t>
      </w:r>
      <w:r w:rsidRPr="00D732D3">
        <w:rPr>
          <w:rFonts w:ascii="楷体_GB2312" w:hAnsi="宋体" w:hint="eastAsia"/>
          <w:i/>
          <w:color w:val="FF0000"/>
          <w:szCs w:val="21"/>
        </w:rPr>
        <w:t>，小四，按作者姓名英文首字母顺序列出，单倍行距，顶格</w:t>
      </w:r>
      <w:r w:rsidRPr="00D732D3">
        <w:rPr>
          <w:rFonts w:ascii="楷体_GB2312" w:hAnsi="宋体" w:hint="eastAsia"/>
          <w:i/>
          <w:color w:val="FF0000"/>
          <w:szCs w:val="21"/>
        </w:rPr>
        <w:t>,</w:t>
      </w:r>
      <w:r w:rsidRPr="00D732D3">
        <w:rPr>
          <w:rFonts w:ascii="楷体_GB2312" w:hAnsi="宋体" w:hint="eastAsia"/>
          <w:i/>
          <w:color w:val="FF0000"/>
          <w:szCs w:val="21"/>
        </w:rPr>
        <w:t>悬挂缩进</w:t>
      </w:r>
      <w:r w:rsidRPr="00D732D3">
        <w:rPr>
          <w:rFonts w:ascii="楷体_GB2312" w:hAnsi="宋体" w:hint="eastAsia"/>
          <w:i/>
          <w:color w:val="FF0000"/>
          <w:szCs w:val="21"/>
        </w:rPr>
        <w:t>1.5</w:t>
      </w:r>
      <w:r w:rsidRPr="00D732D3">
        <w:rPr>
          <w:rFonts w:ascii="楷体_GB2312" w:hAnsi="宋体" w:hint="eastAsia"/>
          <w:i/>
          <w:color w:val="FF0000"/>
          <w:szCs w:val="21"/>
        </w:rPr>
        <w:t>字符，具体格式见</w:t>
      </w:r>
      <w:r w:rsidRPr="00D732D3">
        <w:rPr>
          <w:rFonts w:ascii="楷体_GB2312" w:hAnsi="宋体" w:hint="eastAsia"/>
          <w:i/>
          <w:color w:val="FF0000"/>
          <w:szCs w:val="21"/>
        </w:rPr>
        <w:t>&lt;</w:t>
      </w:r>
      <w:r w:rsidRPr="00D732D3">
        <w:rPr>
          <w:rFonts w:ascii="楷体_GB2312" w:hAnsi="宋体"/>
          <w:i/>
          <w:color w:val="FF0000"/>
          <w:szCs w:val="21"/>
        </w:rPr>
        <w:t xml:space="preserve"> MLA</w:t>
      </w:r>
      <w:r w:rsidRPr="00D732D3">
        <w:rPr>
          <w:rFonts w:ascii="楷体_GB2312" w:hAnsi="宋体"/>
          <w:i/>
          <w:color w:val="FF0000"/>
          <w:szCs w:val="21"/>
        </w:rPr>
        <w:t>格式简要规范</w:t>
      </w:r>
      <w:r w:rsidRPr="00D732D3">
        <w:rPr>
          <w:rFonts w:ascii="楷体_GB2312" w:hAnsi="宋体" w:hint="eastAsia"/>
          <w:i/>
          <w:color w:val="FF0000"/>
          <w:szCs w:val="21"/>
        </w:rPr>
        <w:t>&gt;)</w:t>
      </w:r>
    </w:p>
    <w:p w14:paraId="7F0D89E4" w14:textId="77777777" w:rsidR="00CB6D7B" w:rsidRDefault="00561015">
      <w:pPr>
        <w:numPr>
          <w:ilvl w:val="0"/>
          <w:numId w:val="11"/>
        </w:numPr>
        <w:tabs>
          <w:tab w:val="left" w:pos="312"/>
        </w:tabs>
        <w:rPr>
          <w:rFonts w:ascii="宋体" w:hAnsi="宋体" w:cs="黑体"/>
          <w:kern w:val="0"/>
          <w:szCs w:val="21"/>
        </w:rPr>
      </w:pPr>
      <w:commentRangeStart w:id="105"/>
      <w:r>
        <w:rPr>
          <w:rFonts w:ascii="宋体" w:hAnsi="宋体" w:cs="黑体" w:hint="eastAsia"/>
          <w:kern w:val="0"/>
          <w:szCs w:val="21"/>
        </w:rPr>
        <w:t>陈明遥</w:t>
      </w:r>
      <w:commentRangeEnd w:id="105"/>
      <w:r w:rsidR="00D732D3">
        <w:rPr>
          <w:rStyle w:val="af5"/>
        </w:rPr>
        <w:commentReference w:id="105"/>
      </w:r>
      <w:r>
        <w:rPr>
          <w:rFonts w:ascii="宋体" w:hAnsi="宋体" w:cs="黑体" w:hint="eastAsia"/>
          <w:kern w:val="0"/>
          <w:szCs w:val="21"/>
        </w:rPr>
        <w:t>.互联网英语[M] 北京：国防工业出版社，2011（11</w:t>
      </w:r>
      <w:r>
        <w:rPr>
          <w:rFonts w:ascii="宋体" w:hAnsi="宋体" w:cs="黑体"/>
          <w:kern w:val="0"/>
          <w:szCs w:val="21"/>
        </w:rPr>
        <w:t>）</w:t>
      </w:r>
      <w:r>
        <w:rPr>
          <w:rFonts w:ascii="宋体" w:hAnsi="宋体" w:cs="黑体" w:hint="eastAsia"/>
          <w:kern w:val="0"/>
          <w:szCs w:val="21"/>
        </w:rPr>
        <w:t>.</w:t>
      </w:r>
    </w:p>
    <w:p w14:paraId="456FE338"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刘浩.英汉比较与跨文化交际能力的培养[M] 北京：中国纺织出版社，2018（7）.</w:t>
      </w:r>
    </w:p>
    <w:p w14:paraId="706CAAB1"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刘柯兰.文化视野中的网络英语新词汇[M] 武汉：武汉大学出版设，2015（5）.</w:t>
      </w:r>
    </w:p>
    <w:p w14:paraId="13DD2FDB"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沈艳蕾.张艳.贺业明.英语在中国本土化的百年历程[M] 北京：清华大学出版社，2016.</w:t>
      </w:r>
    </w:p>
    <w:p w14:paraId="2781993C"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史小兰.英语语言文学与文化理论研究[M] 西安：西北工业大学出版设，2020（2）.</w:t>
      </w:r>
    </w:p>
    <w:p w14:paraId="31E060E0"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田海龙.社会网络中的话语互动[M] 天津：天津人民出版社，2021（10）.</w:t>
      </w:r>
    </w:p>
    <w:p w14:paraId="07F12F32" w14:textId="7A4B982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田龙海.赵芃.社会语言学新发展研究[M] 北京：清华大学出版社，2021（8）.</w:t>
      </w:r>
    </w:p>
    <w:p w14:paraId="4AAC3F05" w14:textId="7DC35EAA"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王艺蓓.从语言学和文化视角浅析中式英语的特征与成因[J].大东方，2019(4).</w:t>
      </w:r>
    </w:p>
    <w:p w14:paraId="4CFA82F3" w14:textId="08884FF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杨丽.从社会语言学视角探究网络流行的中式英语[J]山西：山西大同大学学报，2018（8）.</w:t>
      </w:r>
    </w:p>
    <w:p w14:paraId="417E7FD7" w14:textId="7D2581F4" w:rsidR="00CB6D7B" w:rsidRDefault="00D37C67">
      <w:pPr>
        <w:numPr>
          <w:ilvl w:val="0"/>
          <w:numId w:val="11"/>
        </w:numPr>
        <w:tabs>
          <w:tab w:val="left" w:pos="312"/>
        </w:tabs>
        <w:rPr>
          <w:rFonts w:ascii="宋体" w:hAnsi="宋体" w:cs="黑体"/>
          <w:kern w:val="0"/>
          <w:szCs w:val="21"/>
        </w:rPr>
      </w:pPr>
      <w:r>
        <w:rPr>
          <w:noProof/>
          <w:sz w:val="20"/>
        </w:rPr>
        <mc:AlternateContent>
          <mc:Choice Requires="wps">
            <w:drawing>
              <wp:anchor distT="0" distB="0" distL="114300" distR="114300" simplePos="0" relativeHeight="251707392" behindDoc="0" locked="0" layoutInCell="1" allowOverlap="1" wp14:anchorId="0D3D7DFF" wp14:editId="28497802">
                <wp:simplePos x="0" y="0"/>
                <wp:positionH relativeFrom="margin">
                  <wp:align>right</wp:align>
                </wp:positionH>
                <wp:positionV relativeFrom="paragraph">
                  <wp:posOffset>290830</wp:posOffset>
                </wp:positionV>
                <wp:extent cx="1714500" cy="942975"/>
                <wp:effectExtent l="857250" t="133350" r="19050" b="28575"/>
                <wp:wrapNone/>
                <wp:docPr id="2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942975"/>
                        </a:xfrm>
                        <a:prstGeom prst="wedgeRectCallout">
                          <a:avLst>
                            <a:gd name="adj1" fmla="val -97645"/>
                            <a:gd name="adj2" fmla="val -60432"/>
                          </a:avLst>
                        </a:prstGeom>
                        <a:solidFill>
                          <a:srgbClr val="FFFFFF"/>
                        </a:solidFill>
                        <a:ln w="9525">
                          <a:solidFill>
                            <a:srgbClr val="000000"/>
                          </a:solidFill>
                          <a:miter lim="800000"/>
                          <a:headEnd/>
                          <a:tailEnd/>
                        </a:ln>
                      </wps:spPr>
                      <wps:txb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D7DFF" id="AutoShape 324" o:spid="_x0000_s1050" type="#_x0000_t61" style="position:absolute;left:0;text-align:left;margin-left:83.8pt;margin-top:22.9pt;width:135pt;height:74.2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" adj="-10291,-2253">
                <v:path arrowok="t"/>
                <v:textbo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v:textbox>
                <w10:wrap anchorx="margin"/>
              </v:shape>
            </w:pict>
          </mc:Fallback>
        </mc:AlternateContent>
      </w:r>
      <w:r w:rsidR="00561015">
        <w:rPr>
          <w:rFonts w:ascii="宋体" w:hAnsi="宋体" w:cs="黑体" w:hint="eastAsia"/>
          <w:kern w:val="0"/>
          <w:szCs w:val="21"/>
        </w:rPr>
        <w:t>杨芊.英汉语言对比与中西文化差异探索[M] 青岛：中国海洋大学出版社，2018（9）</w:t>
      </w:r>
      <w:bookmarkEnd w:id="100"/>
      <w:r w:rsidR="00561015">
        <w:rPr>
          <w:rFonts w:ascii="宋体" w:hAnsi="宋体" w:cs="黑体" w:hint="eastAsia"/>
          <w:kern w:val="0"/>
          <w:szCs w:val="21"/>
        </w:rPr>
        <w:t>.</w:t>
      </w:r>
    </w:p>
    <w:p w14:paraId="58EA130C" w14:textId="77777777" w:rsidR="00D37C67" w:rsidRDefault="00D37C67">
      <w:pPr>
        <w:spacing w:line="360" w:lineRule="auto"/>
        <w:sectPr w:rsidR="00D37C67" w:rsidSect="00303B62">
          <w:headerReference w:type="default" r:id="rId15"/>
          <w:pgSz w:w="11906" w:h="16838"/>
          <w:pgMar w:top="1440" w:right="1800" w:bottom="1440" w:left="1800" w:header="851" w:footer="992" w:gutter="0"/>
          <w:pgNumType w:start="1"/>
          <w:cols w:space="720"/>
          <w:docGrid w:type="lines" w:linePitch="312"/>
        </w:sectPr>
      </w:pPr>
      <w:bookmarkStart w:id="106" w:name="_Toc184112514"/>
      <w:bookmarkEnd w:id="6"/>
      <w:bookmarkEnd w:id="7"/>
      <w:bookmarkEnd w:id="106"/>
    </w:p>
    <w:p w14:paraId="2D3657B9" w14:textId="2AFD2591" w:rsidR="00446B1A" w:rsidRDefault="00446B1A" w:rsidP="00446B1A">
      <w:pPr>
        <w:autoSpaceDE w:val="0"/>
        <w:autoSpaceDN w:val="0"/>
        <w:adjustRightInd w:val="0"/>
        <w:spacing w:line="360" w:lineRule="auto"/>
        <w:jc w:val="center"/>
        <w:rPr>
          <w:rFonts w:ascii="宋体" w:hAnsi="宋体" w:cs="FZHTJW--GB1-0"/>
          <w:b/>
          <w:kern w:val="0"/>
          <w:sz w:val="30"/>
          <w:szCs w:val="30"/>
        </w:rPr>
      </w:pPr>
      <w:r w:rsidRPr="0058188E">
        <w:rPr>
          <w:rFonts w:ascii="宋体" w:hAnsi="宋体" w:cs="FZHTJW--GB1-0" w:hint="eastAsia"/>
          <w:b/>
          <w:kern w:val="0"/>
          <w:sz w:val="30"/>
          <w:szCs w:val="30"/>
        </w:rPr>
        <w:lastRenderedPageBreak/>
        <w:t>附</w:t>
      </w:r>
      <w:r>
        <w:rPr>
          <w:rFonts w:ascii="宋体" w:hAnsi="宋体" w:cs="FZHTJW--GB1-0" w:hint="eastAsia"/>
          <w:b/>
          <w:kern w:val="0"/>
          <w:sz w:val="30"/>
          <w:szCs w:val="30"/>
        </w:rPr>
        <w:t xml:space="preserve">　　</w:t>
      </w:r>
      <w:r w:rsidRPr="0058188E">
        <w:rPr>
          <w:rFonts w:ascii="宋体" w:hAnsi="宋体" w:cs="FZHTJW--GB1-0" w:hint="eastAsia"/>
          <w:b/>
          <w:kern w:val="0"/>
          <w:sz w:val="30"/>
          <w:szCs w:val="30"/>
        </w:rPr>
        <w:t>录</w:t>
      </w:r>
    </w:p>
    <w:p w14:paraId="18D01CAA" w14:textId="77777777" w:rsidR="00446B1A" w:rsidRDefault="00446B1A" w:rsidP="00446B1A">
      <w:pPr>
        <w:autoSpaceDE w:val="0"/>
        <w:autoSpaceDN w:val="0"/>
        <w:adjustRightInd w:val="0"/>
        <w:spacing w:line="360" w:lineRule="auto"/>
        <w:ind w:firstLineChars="450" w:firstLine="945"/>
        <w:jc w:val="left"/>
        <w:rPr>
          <w:rFonts w:ascii="楷体_GB2312" w:hAnsi="宋体"/>
          <w:i/>
          <w:szCs w:val="21"/>
        </w:rPr>
      </w:pPr>
      <w:r w:rsidRPr="002475BD">
        <w:rPr>
          <w:rFonts w:ascii="楷体_GB2312" w:hAnsi="宋体" w:hint="eastAsia"/>
          <w:i/>
          <w:szCs w:val="21"/>
        </w:rPr>
        <w:t>（</w:t>
      </w:r>
      <w:r>
        <w:rPr>
          <w:rFonts w:ascii="楷体_GB2312" w:hAnsi="宋体" w:hint="eastAsia"/>
          <w:i/>
          <w:szCs w:val="21"/>
        </w:rPr>
        <w:t>“附录”</w:t>
      </w:r>
      <w:r>
        <w:rPr>
          <w:rFonts w:ascii="楷体_GB2312" w:hAnsi="宋体" w:hint="eastAsia"/>
          <w:i/>
          <w:spacing w:val="-10"/>
          <w:szCs w:val="21"/>
        </w:rPr>
        <w:t>两字中间</w:t>
      </w:r>
      <w:r w:rsidRPr="0050101F">
        <w:rPr>
          <w:rFonts w:ascii="楷体_GB2312" w:hAnsi="宋体" w:hint="eastAsia"/>
          <w:i/>
          <w:spacing w:val="-10"/>
          <w:szCs w:val="21"/>
        </w:rPr>
        <w:t>在全角状态下</w:t>
      </w:r>
      <w:r w:rsidRPr="00307A73">
        <w:rPr>
          <w:rFonts w:ascii="楷体_GB2312" w:hAnsi="宋体" w:hint="eastAsia"/>
          <w:i/>
          <w:spacing w:val="-10"/>
          <w:szCs w:val="21"/>
        </w:rPr>
        <w:t>中间</w:t>
      </w:r>
      <w:r>
        <w:rPr>
          <w:rFonts w:ascii="楷体_GB2312" w:hAnsi="宋体" w:hint="eastAsia"/>
          <w:i/>
          <w:spacing w:val="-10"/>
          <w:szCs w:val="21"/>
        </w:rPr>
        <w:t>空两格</w:t>
      </w:r>
      <w:r w:rsidRPr="002475BD">
        <w:rPr>
          <w:rFonts w:ascii="楷体_GB2312" w:hAnsi="宋体" w:hint="eastAsia"/>
          <w:i/>
          <w:szCs w:val="21"/>
        </w:rPr>
        <w:t>，居中、</w:t>
      </w:r>
      <w:r w:rsidRPr="00EA589E">
        <w:rPr>
          <w:rFonts w:ascii="楷体_GB2312" w:hAnsi="宋体" w:hint="eastAsia"/>
          <w:i/>
          <w:szCs w:val="21"/>
        </w:rPr>
        <w:t>小三</w:t>
      </w:r>
      <w:r>
        <w:rPr>
          <w:rFonts w:ascii="楷体_GB2312" w:hAnsi="宋体" w:hint="eastAsia"/>
          <w:i/>
          <w:szCs w:val="21"/>
        </w:rPr>
        <w:t>号</w:t>
      </w:r>
      <w:r w:rsidRPr="00EA589E">
        <w:rPr>
          <w:rFonts w:ascii="楷体_GB2312" w:hAnsi="宋体" w:hint="eastAsia"/>
          <w:i/>
          <w:szCs w:val="21"/>
        </w:rPr>
        <w:t>，宋体，加粗</w:t>
      </w:r>
      <w:r w:rsidRPr="002475BD">
        <w:rPr>
          <w:rFonts w:ascii="楷体_GB2312" w:hAnsi="宋体" w:hint="eastAsia"/>
          <w:i/>
          <w:szCs w:val="21"/>
        </w:rPr>
        <w:t>）</w:t>
      </w:r>
    </w:p>
    <w:p w14:paraId="02E8720A" w14:textId="77777777" w:rsidR="00446B1A" w:rsidRPr="00067728" w:rsidRDefault="00446B1A" w:rsidP="00446B1A">
      <w:pPr>
        <w:autoSpaceDE w:val="0"/>
        <w:autoSpaceDN w:val="0"/>
        <w:adjustRightInd w:val="0"/>
        <w:spacing w:line="360" w:lineRule="auto"/>
        <w:ind w:firstLineChars="50" w:firstLine="105"/>
        <w:jc w:val="left"/>
        <w:rPr>
          <w:rFonts w:ascii="楷体_GB2312" w:hAnsi="宋体"/>
          <w:i/>
          <w:szCs w:val="21"/>
        </w:rPr>
      </w:pPr>
      <w:r w:rsidRPr="00446B1A">
        <w:rPr>
          <w:rFonts w:ascii="楷体_GB2312" w:hAnsi="宋体" w:hint="eastAsia"/>
          <w:i/>
          <w:szCs w:val="21"/>
          <w:highlight w:val="yellow"/>
        </w:rPr>
        <w:t>（编排样式可参照正文）</w:t>
      </w:r>
    </w:p>
    <w:p w14:paraId="1DF0D4C0" w14:textId="77777777" w:rsidR="00D37C67" w:rsidRDefault="00446B1A" w:rsidP="00446B1A">
      <w:pPr>
        <w:autoSpaceDE w:val="0"/>
        <w:autoSpaceDN w:val="0"/>
        <w:adjustRightInd w:val="0"/>
        <w:spacing w:line="360" w:lineRule="auto"/>
        <w:jc w:val="center"/>
        <w:rPr>
          <w:rFonts w:ascii="楷体_GB2312" w:hAnsi="宋体"/>
          <w:i/>
          <w:szCs w:val="21"/>
        </w:rPr>
        <w:sectPr w:rsidR="00D37C67" w:rsidSect="00303B62">
          <w:pgSz w:w="11906" w:h="16838"/>
          <w:pgMar w:top="1440" w:right="1800" w:bottom="1440" w:left="1800" w:header="851" w:footer="992" w:gutter="0"/>
          <w:pgNumType w:start="1"/>
          <w:cols w:space="720"/>
          <w:docGrid w:type="lines" w:linePitch="312"/>
        </w:sectPr>
      </w:pPr>
      <w:r w:rsidRPr="0058188E">
        <w:rPr>
          <w:rFonts w:ascii="楷体_GB2312" w:hAnsi="宋体" w:hint="eastAsia"/>
          <w:i/>
          <w:szCs w:val="21"/>
        </w:rPr>
        <w:t>（插入分页符）</w:t>
      </w:r>
    </w:p>
    <w:p w14:paraId="165FCBAD" w14:textId="60C919D4" w:rsidR="00561015" w:rsidRDefault="00561015" w:rsidP="00446B1A">
      <w:pPr>
        <w:autoSpaceDE w:val="0"/>
        <w:autoSpaceDN w:val="0"/>
        <w:adjustRightInd w:val="0"/>
        <w:spacing w:line="360" w:lineRule="auto"/>
        <w:jc w:val="center"/>
        <w:rPr>
          <w:rFonts w:ascii="楷体_GB2312" w:hAnsi="宋体"/>
          <w:i/>
          <w:szCs w:val="21"/>
        </w:rPr>
      </w:pPr>
    </w:p>
    <w:p w14:paraId="68732405" w14:textId="2439C0B0" w:rsidR="00D818EC" w:rsidRDefault="00D818EC" w:rsidP="00446B1A">
      <w:pPr>
        <w:autoSpaceDE w:val="0"/>
        <w:autoSpaceDN w:val="0"/>
        <w:adjustRightInd w:val="0"/>
        <w:spacing w:line="360" w:lineRule="auto"/>
        <w:jc w:val="center"/>
        <w:rPr>
          <w:rFonts w:ascii="宋体" w:hAnsi="宋体" w:cs="FZHTJW--GB1-0"/>
          <w:b/>
          <w:kern w:val="0"/>
          <w:sz w:val="30"/>
          <w:szCs w:val="30"/>
        </w:rPr>
      </w:pPr>
    </w:p>
    <w:p w14:paraId="1E87FE03" w14:textId="21C25FE5" w:rsidR="00D818EC" w:rsidRDefault="00D818EC" w:rsidP="00D818EC">
      <w:pPr>
        <w:spacing w:line="360" w:lineRule="auto"/>
        <w:rPr>
          <w:rFonts w:ascii="楷体_GB2312" w:hAnsi="宋体"/>
          <w:i/>
          <w:szCs w:val="21"/>
        </w:rPr>
      </w:pPr>
      <w:r w:rsidRPr="00D37C67">
        <w:rPr>
          <w:rFonts w:ascii="楷体_GB2312" w:hAnsi="宋体" w:hint="eastAsia"/>
          <w:i/>
          <w:sz w:val="44"/>
          <w:szCs w:val="44"/>
          <w:highlight w:val="yellow"/>
        </w:rPr>
        <w:t>供参考</w:t>
      </w:r>
      <w:r w:rsidR="00D37C67" w:rsidRPr="00D37C67">
        <w:rPr>
          <w:rFonts w:ascii="楷体_GB2312" w:hAnsi="宋体" w:hint="eastAsia"/>
          <w:i/>
          <w:sz w:val="44"/>
          <w:szCs w:val="44"/>
          <w:highlight w:val="yellow"/>
        </w:rPr>
        <w:t>，不需要写入文中</w:t>
      </w:r>
      <w:r>
        <w:rPr>
          <w:rFonts w:ascii="楷体_GB2312" w:hAnsi="宋体" w:hint="eastAsia"/>
          <w:i/>
          <w:szCs w:val="21"/>
        </w:rPr>
        <w:t>：</w:t>
      </w:r>
    </w:p>
    <w:p w14:paraId="62287362" w14:textId="2475E297" w:rsidR="00D818EC" w:rsidRPr="00487931" w:rsidRDefault="00D818EC" w:rsidP="00D818EC">
      <w:pPr>
        <w:ind w:firstLineChars="295" w:firstLine="829"/>
        <w:rPr>
          <w:rFonts w:ascii="楷体_GB2312" w:eastAsia="楷体_GB2312" w:hAnsi="宋体"/>
          <w:i/>
          <w:sz w:val="28"/>
          <w:szCs w:val="28"/>
        </w:rPr>
      </w:pPr>
      <w:bookmarkStart w:id="107" w:name="_Toc184112517"/>
      <w:bookmarkStart w:id="108" w:name="_Toc194824595"/>
      <w:r>
        <w:rPr>
          <w:rFonts w:ascii="仿宋_GB2312" w:eastAsia="仿宋_GB2312" w:hint="eastAsia"/>
          <w:b/>
          <w:sz w:val="28"/>
          <w:szCs w:val="28"/>
        </w:rPr>
        <w:t>一、</w:t>
      </w:r>
      <w:r w:rsidRPr="00487931">
        <w:rPr>
          <w:rFonts w:ascii="仿宋_GB2312" w:eastAsia="仿宋_GB2312" w:hint="eastAsia"/>
          <w:b/>
          <w:sz w:val="28"/>
          <w:szCs w:val="28"/>
        </w:rPr>
        <w:t>《文后</w:t>
      </w:r>
      <w:r w:rsidRPr="00487931">
        <w:rPr>
          <w:rFonts w:ascii="仿宋_GB2312" w:eastAsia="仿宋_GB2312"/>
          <w:b/>
          <w:sz w:val="28"/>
          <w:szCs w:val="28"/>
        </w:rPr>
        <w:t>参考</w:t>
      </w:r>
      <w:r w:rsidRPr="00487931">
        <w:rPr>
          <w:rFonts w:ascii="仿宋_GB2312" w:eastAsia="仿宋_GB2312" w:hint="eastAsia"/>
          <w:b/>
          <w:sz w:val="28"/>
          <w:szCs w:val="28"/>
        </w:rPr>
        <w:t>文</w:t>
      </w:r>
      <w:r w:rsidRPr="00487931">
        <w:rPr>
          <w:rFonts w:ascii="仿宋_GB2312" w:eastAsia="仿宋_GB2312"/>
          <w:b/>
          <w:sz w:val="28"/>
          <w:szCs w:val="28"/>
        </w:rPr>
        <w:t>献</w:t>
      </w:r>
      <w:r w:rsidRPr="00487931">
        <w:rPr>
          <w:rFonts w:ascii="仿宋_GB2312" w:eastAsia="仿宋_GB2312" w:hint="eastAsia"/>
          <w:b/>
          <w:sz w:val="28"/>
          <w:szCs w:val="28"/>
        </w:rPr>
        <w:t>著</w:t>
      </w:r>
      <w:r w:rsidRPr="00487931">
        <w:rPr>
          <w:rFonts w:ascii="仿宋_GB2312" w:eastAsia="仿宋_GB2312"/>
          <w:b/>
          <w:sz w:val="28"/>
          <w:szCs w:val="28"/>
        </w:rPr>
        <w:t>录规则</w:t>
      </w:r>
      <w:r w:rsidRPr="00487931">
        <w:rPr>
          <w:rFonts w:ascii="仿宋_GB2312" w:eastAsia="仿宋_GB2312" w:hint="eastAsia"/>
          <w:b/>
          <w:sz w:val="28"/>
          <w:szCs w:val="28"/>
        </w:rPr>
        <w:t>（</w:t>
      </w:r>
      <w:r w:rsidRPr="00487931">
        <w:rPr>
          <w:rFonts w:ascii="仿宋_GB2312" w:eastAsia="仿宋_GB2312"/>
          <w:b/>
          <w:sz w:val="28"/>
          <w:szCs w:val="28"/>
        </w:rPr>
        <w:t>GB/T 7714-2005</w:t>
      </w:r>
      <w:r w:rsidRPr="00487931">
        <w:rPr>
          <w:rFonts w:ascii="仿宋_GB2312" w:eastAsia="仿宋_GB2312" w:hint="eastAsia"/>
          <w:b/>
          <w:sz w:val="28"/>
          <w:szCs w:val="28"/>
        </w:rPr>
        <w:t>）》</w:t>
      </w:r>
      <w:r w:rsidRPr="00487931">
        <w:rPr>
          <w:rFonts w:ascii="仿宋_GB2312" w:eastAsia="仿宋_GB2312"/>
          <w:b/>
          <w:sz w:val="28"/>
          <w:szCs w:val="28"/>
        </w:rPr>
        <w:t>节选</w:t>
      </w:r>
      <w:bookmarkEnd w:id="107"/>
      <w:bookmarkEnd w:id="108"/>
    </w:p>
    <w:p w14:paraId="44DF5C94" w14:textId="77777777" w:rsidR="00D818EC" w:rsidRPr="008C18DC" w:rsidRDefault="00D818EC" w:rsidP="00D818EC">
      <w:pPr>
        <w:autoSpaceDE w:val="0"/>
        <w:autoSpaceDN w:val="0"/>
        <w:adjustRightInd w:val="0"/>
        <w:jc w:val="center"/>
        <w:rPr>
          <w:rFonts w:ascii="黑体" w:eastAsia="黑体" w:hAnsi="宋体" w:cs="黑体"/>
          <w:kern w:val="0"/>
          <w:sz w:val="28"/>
          <w:szCs w:val="28"/>
        </w:rPr>
      </w:pPr>
      <w:r w:rsidRPr="007D6CB2">
        <w:rPr>
          <w:rFonts w:ascii="黑体" w:hAnsi="宋体" w:cs="黑体"/>
          <w:kern w:val="0"/>
          <w:sz w:val="28"/>
          <w:szCs w:val="28"/>
        </w:rPr>
        <w:t>顺</w:t>
      </w:r>
      <w:r w:rsidRPr="007D6CB2">
        <w:rPr>
          <w:rFonts w:ascii="黑体" w:hAnsi="宋体" w:cs="黑体" w:hint="eastAsia"/>
          <w:kern w:val="0"/>
          <w:sz w:val="28"/>
          <w:szCs w:val="28"/>
        </w:rPr>
        <w:t>序</w:t>
      </w:r>
      <w:r w:rsidRPr="007D6CB2">
        <w:rPr>
          <w:rFonts w:ascii="黑体" w:hAnsi="宋体" w:cs="黑体"/>
          <w:kern w:val="0"/>
          <w:sz w:val="28"/>
          <w:szCs w:val="28"/>
        </w:rPr>
        <w:t>编码</w:t>
      </w:r>
      <w:r w:rsidRPr="007D6CB2">
        <w:rPr>
          <w:rFonts w:ascii="黑体" w:hAnsi="宋体" w:cs="黑体" w:hint="eastAsia"/>
          <w:kern w:val="0"/>
          <w:sz w:val="28"/>
          <w:szCs w:val="28"/>
        </w:rPr>
        <w:t>制文后</w:t>
      </w:r>
      <w:r w:rsidRPr="007D6CB2">
        <w:rPr>
          <w:rFonts w:ascii="黑体" w:hAnsi="宋体" w:cs="黑体"/>
          <w:kern w:val="0"/>
          <w:sz w:val="28"/>
          <w:szCs w:val="28"/>
        </w:rPr>
        <w:t>参考</w:t>
      </w:r>
      <w:r w:rsidRPr="007D6CB2">
        <w:rPr>
          <w:rFonts w:ascii="黑体" w:hAnsi="宋体" w:cs="黑体" w:hint="eastAsia"/>
          <w:kern w:val="0"/>
          <w:sz w:val="28"/>
          <w:szCs w:val="28"/>
        </w:rPr>
        <w:t>文</w:t>
      </w:r>
      <w:r w:rsidRPr="007D6CB2">
        <w:rPr>
          <w:rFonts w:ascii="黑体" w:hAnsi="宋体" w:cs="黑体"/>
          <w:kern w:val="0"/>
          <w:sz w:val="28"/>
          <w:szCs w:val="28"/>
        </w:rPr>
        <w:t>献</w:t>
      </w:r>
      <w:r w:rsidRPr="007D6CB2">
        <w:rPr>
          <w:rFonts w:ascii="黑体" w:hAnsi="宋体" w:cs="黑体" w:hint="eastAsia"/>
          <w:kern w:val="0"/>
          <w:sz w:val="28"/>
          <w:szCs w:val="28"/>
        </w:rPr>
        <w:t>表著</w:t>
      </w:r>
      <w:r w:rsidRPr="007D6CB2">
        <w:rPr>
          <w:rFonts w:ascii="黑体" w:hAnsi="宋体" w:cs="黑体"/>
          <w:kern w:val="0"/>
          <w:sz w:val="28"/>
          <w:szCs w:val="28"/>
        </w:rPr>
        <w:t>录格</w:t>
      </w:r>
      <w:r w:rsidRPr="007D6CB2">
        <w:rPr>
          <w:rFonts w:ascii="黑体" w:hAnsi="宋体" w:cs="黑体" w:hint="eastAsia"/>
          <w:kern w:val="0"/>
          <w:sz w:val="28"/>
          <w:szCs w:val="28"/>
        </w:rPr>
        <w:t>式示例</w:t>
      </w:r>
    </w:p>
    <w:p w14:paraId="47EF7BC6"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1 </w:t>
      </w:r>
      <w:r w:rsidRPr="006324B3">
        <w:rPr>
          <w:kern w:val="0"/>
          <w:szCs w:val="21"/>
        </w:rPr>
        <w:t>普通图书</w:t>
      </w:r>
    </w:p>
    <w:p w14:paraId="496C24E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广西壮族自治区林业厅</w:t>
      </w:r>
      <w:r w:rsidRPr="006324B3">
        <w:rPr>
          <w:kern w:val="0"/>
          <w:szCs w:val="21"/>
        </w:rPr>
        <w:t>.</w:t>
      </w:r>
      <w:r w:rsidRPr="006324B3">
        <w:rPr>
          <w:kern w:val="0"/>
          <w:szCs w:val="21"/>
        </w:rPr>
        <w:t>广西自然保护区</w:t>
      </w:r>
      <w:r w:rsidRPr="006324B3">
        <w:rPr>
          <w:kern w:val="0"/>
          <w:szCs w:val="21"/>
        </w:rPr>
        <w:t>[M].</w:t>
      </w:r>
      <w:r w:rsidRPr="006324B3">
        <w:rPr>
          <w:kern w:val="0"/>
          <w:szCs w:val="21"/>
        </w:rPr>
        <w:t>北京</w:t>
      </w:r>
      <w:r w:rsidRPr="006324B3">
        <w:rPr>
          <w:kern w:val="0"/>
          <w:szCs w:val="21"/>
        </w:rPr>
        <w:t>:</w:t>
      </w:r>
      <w:r w:rsidRPr="006324B3">
        <w:rPr>
          <w:kern w:val="0"/>
          <w:szCs w:val="21"/>
        </w:rPr>
        <w:t>中国林业出版社，</w:t>
      </w:r>
      <w:r w:rsidRPr="006324B3">
        <w:rPr>
          <w:kern w:val="0"/>
          <w:szCs w:val="21"/>
        </w:rPr>
        <w:t>1993.</w:t>
      </w:r>
    </w:p>
    <w:p w14:paraId="54CFD6A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蒋有绪，郭泉水，马娟，等</w:t>
      </w:r>
      <w:r w:rsidRPr="006324B3">
        <w:rPr>
          <w:kern w:val="0"/>
          <w:szCs w:val="21"/>
        </w:rPr>
        <w:t>.</w:t>
      </w:r>
      <w:r w:rsidRPr="006324B3">
        <w:rPr>
          <w:kern w:val="0"/>
          <w:szCs w:val="21"/>
        </w:rPr>
        <w:t>中国森林群落分类及其群落学特征</w:t>
      </w:r>
      <w:r w:rsidRPr="006324B3">
        <w:rPr>
          <w:kern w:val="0"/>
          <w:szCs w:val="21"/>
        </w:rPr>
        <w:t>[M].</w:t>
      </w:r>
      <w:r w:rsidRPr="006324B3">
        <w:rPr>
          <w:kern w:val="0"/>
          <w:szCs w:val="21"/>
        </w:rPr>
        <w:t>北京</w:t>
      </w:r>
      <w:r w:rsidRPr="006324B3">
        <w:rPr>
          <w:kern w:val="0"/>
          <w:szCs w:val="21"/>
        </w:rPr>
        <w:t>:</w:t>
      </w:r>
      <w:r w:rsidRPr="006324B3">
        <w:rPr>
          <w:kern w:val="0"/>
          <w:szCs w:val="21"/>
        </w:rPr>
        <w:t>科学出版社，</w:t>
      </w:r>
      <w:r w:rsidRPr="006324B3">
        <w:rPr>
          <w:kern w:val="0"/>
          <w:szCs w:val="21"/>
        </w:rPr>
        <w:t>1998.</w:t>
      </w:r>
    </w:p>
    <w:p w14:paraId="446ABB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唐绪军</w:t>
      </w:r>
      <w:r w:rsidRPr="006324B3">
        <w:rPr>
          <w:kern w:val="0"/>
          <w:szCs w:val="21"/>
        </w:rPr>
        <w:t>.</w:t>
      </w:r>
      <w:r w:rsidRPr="006324B3">
        <w:rPr>
          <w:kern w:val="0"/>
          <w:szCs w:val="21"/>
        </w:rPr>
        <w:t>报业经济与报业经营</w:t>
      </w:r>
      <w:r w:rsidRPr="006324B3">
        <w:rPr>
          <w:kern w:val="0"/>
          <w:szCs w:val="21"/>
        </w:rPr>
        <w:t>[M].</w:t>
      </w:r>
      <w:r w:rsidRPr="006324B3">
        <w:rPr>
          <w:kern w:val="0"/>
          <w:szCs w:val="21"/>
        </w:rPr>
        <w:t>北京</w:t>
      </w:r>
      <w:r w:rsidRPr="006324B3">
        <w:rPr>
          <w:kern w:val="0"/>
          <w:szCs w:val="21"/>
        </w:rPr>
        <w:t>:</w:t>
      </w:r>
      <w:r w:rsidRPr="006324B3">
        <w:rPr>
          <w:kern w:val="0"/>
          <w:szCs w:val="21"/>
        </w:rPr>
        <w:t>新华出版社，</w:t>
      </w:r>
      <w:r w:rsidRPr="006324B3">
        <w:rPr>
          <w:kern w:val="0"/>
          <w:szCs w:val="21"/>
        </w:rPr>
        <w:t>1999:117-121.</w:t>
      </w:r>
    </w:p>
    <w:p w14:paraId="4DB0C07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w:t>
      </w:r>
      <w:r w:rsidRPr="006324B3">
        <w:rPr>
          <w:kern w:val="0"/>
          <w:szCs w:val="21"/>
        </w:rPr>
        <w:t>赵凯华，罗蔚茵</w:t>
      </w:r>
      <w:r w:rsidRPr="006324B3">
        <w:rPr>
          <w:kern w:val="0"/>
          <w:szCs w:val="21"/>
        </w:rPr>
        <w:t>.</w:t>
      </w:r>
      <w:r w:rsidRPr="006324B3">
        <w:rPr>
          <w:kern w:val="0"/>
          <w:szCs w:val="21"/>
        </w:rPr>
        <w:t>新概念物理教程</w:t>
      </w:r>
      <w:r w:rsidRPr="006324B3">
        <w:rPr>
          <w:kern w:val="0"/>
          <w:szCs w:val="21"/>
        </w:rPr>
        <w:t>:</w:t>
      </w:r>
      <w:r w:rsidRPr="006324B3">
        <w:rPr>
          <w:kern w:val="0"/>
          <w:szCs w:val="21"/>
        </w:rPr>
        <w:t>力学</w:t>
      </w:r>
      <w:r w:rsidRPr="006324B3">
        <w:rPr>
          <w:kern w:val="0"/>
          <w:szCs w:val="21"/>
        </w:rPr>
        <w:t>[M].</w:t>
      </w:r>
      <w:r w:rsidRPr="006324B3">
        <w:rPr>
          <w:kern w:val="0"/>
          <w:szCs w:val="21"/>
        </w:rPr>
        <w:t>北京</w:t>
      </w:r>
      <w:r w:rsidRPr="006324B3">
        <w:rPr>
          <w:kern w:val="0"/>
          <w:szCs w:val="21"/>
        </w:rPr>
        <w:t>:</w:t>
      </w:r>
      <w:r w:rsidRPr="006324B3">
        <w:rPr>
          <w:kern w:val="0"/>
          <w:szCs w:val="21"/>
        </w:rPr>
        <w:t>高等教育出版社，</w:t>
      </w:r>
      <w:r w:rsidRPr="006324B3">
        <w:rPr>
          <w:kern w:val="0"/>
          <w:szCs w:val="21"/>
        </w:rPr>
        <w:t>1995.</w:t>
      </w:r>
    </w:p>
    <w:p w14:paraId="10D44C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w:t>
      </w:r>
      <w:r w:rsidRPr="006324B3">
        <w:rPr>
          <w:kern w:val="0"/>
          <w:szCs w:val="21"/>
        </w:rPr>
        <w:t>汪昂</w:t>
      </w:r>
      <w:r w:rsidRPr="006324B3">
        <w:rPr>
          <w:kern w:val="0"/>
          <w:szCs w:val="21"/>
        </w:rPr>
        <w:t>.(</w:t>
      </w:r>
      <w:r w:rsidRPr="006324B3">
        <w:rPr>
          <w:kern w:val="0"/>
          <w:szCs w:val="21"/>
        </w:rPr>
        <w:t>增补</w:t>
      </w:r>
      <w:r w:rsidRPr="006324B3">
        <w:rPr>
          <w:kern w:val="0"/>
          <w:szCs w:val="21"/>
        </w:rPr>
        <w:t>)</w:t>
      </w:r>
      <w:r w:rsidRPr="006324B3">
        <w:rPr>
          <w:kern w:val="0"/>
          <w:szCs w:val="21"/>
        </w:rPr>
        <w:t>本草备要</w:t>
      </w:r>
      <w:r w:rsidRPr="006324B3">
        <w:rPr>
          <w:kern w:val="0"/>
          <w:szCs w:val="21"/>
        </w:rPr>
        <w:t>[M].</w:t>
      </w:r>
      <w:r w:rsidRPr="006324B3">
        <w:rPr>
          <w:kern w:val="0"/>
          <w:szCs w:val="21"/>
        </w:rPr>
        <w:t>石印本</w:t>
      </w:r>
      <w:r w:rsidRPr="006324B3">
        <w:rPr>
          <w:kern w:val="0"/>
          <w:szCs w:val="21"/>
        </w:rPr>
        <w:t>.</w:t>
      </w:r>
      <w:r w:rsidRPr="006324B3">
        <w:rPr>
          <w:kern w:val="0"/>
          <w:szCs w:val="21"/>
        </w:rPr>
        <w:t>上海</w:t>
      </w:r>
      <w:r w:rsidRPr="006324B3">
        <w:rPr>
          <w:kern w:val="0"/>
          <w:szCs w:val="21"/>
        </w:rPr>
        <w:t>:</w:t>
      </w:r>
      <w:r w:rsidRPr="006324B3">
        <w:rPr>
          <w:kern w:val="0"/>
          <w:szCs w:val="21"/>
        </w:rPr>
        <w:t>同文书局，</w:t>
      </w:r>
      <w:r w:rsidRPr="006324B3">
        <w:rPr>
          <w:kern w:val="0"/>
          <w:szCs w:val="21"/>
        </w:rPr>
        <w:t>1912.</w:t>
      </w:r>
    </w:p>
    <w:p w14:paraId="3B80133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[6]CRAWFPRD W , GORMAN M. Future libraries: dreams, madness, &amp; reality[M].Chicago: American Library Association, 1995.</w:t>
      </w:r>
    </w:p>
    <w:p w14:paraId="3B6E1EB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[7]International Federation of Library Association and Institutions. Names of persons: national usages for entry in catalogues[M]. 3rd ed. London: IFLA International Office for UBC, 1977.</w:t>
      </w:r>
    </w:p>
    <w:p w14:paraId="0A9E18D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[8]O’ BRIEN J A . Introduction to information systems[M]. 7th ed. Burr Ridge, III.: Irwin, 1994.</w:t>
      </w:r>
    </w:p>
    <w:p w14:paraId="6E2CDF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[9]ROOD H J. Logic and structured design for computer programmers[M]. 3rd ed. [S. 1.]: Brooks/Cole-Thomson Learning, 2001.</w:t>
      </w:r>
    </w:p>
    <w:p w14:paraId="4A7ABC14"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A.2 </w:t>
      </w:r>
      <w:r w:rsidRPr="006324B3">
        <w:rPr>
          <w:kern w:val="0"/>
          <w:szCs w:val="21"/>
        </w:rPr>
        <w:t>论文（设计）集、会议录</w:t>
      </w:r>
    </w:p>
    <w:p w14:paraId="618E397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中国力学学会</w:t>
      </w:r>
      <w:r w:rsidRPr="006324B3">
        <w:rPr>
          <w:kern w:val="0"/>
          <w:szCs w:val="21"/>
        </w:rPr>
        <w:t>.</w:t>
      </w:r>
      <w:r w:rsidRPr="006324B3">
        <w:rPr>
          <w:kern w:val="0"/>
          <w:szCs w:val="21"/>
        </w:rPr>
        <w:t>第</w:t>
      </w:r>
      <w:r w:rsidRPr="006324B3">
        <w:rPr>
          <w:kern w:val="0"/>
          <w:szCs w:val="21"/>
        </w:rPr>
        <w:t>3</w:t>
      </w:r>
      <w:r w:rsidRPr="006324B3">
        <w:rPr>
          <w:kern w:val="0"/>
          <w:szCs w:val="21"/>
        </w:rPr>
        <w:t>届全国实验流体力学学术会议论文（设计）集</w:t>
      </w:r>
      <w:r w:rsidRPr="006324B3">
        <w:rPr>
          <w:kern w:val="0"/>
          <w:szCs w:val="21"/>
        </w:rPr>
        <w:t>[C].</w:t>
      </w:r>
      <w:r w:rsidRPr="006324B3">
        <w:rPr>
          <w:kern w:val="0"/>
          <w:szCs w:val="21"/>
        </w:rPr>
        <w:t>天津</w:t>
      </w:r>
      <w:r w:rsidRPr="006324B3">
        <w:rPr>
          <w:kern w:val="0"/>
          <w:szCs w:val="21"/>
        </w:rPr>
        <w:t>:[</w:t>
      </w:r>
      <w:r w:rsidRPr="006324B3">
        <w:rPr>
          <w:kern w:val="0"/>
          <w:szCs w:val="21"/>
        </w:rPr>
        <w:t>出版者不详</w:t>
      </w:r>
      <w:r w:rsidRPr="006324B3">
        <w:rPr>
          <w:kern w:val="0"/>
          <w:szCs w:val="21"/>
        </w:rPr>
        <w:t>],1990.</w:t>
      </w:r>
    </w:p>
    <w:p w14:paraId="28402B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[2]ROSENTHALL E M. Proceedings of the Fifth Canadian Mathematical Congress, University of Montreal, 1961[C]. Toronto: University of Toronto Press, 1963.</w:t>
      </w:r>
    </w:p>
    <w:p w14:paraId="40CA205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[3]GANZHA V G, MAYR E W, VOROZHTSOV E V. Computer algebra in scientific computing: CASC 2000: proceedings of the Third Workshop on Computer Algebra in Scientific Computing, Samarkand, October 5-9,2000[C]. Berlin: Springer, c2000.</w:t>
      </w:r>
    </w:p>
    <w:p w14:paraId="25474448"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3 </w:t>
      </w:r>
      <w:r w:rsidRPr="006324B3">
        <w:rPr>
          <w:kern w:val="0"/>
          <w:szCs w:val="21"/>
        </w:rPr>
        <w:t>科技报告</w:t>
      </w:r>
    </w:p>
    <w:p w14:paraId="3A134B1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[1]U. S. Department of Transportation Federal Highway Administration. Guidelines for bandling excavated acid-producing materials, PB 91-194001[R]. Springfield: U. S. Department of Commerce National Information Service, 1990.</w:t>
      </w:r>
    </w:p>
    <w:p w14:paraId="1135398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[2]World Health Organization. Factors regulating the immune response: report of WHO Scientific Group[R]. Geneva: WHO, 1970.</w:t>
      </w:r>
    </w:p>
    <w:p w14:paraId="41EDC1E5"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A.4 </w:t>
      </w:r>
      <w:r w:rsidRPr="006324B3">
        <w:rPr>
          <w:kern w:val="0"/>
          <w:szCs w:val="21"/>
        </w:rPr>
        <w:t>学位论文（设计）</w:t>
      </w:r>
    </w:p>
    <w:p w14:paraId="593448B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张志祥</w:t>
      </w:r>
      <w:r w:rsidRPr="006324B3">
        <w:rPr>
          <w:kern w:val="0"/>
          <w:szCs w:val="21"/>
        </w:rPr>
        <w:t>.</w:t>
      </w:r>
      <w:r w:rsidRPr="006324B3">
        <w:rPr>
          <w:kern w:val="0"/>
          <w:szCs w:val="21"/>
        </w:rPr>
        <w:t>间断动力系统的随机扰动及其在守恒律方程中的应用</w:t>
      </w:r>
      <w:r w:rsidRPr="006324B3">
        <w:rPr>
          <w:kern w:val="0"/>
          <w:szCs w:val="21"/>
        </w:rPr>
        <w:t>[D].</w:t>
      </w:r>
      <w:r w:rsidRPr="006324B3">
        <w:rPr>
          <w:kern w:val="0"/>
          <w:szCs w:val="21"/>
        </w:rPr>
        <w:t>北京</w:t>
      </w:r>
      <w:r w:rsidRPr="006324B3">
        <w:rPr>
          <w:kern w:val="0"/>
          <w:szCs w:val="21"/>
        </w:rPr>
        <w:t>:</w:t>
      </w:r>
      <w:r w:rsidRPr="006324B3">
        <w:rPr>
          <w:kern w:val="0"/>
          <w:szCs w:val="21"/>
        </w:rPr>
        <w:t>北京大学数学学院，</w:t>
      </w:r>
      <w:r w:rsidRPr="006324B3">
        <w:rPr>
          <w:kern w:val="0"/>
          <w:szCs w:val="21"/>
        </w:rPr>
        <w:t>1998.</w:t>
      </w:r>
    </w:p>
    <w:p w14:paraId="45D60B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[2]CALMS R B. Infrared spectroscopic studies on solid oxygen[D].Berkeley: Univ. of California. 1965.</w:t>
      </w:r>
    </w:p>
    <w:p w14:paraId="3F80BC2C"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A.5 </w:t>
      </w:r>
      <w:r w:rsidRPr="006324B3">
        <w:rPr>
          <w:kern w:val="0"/>
          <w:szCs w:val="21"/>
        </w:rPr>
        <w:t>专利文献</w:t>
      </w:r>
    </w:p>
    <w:p w14:paraId="48BFB59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w:t>
      </w:r>
      <w:r w:rsidRPr="006324B3">
        <w:rPr>
          <w:kern w:val="0"/>
          <w:szCs w:val="21"/>
        </w:rPr>
        <w:t>刘加林</w:t>
      </w:r>
      <w:r w:rsidRPr="006324B3">
        <w:rPr>
          <w:kern w:val="0"/>
          <w:szCs w:val="21"/>
        </w:rPr>
        <w:t>.</w:t>
      </w:r>
      <w:r w:rsidRPr="006324B3">
        <w:rPr>
          <w:kern w:val="0"/>
          <w:szCs w:val="21"/>
        </w:rPr>
        <w:t>多功能一次性压舌板</w:t>
      </w:r>
      <w:r w:rsidRPr="006324B3">
        <w:rPr>
          <w:kern w:val="0"/>
          <w:szCs w:val="21"/>
        </w:rPr>
        <w:t>:</w:t>
      </w:r>
      <w:r w:rsidRPr="006324B3">
        <w:rPr>
          <w:kern w:val="0"/>
          <w:szCs w:val="21"/>
        </w:rPr>
        <w:t>中国，</w:t>
      </w:r>
      <w:r w:rsidRPr="006324B3">
        <w:rPr>
          <w:kern w:val="0"/>
          <w:szCs w:val="21"/>
        </w:rPr>
        <w:t>92214985.2[P].1993-04-14.</w:t>
      </w:r>
    </w:p>
    <w:p w14:paraId="7DA5E78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河北绿洲生态环境科技有限公司</w:t>
      </w:r>
      <w:r w:rsidRPr="006324B3">
        <w:rPr>
          <w:kern w:val="0"/>
          <w:szCs w:val="21"/>
        </w:rPr>
        <w:t>.</w:t>
      </w:r>
      <w:r w:rsidRPr="006324B3">
        <w:rPr>
          <w:kern w:val="0"/>
          <w:szCs w:val="21"/>
        </w:rPr>
        <w:t>一种荒漠化地区生态植被综合培育种植方法</w:t>
      </w:r>
      <w:r w:rsidRPr="006324B3">
        <w:rPr>
          <w:kern w:val="0"/>
          <w:szCs w:val="21"/>
        </w:rPr>
        <w:t>:</w:t>
      </w:r>
      <w:r w:rsidRPr="006324B3">
        <w:rPr>
          <w:kern w:val="0"/>
          <w:szCs w:val="21"/>
        </w:rPr>
        <w:t>中国，</w:t>
      </w:r>
      <w:r w:rsidRPr="006324B3">
        <w:rPr>
          <w:kern w:val="0"/>
          <w:szCs w:val="21"/>
        </w:rPr>
        <w:t>01129210.5[P/OL].2001-10-24[2002-05-28].http://211.152.9.47/sipoasp/zlijs/hyjs-yx-new.asp?recid=01129210.5&amp;leixin.</w:t>
      </w:r>
    </w:p>
    <w:p w14:paraId="60B0DE9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[3]KOSEKI A, MOMOSE H, KAWAHITO M, et al. Compiler: US, 828402[P/OL]. 2002-05-25 [2002-05-28]. http://FF&amp;p=1&amp;u=netahtml/PTO/search-bool.html&amp;r=5&amp;f=G&amp;1=50&amp;co1=AND&amp;d=PGOl&amp;sl=IBM.AS.&amp;OS=AN/IBM&amp;RS=AN/IBM.</w:t>
      </w:r>
    </w:p>
    <w:p w14:paraId="7C57527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A.6 </w:t>
      </w:r>
      <w:r w:rsidRPr="006324B3">
        <w:rPr>
          <w:kern w:val="0"/>
          <w:szCs w:val="21"/>
        </w:rPr>
        <w:t>专著中析出的文献</w:t>
      </w:r>
    </w:p>
    <w:p w14:paraId="3D04823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国家标准局信息分类编码研究所</w:t>
      </w:r>
      <w:r w:rsidRPr="006324B3">
        <w:rPr>
          <w:kern w:val="0"/>
          <w:szCs w:val="21"/>
        </w:rPr>
        <w:t xml:space="preserve">.GB/T 2659-1986 </w:t>
      </w:r>
      <w:r w:rsidRPr="006324B3">
        <w:rPr>
          <w:kern w:val="0"/>
          <w:szCs w:val="21"/>
        </w:rPr>
        <w:t>世界各国和地区名称代码</w:t>
      </w:r>
      <w:r w:rsidRPr="006324B3">
        <w:rPr>
          <w:kern w:val="0"/>
          <w:szCs w:val="21"/>
        </w:rPr>
        <w:t xml:space="preserve">[S]// </w:t>
      </w:r>
      <w:r w:rsidRPr="006324B3">
        <w:rPr>
          <w:kern w:val="0"/>
          <w:szCs w:val="21"/>
        </w:rPr>
        <w:t>全国文献工作标准化技术委员会</w:t>
      </w:r>
      <w:r w:rsidRPr="006324B3">
        <w:rPr>
          <w:kern w:val="0"/>
          <w:szCs w:val="21"/>
        </w:rPr>
        <w:t>.</w:t>
      </w:r>
      <w:r w:rsidRPr="006324B3">
        <w:rPr>
          <w:kern w:val="0"/>
          <w:szCs w:val="21"/>
        </w:rPr>
        <w:t>文献工作国家标准汇编</w:t>
      </w:r>
      <w:r w:rsidRPr="006324B3">
        <w:rPr>
          <w:kern w:val="0"/>
          <w:szCs w:val="21"/>
        </w:rPr>
        <w:t>:3.</w:t>
      </w:r>
      <w:r w:rsidRPr="006324B3">
        <w:rPr>
          <w:kern w:val="0"/>
          <w:szCs w:val="21"/>
        </w:rPr>
        <w:t>北京</w:t>
      </w:r>
      <w:r w:rsidRPr="006324B3">
        <w:rPr>
          <w:kern w:val="0"/>
          <w:szCs w:val="21"/>
        </w:rPr>
        <w:t>:</w:t>
      </w:r>
      <w:r w:rsidRPr="006324B3">
        <w:rPr>
          <w:kern w:val="0"/>
          <w:szCs w:val="21"/>
        </w:rPr>
        <w:t>中国标准出版社，</w:t>
      </w:r>
      <w:r w:rsidRPr="006324B3">
        <w:rPr>
          <w:kern w:val="0"/>
          <w:szCs w:val="21"/>
        </w:rPr>
        <w:t>1988:59-92.</w:t>
      </w:r>
    </w:p>
    <w:p w14:paraId="71054F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韩吉人</w:t>
      </w:r>
      <w:r w:rsidRPr="006324B3">
        <w:rPr>
          <w:kern w:val="0"/>
          <w:szCs w:val="21"/>
        </w:rPr>
        <w:t>.</w:t>
      </w:r>
      <w:r w:rsidRPr="006324B3">
        <w:rPr>
          <w:kern w:val="0"/>
          <w:szCs w:val="21"/>
        </w:rPr>
        <w:t>论职工教育的特点</w:t>
      </w:r>
      <w:r w:rsidRPr="006324B3">
        <w:rPr>
          <w:kern w:val="0"/>
          <w:szCs w:val="21"/>
        </w:rPr>
        <w:t>[G]//</w:t>
      </w:r>
      <w:r w:rsidRPr="006324B3">
        <w:rPr>
          <w:kern w:val="0"/>
          <w:szCs w:val="21"/>
        </w:rPr>
        <w:t>中国职工教育研究会</w:t>
      </w:r>
      <w:r w:rsidRPr="006324B3">
        <w:rPr>
          <w:kern w:val="0"/>
          <w:szCs w:val="21"/>
        </w:rPr>
        <w:t>.</w:t>
      </w:r>
      <w:r w:rsidRPr="006324B3">
        <w:rPr>
          <w:kern w:val="0"/>
          <w:szCs w:val="21"/>
        </w:rPr>
        <w:t>职工教育研究论文（设计）集</w:t>
      </w:r>
      <w:r w:rsidRPr="006324B3">
        <w:rPr>
          <w:kern w:val="0"/>
          <w:szCs w:val="21"/>
        </w:rPr>
        <w:t>.</w:t>
      </w:r>
      <w:r w:rsidRPr="006324B3">
        <w:rPr>
          <w:kern w:val="0"/>
          <w:szCs w:val="21"/>
        </w:rPr>
        <w:t>北京</w:t>
      </w:r>
      <w:r w:rsidRPr="006324B3">
        <w:rPr>
          <w:kern w:val="0"/>
          <w:szCs w:val="21"/>
        </w:rPr>
        <w:t>:</w:t>
      </w:r>
      <w:r w:rsidRPr="006324B3">
        <w:rPr>
          <w:kern w:val="0"/>
          <w:szCs w:val="21"/>
        </w:rPr>
        <w:t>人民教育出版社，</w:t>
      </w:r>
      <w:r w:rsidRPr="006324B3">
        <w:rPr>
          <w:kern w:val="0"/>
          <w:szCs w:val="21"/>
        </w:rPr>
        <w:t>1985:90-99.</w:t>
      </w:r>
    </w:p>
    <w:p w14:paraId="73CE80C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[3]BUSECK P R, NORD G L, Jr., VEBLEN D R. Subsolidus phenomena in pyroxenes[M]//</w:t>
      </w:r>
    </w:p>
    <w:p w14:paraId="54303A7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PREWITT C T. Pyroxense. Washington, D. C.: Mineralogical Society of America, c1980: 117-211.</w:t>
      </w:r>
    </w:p>
    <w:p w14:paraId="5940137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[4]FOURNEY M E. Advances in holographic photoelasticity[C]// American Society of Mechanical Engineers. Applied Mechanics Division. Symposium on Applications of Holography in Mechanics, August 23-25, 1971, University of Southern California, Los </w:t>
      </w:r>
      <w:r w:rsidRPr="006324B3">
        <w:rPr>
          <w:kern w:val="0"/>
          <w:szCs w:val="21"/>
        </w:rPr>
        <w:lastRenderedPageBreak/>
        <w:t>Angeles, California. New York: ASME, c1971:17-38.</w:t>
      </w:r>
    </w:p>
    <w:p w14:paraId="0A3892F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[5]MARTIN G. Control of electronic resources in Australia[M]// PATTLE L W, COX B J. Electronic resources: selection and bibliographic control. New York: The Haworth Press, 1996:85-96.</w:t>
      </w:r>
    </w:p>
    <w:p w14:paraId="376A6DB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A.7 </w:t>
      </w:r>
      <w:r w:rsidRPr="006324B3">
        <w:rPr>
          <w:kern w:val="0"/>
          <w:szCs w:val="21"/>
        </w:rPr>
        <w:t>期刊中析出的文献</w:t>
      </w:r>
    </w:p>
    <w:p w14:paraId="0900B00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李炳穆</w:t>
      </w:r>
      <w:r w:rsidRPr="006324B3">
        <w:rPr>
          <w:kern w:val="0"/>
          <w:szCs w:val="21"/>
        </w:rPr>
        <w:t>.</w:t>
      </w:r>
      <w:r w:rsidRPr="006324B3">
        <w:rPr>
          <w:kern w:val="0"/>
          <w:szCs w:val="21"/>
        </w:rPr>
        <w:t>理想的图书馆员和信息专家的素质与形象</w:t>
      </w:r>
      <w:r w:rsidRPr="006324B3">
        <w:rPr>
          <w:kern w:val="0"/>
          <w:szCs w:val="21"/>
        </w:rPr>
        <w:t>[J].</w:t>
      </w:r>
      <w:r w:rsidRPr="006324B3">
        <w:rPr>
          <w:kern w:val="0"/>
          <w:szCs w:val="21"/>
        </w:rPr>
        <w:t>图书情报工作，</w:t>
      </w:r>
      <w:r w:rsidRPr="006324B3">
        <w:rPr>
          <w:kern w:val="0"/>
          <w:szCs w:val="21"/>
        </w:rPr>
        <w:t>2000(2):5-8.</w:t>
      </w:r>
    </w:p>
    <w:p w14:paraId="7A6C964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陶仁骥</w:t>
      </w:r>
      <w:r w:rsidRPr="006324B3">
        <w:rPr>
          <w:kern w:val="0"/>
          <w:szCs w:val="21"/>
        </w:rPr>
        <w:t>.</w:t>
      </w:r>
      <w:r w:rsidRPr="006324B3">
        <w:rPr>
          <w:kern w:val="0"/>
          <w:szCs w:val="21"/>
        </w:rPr>
        <w:t>密码学与数学</w:t>
      </w:r>
      <w:r w:rsidRPr="006324B3">
        <w:rPr>
          <w:kern w:val="0"/>
          <w:szCs w:val="21"/>
        </w:rPr>
        <w:t>[J].</w:t>
      </w:r>
      <w:r w:rsidRPr="006324B3">
        <w:rPr>
          <w:kern w:val="0"/>
          <w:szCs w:val="21"/>
        </w:rPr>
        <w:t>自然杂志，</w:t>
      </w:r>
      <w:r w:rsidRPr="006324B3">
        <w:rPr>
          <w:kern w:val="0"/>
          <w:szCs w:val="21"/>
        </w:rPr>
        <w:t>1984,7(7):527.</w:t>
      </w:r>
    </w:p>
    <w:p w14:paraId="32CE67C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亚洲地质图编目组</w:t>
      </w:r>
      <w:r w:rsidRPr="006324B3">
        <w:rPr>
          <w:kern w:val="0"/>
          <w:szCs w:val="21"/>
        </w:rPr>
        <w:t>.</w:t>
      </w:r>
      <w:r w:rsidRPr="006324B3">
        <w:rPr>
          <w:kern w:val="0"/>
          <w:szCs w:val="21"/>
        </w:rPr>
        <w:t>亚洲地层与地质历史概述</w:t>
      </w:r>
      <w:r w:rsidRPr="006324B3">
        <w:rPr>
          <w:kern w:val="0"/>
          <w:szCs w:val="21"/>
        </w:rPr>
        <w:t>[J].</w:t>
      </w:r>
      <w:r w:rsidRPr="006324B3">
        <w:rPr>
          <w:kern w:val="0"/>
          <w:szCs w:val="21"/>
        </w:rPr>
        <w:t>地质学报，</w:t>
      </w:r>
      <w:r w:rsidRPr="006324B3">
        <w:rPr>
          <w:kern w:val="0"/>
          <w:szCs w:val="21"/>
        </w:rPr>
        <w:t>1978,3:194-208.</w:t>
      </w:r>
    </w:p>
    <w:p w14:paraId="336F2D0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[4]DES MARAIS D J, STRAUSS H, SUMMONS R E, et al. Carbon isotope evidence for the stepwise oxidation of the Proterozoic environment[J]. Nature, 1992, 359:605-609.</w:t>
      </w:r>
    </w:p>
    <w:p w14:paraId="4B20590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[5]HEWITT J A. Technical services in 1983[J]. Library Resource Services, 1984,28(3): 205-218.</w:t>
      </w:r>
    </w:p>
    <w:p w14:paraId="33049E2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A.8 </w:t>
      </w:r>
      <w:r w:rsidRPr="006324B3">
        <w:rPr>
          <w:kern w:val="0"/>
          <w:szCs w:val="21"/>
        </w:rPr>
        <w:t>报纸中析出的文献</w:t>
      </w:r>
    </w:p>
    <w:p w14:paraId="533385D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丁文祥</w:t>
      </w:r>
      <w:r w:rsidRPr="006324B3">
        <w:rPr>
          <w:kern w:val="0"/>
          <w:szCs w:val="21"/>
        </w:rPr>
        <w:t>.</w:t>
      </w:r>
      <w:r w:rsidRPr="006324B3">
        <w:rPr>
          <w:kern w:val="0"/>
          <w:szCs w:val="21"/>
        </w:rPr>
        <w:t>数位革命与竞争国际化</w:t>
      </w:r>
      <w:r w:rsidRPr="006324B3">
        <w:rPr>
          <w:kern w:val="0"/>
          <w:szCs w:val="21"/>
        </w:rPr>
        <w:t>[N].</w:t>
      </w:r>
      <w:r w:rsidRPr="006324B3">
        <w:rPr>
          <w:kern w:val="0"/>
          <w:szCs w:val="21"/>
        </w:rPr>
        <w:t>中国青年报，</w:t>
      </w:r>
      <w:r w:rsidRPr="006324B3">
        <w:rPr>
          <w:kern w:val="0"/>
          <w:szCs w:val="21"/>
        </w:rPr>
        <w:t>2000-11-20(5).</w:t>
      </w:r>
    </w:p>
    <w:p w14:paraId="7AA1B2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张田勤</w:t>
      </w:r>
      <w:r w:rsidRPr="006324B3">
        <w:rPr>
          <w:kern w:val="0"/>
          <w:szCs w:val="21"/>
        </w:rPr>
        <w:t>.</w:t>
      </w:r>
      <w:r w:rsidRPr="006324B3">
        <w:rPr>
          <w:kern w:val="0"/>
          <w:szCs w:val="21"/>
        </w:rPr>
        <w:t>罪犯</w:t>
      </w:r>
      <w:r w:rsidRPr="006324B3">
        <w:rPr>
          <w:kern w:val="0"/>
          <w:szCs w:val="21"/>
        </w:rPr>
        <w:t>DNA</w:t>
      </w:r>
      <w:r w:rsidRPr="006324B3">
        <w:rPr>
          <w:kern w:val="0"/>
          <w:szCs w:val="21"/>
        </w:rPr>
        <w:t>库与生命伦理学计划</w:t>
      </w:r>
      <w:r w:rsidRPr="006324B3">
        <w:rPr>
          <w:kern w:val="0"/>
          <w:szCs w:val="21"/>
        </w:rPr>
        <w:t>[N].</w:t>
      </w:r>
      <w:r w:rsidRPr="006324B3">
        <w:rPr>
          <w:kern w:val="0"/>
          <w:szCs w:val="21"/>
        </w:rPr>
        <w:t>大众科技报，</w:t>
      </w:r>
      <w:r w:rsidRPr="006324B3">
        <w:rPr>
          <w:kern w:val="0"/>
          <w:szCs w:val="21"/>
        </w:rPr>
        <w:t>2000-11-12(7).</w:t>
      </w:r>
    </w:p>
    <w:p w14:paraId="2851DFC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A.9 </w:t>
      </w:r>
      <w:r w:rsidRPr="006324B3">
        <w:rPr>
          <w:kern w:val="0"/>
          <w:szCs w:val="21"/>
        </w:rPr>
        <w:t>电子文献</w:t>
      </w:r>
      <w:r w:rsidRPr="006324B3">
        <w:rPr>
          <w:kern w:val="0"/>
          <w:szCs w:val="21"/>
        </w:rPr>
        <w:t>(</w:t>
      </w:r>
      <w:r w:rsidRPr="006324B3">
        <w:rPr>
          <w:kern w:val="0"/>
          <w:szCs w:val="21"/>
        </w:rPr>
        <w:t>包括专著或连续出版物中析出的电子文献</w:t>
      </w:r>
      <w:r w:rsidRPr="006324B3">
        <w:rPr>
          <w:kern w:val="0"/>
          <w:szCs w:val="21"/>
        </w:rPr>
        <w:t>)</w:t>
      </w:r>
    </w:p>
    <w:p w14:paraId="6802083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江向东</w:t>
      </w:r>
      <w:r w:rsidRPr="006324B3">
        <w:rPr>
          <w:kern w:val="0"/>
          <w:szCs w:val="21"/>
        </w:rPr>
        <w:t>.</w:t>
      </w:r>
      <w:r w:rsidRPr="006324B3">
        <w:rPr>
          <w:kern w:val="0"/>
          <w:szCs w:val="21"/>
        </w:rPr>
        <w:t>互联网环境下的信息处理与图书管理系统解决方案</w:t>
      </w:r>
      <w:r w:rsidRPr="006324B3">
        <w:rPr>
          <w:kern w:val="0"/>
          <w:szCs w:val="21"/>
        </w:rPr>
        <w:t>[J/OL].</w:t>
      </w:r>
      <w:r w:rsidRPr="006324B3">
        <w:rPr>
          <w:kern w:val="0"/>
          <w:szCs w:val="21"/>
        </w:rPr>
        <w:t>情报学报，</w:t>
      </w:r>
      <w:r w:rsidRPr="006324B3">
        <w:rPr>
          <w:kern w:val="0"/>
          <w:szCs w:val="21"/>
        </w:rPr>
        <w:t>1999,18(2):4[2000-01-18].http://www.chinainfo.gov.cn/periodical/gbxb/gbxb99/gbxb990203.</w:t>
      </w:r>
    </w:p>
    <w:p w14:paraId="31011D2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萧钮</w:t>
      </w:r>
      <w:r w:rsidRPr="006324B3">
        <w:rPr>
          <w:kern w:val="0"/>
          <w:szCs w:val="21"/>
        </w:rPr>
        <w:t>.</w:t>
      </w:r>
      <w:r w:rsidRPr="006324B3">
        <w:rPr>
          <w:kern w:val="0"/>
          <w:szCs w:val="21"/>
        </w:rPr>
        <w:t>出版业信息化迈人快车道</w:t>
      </w:r>
      <w:r w:rsidRPr="006324B3">
        <w:rPr>
          <w:kern w:val="0"/>
          <w:szCs w:val="21"/>
        </w:rPr>
        <w:t>[EB/OL].(2001-12-19)[2002-04-15]. http://www.creader.com/news/20011219/200112190019.html.</w:t>
      </w:r>
    </w:p>
    <w:p w14:paraId="12C894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[3]CHRISTINE M. Plant physiology: plant biology in the Genome Era[J/OL]. Science, 1998, 281:331-332[1998-09-23]. http://www.sciencemag.org/cgi/collection/anatmorp.</w:t>
      </w:r>
    </w:p>
    <w:p w14:paraId="33E9338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[4]METCALF S W. The Tort Hall air emission study[C/OL] //The International Congress on Hazardous Waste, Atlanta Marriott Marquis Hotel, Atlanta, Georgia, June 5-8, 1995: impact on human and ecological health[1998-09-22]. http://atsdrl.atsdr.cdc.gov:8080/cong95.html.</w:t>
      </w:r>
    </w:p>
    <w:p w14:paraId="146995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[5]TURCOTTE D L. Fractals and chaos in geology and geophysics[M/OL]. New York: Cambridge University Press, 1992[1998-09-23]. http://www.seg.org/reviews/mccorm30.html.</w:t>
      </w:r>
    </w:p>
    <w:p w14:paraId="3192C3E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[6]Scitor Corporation. Project scheduler[CP/DK]. Sunnyvale, Calif.: Scitor Corporation,c1983.</w:t>
      </w:r>
    </w:p>
    <w:p w14:paraId="66736A6F" w14:textId="77777777" w:rsidR="00D818EC" w:rsidRDefault="00D818EC" w:rsidP="00D818EC">
      <w:pPr>
        <w:spacing w:line="480" w:lineRule="auto"/>
        <w:ind w:firstLineChars="1100" w:firstLine="3092"/>
        <w:outlineLvl w:val="0"/>
        <w:rPr>
          <w:rFonts w:ascii="仿宋_GB2312" w:eastAsia="仿宋_GB2312"/>
          <w:b/>
          <w:sz w:val="28"/>
          <w:szCs w:val="28"/>
        </w:rPr>
      </w:pPr>
    </w:p>
    <w:p w14:paraId="74C71085" w14:textId="41D07A65" w:rsidR="00D818EC" w:rsidRPr="00487931" w:rsidRDefault="00D818EC" w:rsidP="00D818EC">
      <w:pPr>
        <w:spacing w:line="480" w:lineRule="auto"/>
        <w:ind w:firstLineChars="1100" w:firstLine="3092"/>
        <w:outlineLvl w:val="0"/>
        <w:rPr>
          <w:rFonts w:ascii="仿宋_GB2312" w:eastAsia="仿宋_GB2312"/>
          <w:b/>
          <w:sz w:val="28"/>
          <w:szCs w:val="28"/>
        </w:rPr>
      </w:pPr>
      <w:r>
        <w:rPr>
          <w:rFonts w:ascii="仿宋_GB2312" w:eastAsia="仿宋_GB2312" w:hint="eastAsia"/>
          <w:b/>
          <w:sz w:val="28"/>
          <w:szCs w:val="28"/>
        </w:rPr>
        <w:t>二</w:t>
      </w:r>
      <w:r w:rsidRPr="00487931">
        <w:rPr>
          <w:rFonts w:ascii="仿宋_GB2312" w:eastAsia="仿宋_GB2312" w:hint="eastAsia"/>
          <w:b/>
          <w:sz w:val="28"/>
          <w:szCs w:val="28"/>
        </w:rPr>
        <w:t>、</w:t>
      </w:r>
      <w:r w:rsidRPr="00487931">
        <w:rPr>
          <w:rFonts w:ascii="仿宋_GB2312" w:eastAsia="仿宋_GB2312"/>
          <w:b/>
          <w:sz w:val="28"/>
          <w:szCs w:val="28"/>
        </w:rPr>
        <w:t>MLA格式简要规范</w:t>
      </w:r>
    </w:p>
    <w:p w14:paraId="13D1A33F" w14:textId="77777777" w:rsidR="00D818EC" w:rsidRPr="00F64FCA" w:rsidRDefault="00D818EC" w:rsidP="00D818EC">
      <w:pPr>
        <w:autoSpaceDE w:val="0"/>
        <w:autoSpaceDN w:val="0"/>
        <w:adjustRightInd w:val="0"/>
        <w:ind w:left="308" w:hangingChars="171" w:hanging="308"/>
        <w:jc w:val="left"/>
        <w:rPr>
          <w:rFonts w:ascii="宋体" w:hAnsi="宋体" w:cs="宋体"/>
          <w:kern w:val="0"/>
          <w:sz w:val="18"/>
          <w:szCs w:val="18"/>
        </w:rPr>
      </w:pPr>
      <w:r>
        <w:rPr>
          <w:rFonts w:ascii="宋体" w:hAnsi="宋体" w:cs="宋体" w:hint="eastAsia"/>
          <w:kern w:val="0"/>
          <w:sz w:val="18"/>
          <w:szCs w:val="18"/>
        </w:rPr>
        <w:lastRenderedPageBreak/>
        <w:t xml:space="preserve">                    </w:t>
      </w:r>
      <w:r w:rsidRPr="00F64FCA">
        <w:rPr>
          <w:rFonts w:ascii="宋体" w:hAnsi="宋体" w:cs="宋体" w:hint="eastAsia"/>
          <w:kern w:val="0"/>
          <w:sz w:val="18"/>
          <w:szCs w:val="18"/>
        </w:rPr>
        <w:t xml:space="preserve">   </w:t>
      </w:r>
    </w:p>
    <w:p w14:paraId="6C70752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1.  </w:t>
      </w:r>
      <w:r w:rsidRPr="006324B3">
        <w:rPr>
          <w:kern w:val="0"/>
          <w:szCs w:val="21"/>
        </w:rPr>
        <w:t>独著</w:t>
      </w:r>
    </w:p>
    <w:p w14:paraId="314AA3F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7813C6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Bambrough, Renford. The Philosophy of Aristotle. New York: The New American Library, 1963.</w:t>
      </w:r>
    </w:p>
    <w:p w14:paraId="53F831E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2. </w:t>
      </w:r>
      <w:r w:rsidRPr="006324B3">
        <w:rPr>
          <w:kern w:val="0"/>
          <w:szCs w:val="21"/>
        </w:rPr>
        <w:t>两至三名作者</w:t>
      </w:r>
    </w:p>
    <w:p w14:paraId="739F8B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名姓</w:t>
      </w:r>
      <w:r w:rsidRPr="006324B3">
        <w:rPr>
          <w:kern w:val="0"/>
          <w:szCs w:val="21"/>
        </w:rPr>
        <w:t xml:space="preserve">, and </w:t>
      </w:r>
      <w:r w:rsidRPr="006324B3">
        <w:rPr>
          <w:kern w:val="0"/>
          <w:szCs w:val="21"/>
        </w:rPr>
        <w:t>名姓</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AB15E53"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Horton, Rod W., and Herbert W. Edwards. Backgrounds of American Literary Thought. New York: Appleton-Century-Crofts, Inc., 1952.</w:t>
      </w:r>
    </w:p>
    <w:p w14:paraId="117C683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Atwan, Robert, Donald Mcquade, and John Wright. Edsels, Luckies, and Frigidaires: Advertising the American Way. New York: Dell, 1979.</w:t>
      </w:r>
    </w:p>
    <w:p w14:paraId="6CB6426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3. </w:t>
      </w:r>
      <w:r w:rsidRPr="006324B3">
        <w:rPr>
          <w:kern w:val="0"/>
          <w:szCs w:val="21"/>
        </w:rPr>
        <w:t>四名或以上作者</w:t>
      </w:r>
    </w:p>
    <w:p w14:paraId="271DFC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473468C" w14:textId="77777777" w:rsidR="00D818EC" w:rsidRPr="006324B3" w:rsidRDefault="00D818EC" w:rsidP="006324B3">
      <w:pPr>
        <w:autoSpaceDE w:val="0"/>
        <w:autoSpaceDN w:val="0"/>
        <w:adjustRightInd w:val="0"/>
        <w:spacing w:line="360" w:lineRule="auto"/>
        <w:ind w:left="359" w:hanging="359"/>
        <w:jc w:val="left"/>
        <w:rPr>
          <w:kern w:val="0"/>
          <w:szCs w:val="21"/>
        </w:rPr>
      </w:pPr>
      <w:r w:rsidRPr="006324B3">
        <w:rPr>
          <w:kern w:val="0"/>
          <w:szCs w:val="21"/>
        </w:rPr>
        <w:t xml:space="preserve">Belenky, Mary Field, et al. Women's Ways of Knowing: The Development of Self, Voice, and Mind. New York: Basic, 1986. </w:t>
      </w:r>
    </w:p>
    <w:p w14:paraId="1566509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4. </w:t>
      </w:r>
      <w:r w:rsidRPr="006324B3">
        <w:rPr>
          <w:kern w:val="0"/>
          <w:szCs w:val="21"/>
        </w:rPr>
        <w:t>机构作者</w:t>
      </w:r>
    </w:p>
    <w:p w14:paraId="112D66C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机构名称</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5CC983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American Psychological Association. Publication Manual of the American Psychological Association. 4th ed. Washington: American Psychological Association, 1994.</w:t>
      </w:r>
    </w:p>
    <w:p w14:paraId="64F7569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5. </w:t>
      </w:r>
      <w:r w:rsidRPr="006324B3">
        <w:rPr>
          <w:kern w:val="0"/>
          <w:szCs w:val="21"/>
        </w:rPr>
        <w:t>匿名作者</w:t>
      </w:r>
    </w:p>
    <w:p w14:paraId="7FC26B1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6093826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The New York Times Atlas of the World. New York: New York Times Books, 1980.</w:t>
      </w:r>
    </w:p>
    <w:p w14:paraId="15FED86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6. </w:t>
      </w:r>
      <w:r w:rsidRPr="006324B3">
        <w:rPr>
          <w:kern w:val="0"/>
          <w:szCs w:val="21"/>
        </w:rPr>
        <w:t>同一作者两本以上著作</w:t>
      </w:r>
    </w:p>
    <w:p w14:paraId="6CBFB9BB"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以书名第一个主要单词的首字母顺序排列先后，作者的姓名放在第一条文献条目前，第二条文献条目前用三个连字号。</w:t>
      </w:r>
    </w:p>
    <w:p w14:paraId="1245397E"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Bloom, Harold. The Anxiety of Influence, a Theory of Poetry. New York: Oxford University Press, 1973.</w:t>
      </w:r>
    </w:p>
    <w:p w14:paraId="04BB4250"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7. </w:t>
      </w:r>
      <w:r w:rsidRPr="006324B3">
        <w:rPr>
          <w:kern w:val="0"/>
          <w:szCs w:val="21"/>
        </w:rPr>
        <w:t>编著</w:t>
      </w:r>
    </w:p>
    <w:p w14:paraId="1EEB98A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一名编者</w:t>
      </w:r>
      <w:r w:rsidRPr="006324B3">
        <w:rPr>
          <w:kern w:val="0"/>
          <w:szCs w:val="21"/>
        </w:rPr>
        <w:t>:</w:t>
      </w:r>
    </w:p>
    <w:p w14:paraId="4F4B40B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ed.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4FE795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Frye, Northrop, ed. Romanticism Reconsidered. New York: Columbia University Press, 1963.</w:t>
      </w:r>
    </w:p>
    <w:p w14:paraId="01827FD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两名编者</w:t>
      </w:r>
      <w:r w:rsidRPr="006324B3">
        <w:rPr>
          <w:kern w:val="0"/>
          <w:szCs w:val="21"/>
        </w:rPr>
        <w:t>:</w:t>
      </w:r>
    </w:p>
    <w:p w14:paraId="066EFE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and </w:t>
      </w:r>
      <w:r w:rsidRPr="006324B3">
        <w:rPr>
          <w:kern w:val="0"/>
          <w:szCs w:val="21"/>
        </w:rPr>
        <w:t>名姓</w:t>
      </w:r>
      <w:r w:rsidRPr="006324B3">
        <w:rPr>
          <w:kern w:val="0"/>
          <w:szCs w:val="21"/>
        </w:rPr>
        <w:t xml:space="preserve">, eds.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6B19B81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Glotfelty, Cheryll, and Harold Fromm, eds. The Ecocriticism Reader: Landmarks in Literary Ecology. Atherns: The University of Georgia Press, 1966.</w:t>
      </w:r>
    </w:p>
    <w:p w14:paraId="54B976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三名以上的编者</w:t>
      </w:r>
      <w:r w:rsidRPr="006324B3">
        <w:rPr>
          <w:kern w:val="0"/>
          <w:szCs w:val="21"/>
        </w:rPr>
        <w:t>:</w:t>
      </w:r>
    </w:p>
    <w:p w14:paraId="69FC5E4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第一编者姓</w:t>
      </w:r>
      <w:r w:rsidRPr="006324B3">
        <w:rPr>
          <w:kern w:val="0"/>
          <w:szCs w:val="21"/>
        </w:rPr>
        <w:t xml:space="preserve">, </w:t>
      </w:r>
      <w:r w:rsidRPr="006324B3">
        <w:rPr>
          <w:kern w:val="0"/>
          <w:szCs w:val="21"/>
        </w:rPr>
        <w:t>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1B9E91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Donadio, Stephen, et al., eds. Emerson and His Legacy. Carbondale: Southern Illinois University Press, 1986. </w:t>
      </w:r>
    </w:p>
    <w:p w14:paraId="242FF7A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8.  </w:t>
      </w:r>
      <w:r w:rsidRPr="006324B3">
        <w:rPr>
          <w:kern w:val="0"/>
          <w:szCs w:val="21"/>
        </w:rPr>
        <w:t>译著</w:t>
      </w:r>
    </w:p>
    <w:p w14:paraId="5F3C11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原作者姓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Trans. </w:t>
      </w:r>
      <w:r w:rsidRPr="006324B3">
        <w:rPr>
          <w:kern w:val="0"/>
          <w:szCs w:val="21"/>
        </w:rPr>
        <w:t>译者名姓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E8069B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Freud, Sigmund. Civilization and Its Discontents. Trans. James Strachey. New York: Norton, !961.</w:t>
      </w:r>
    </w:p>
    <w:p w14:paraId="3F64F30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9.  </w:t>
      </w:r>
      <w:r w:rsidRPr="006324B3">
        <w:rPr>
          <w:kern w:val="0"/>
          <w:szCs w:val="21"/>
        </w:rPr>
        <w:t>再版著作</w:t>
      </w:r>
    </w:p>
    <w:p w14:paraId="1ECBB04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版别序号</w:t>
      </w:r>
      <w:r w:rsidRPr="006324B3">
        <w:rPr>
          <w:kern w:val="0"/>
          <w:szCs w:val="21"/>
        </w:rPr>
        <w:t xml:space="preserve"> ed.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73572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Fromkin, Victoria, and Robert Rodman. An Introduction to Language. 5th ed. Ft. Worth: Harcourt, 1993.</w:t>
      </w:r>
    </w:p>
    <w:p w14:paraId="286CC3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10. </w:t>
      </w:r>
      <w:r w:rsidRPr="006324B3">
        <w:rPr>
          <w:kern w:val="0"/>
          <w:szCs w:val="21"/>
        </w:rPr>
        <w:t>论文集中的文章</w:t>
      </w:r>
    </w:p>
    <w:p w14:paraId="6F917BE4"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论文集名称</w:t>
      </w:r>
      <w:r w:rsidRPr="006324B3">
        <w:rPr>
          <w:kern w:val="0"/>
          <w:szCs w:val="21"/>
        </w:rPr>
        <w:t xml:space="preserve">. Ed. </w:t>
      </w:r>
      <w:r w:rsidRPr="006324B3">
        <w:rPr>
          <w:kern w:val="0"/>
          <w:szCs w:val="21"/>
        </w:rPr>
        <w:t>论文集编者名姓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3B4AD77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Wellek, Rene. “Romanticism RE-examined.” Romanticism Reconsidered. Ed. Northrop Frye. New York: Columbia University Press, 1963. 75-98.</w:t>
      </w:r>
    </w:p>
    <w:p w14:paraId="41397B0D"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Hall, Stuart, “Minial Selves.” Studying Culture. Eds. Ann Gray and Jim McGuigan. Arnold: Hodder Headline Group, 1993. 131-42.</w:t>
      </w:r>
    </w:p>
    <w:p w14:paraId="553274B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11. </w:t>
      </w:r>
      <w:r w:rsidRPr="006324B3">
        <w:rPr>
          <w:kern w:val="0"/>
          <w:szCs w:val="21"/>
        </w:rPr>
        <w:t>多卷或多册著作</w:t>
      </w:r>
    </w:p>
    <w:p w14:paraId="0BB580C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书名后注明第几册或第几卷</w:t>
      </w:r>
      <w:r w:rsidRPr="006324B3">
        <w:rPr>
          <w:kern w:val="0"/>
          <w:szCs w:val="21"/>
        </w:rPr>
        <w:t>.</w:t>
      </w:r>
    </w:p>
    <w:p w14:paraId="4D193CE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卷目</w:t>
      </w:r>
      <w:r w:rsidRPr="006324B3">
        <w:rPr>
          <w:kern w:val="0"/>
          <w:szCs w:val="21"/>
        </w:rPr>
        <w:t xml:space="preserve"> vols. (</w:t>
      </w:r>
      <w:r w:rsidRPr="006324B3">
        <w:rPr>
          <w:kern w:val="0"/>
          <w:szCs w:val="21"/>
        </w:rPr>
        <w:t>其他信息</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5C41A2F6"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Plato. Laws. 2 vols. Trans. R. G. Bury. Leob Classical Libery. New York: G. P. Putnam's Sons, 1926. </w:t>
      </w:r>
    </w:p>
    <w:p w14:paraId="5D1590A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12.  </w:t>
      </w:r>
      <w:r w:rsidRPr="006324B3">
        <w:rPr>
          <w:kern w:val="0"/>
          <w:szCs w:val="21"/>
        </w:rPr>
        <w:t>前言，后记</w:t>
      </w:r>
    </w:p>
    <w:p w14:paraId="1F5C50D5"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前言作者姓，名</w:t>
      </w:r>
      <w:r w:rsidRPr="006324B3">
        <w:rPr>
          <w:kern w:val="0"/>
          <w:szCs w:val="21"/>
        </w:rPr>
        <w:t>. “Introduction (</w:t>
      </w:r>
      <w:r w:rsidRPr="006324B3">
        <w:rPr>
          <w:kern w:val="0"/>
          <w:szCs w:val="21"/>
        </w:rPr>
        <w:t>或</w:t>
      </w:r>
      <w:r w:rsidRPr="006324B3">
        <w:rPr>
          <w:kern w:val="0"/>
          <w:szCs w:val="21"/>
        </w:rPr>
        <w:t xml:space="preserve">Forewords </w:t>
      </w:r>
      <w:r w:rsidRPr="006324B3">
        <w:rPr>
          <w:kern w:val="0"/>
          <w:szCs w:val="21"/>
        </w:rPr>
        <w:t>或</w:t>
      </w:r>
      <w:r w:rsidRPr="006324B3">
        <w:rPr>
          <w:kern w:val="0"/>
          <w:szCs w:val="21"/>
        </w:rPr>
        <w:t xml:space="preserve"> Preface).”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w:t>
      </w:r>
      <w:r w:rsidRPr="006324B3">
        <w:rPr>
          <w:kern w:val="0"/>
          <w:szCs w:val="21"/>
        </w:rPr>
        <w:t>出版地</w:t>
      </w:r>
      <w:r w:rsidRPr="006324B3">
        <w:rPr>
          <w:kern w:val="0"/>
          <w:szCs w:val="21"/>
        </w:rPr>
        <w:t xml:space="preserve">: </w:t>
      </w:r>
      <w:r w:rsidRPr="006324B3">
        <w:rPr>
          <w:kern w:val="0"/>
          <w:szCs w:val="21"/>
        </w:rPr>
        <w:lastRenderedPageBreak/>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前言起始页码</w:t>
      </w:r>
      <w:r w:rsidRPr="006324B3">
        <w:rPr>
          <w:kern w:val="0"/>
          <w:szCs w:val="21"/>
        </w:rPr>
        <w:t xml:space="preserve">. </w:t>
      </w:r>
    </w:p>
    <w:p w14:paraId="3395CB41" w14:textId="77777777" w:rsidR="00D818EC" w:rsidRPr="006324B3" w:rsidRDefault="00D818EC" w:rsidP="006324B3">
      <w:pPr>
        <w:autoSpaceDE w:val="0"/>
        <w:autoSpaceDN w:val="0"/>
        <w:adjustRightInd w:val="0"/>
        <w:spacing w:line="360" w:lineRule="auto"/>
        <w:ind w:leftChars="15" w:left="31"/>
        <w:jc w:val="left"/>
        <w:rPr>
          <w:kern w:val="0"/>
          <w:szCs w:val="21"/>
        </w:rPr>
      </w:pPr>
      <w:r w:rsidRPr="006324B3">
        <w:rPr>
          <w:kern w:val="0"/>
          <w:szCs w:val="21"/>
        </w:rPr>
        <w:t>后记作者姓，名</w:t>
      </w:r>
      <w:r w:rsidRPr="006324B3">
        <w:rPr>
          <w:kern w:val="0"/>
          <w:szCs w:val="21"/>
        </w:rPr>
        <w:t xml:space="preserve">. “Afterwords.”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后记起始页码</w:t>
      </w:r>
      <w:r w:rsidRPr="006324B3">
        <w:rPr>
          <w:kern w:val="0"/>
          <w:szCs w:val="21"/>
        </w:rPr>
        <w:t xml:space="preserve">. </w:t>
      </w:r>
    </w:p>
    <w:p w14:paraId="14A3483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Schlesinger, Arthur M., Jr. “Introduction.” Pioneer Women: Voices from the Kansas Frontier. By Joanna L. Stratton. New York: Simon, 1981. 11-15.</w:t>
      </w:r>
    </w:p>
    <w:p w14:paraId="57164A6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13.  </w:t>
      </w:r>
      <w:r w:rsidRPr="006324B3">
        <w:rPr>
          <w:kern w:val="0"/>
          <w:szCs w:val="21"/>
        </w:rPr>
        <w:t>期刊文章</w:t>
      </w:r>
    </w:p>
    <w:p w14:paraId="0D307A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杂志名称卷号</w:t>
      </w:r>
      <w:r w:rsidRPr="006324B3">
        <w:rPr>
          <w:kern w:val="0"/>
          <w:szCs w:val="21"/>
        </w:rPr>
        <w:t xml:space="preserve">. </w:t>
      </w:r>
      <w:r w:rsidRPr="006324B3">
        <w:rPr>
          <w:kern w:val="0"/>
          <w:szCs w:val="21"/>
        </w:rPr>
        <w:t>期号</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17E1055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Maguire, James H. “The Canon and the 'Diminished Thing.” American Literature 60 (1988): 645-52.</w:t>
      </w:r>
    </w:p>
    <w:p w14:paraId="2E96B74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Davis, Sherri Heckler. “The Zen Art of Prewriting.” New Mexico English Journal 12. 1 (1988): 21-23.</w:t>
      </w:r>
    </w:p>
    <w:p w14:paraId="6702862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14.  </w:t>
      </w:r>
      <w:r w:rsidRPr="006324B3">
        <w:rPr>
          <w:kern w:val="0"/>
          <w:szCs w:val="21"/>
        </w:rPr>
        <w:t>周刊或双周刊文章</w:t>
      </w:r>
    </w:p>
    <w:p w14:paraId="66E21C3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杂志名称出版日月年</w:t>
      </w:r>
      <w:r w:rsidRPr="006324B3">
        <w:rPr>
          <w:kern w:val="0"/>
          <w:szCs w:val="21"/>
        </w:rPr>
        <w:t xml:space="preserve">: </w:t>
      </w:r>
      <w:r w:rsidRPr="006324B3">
        <w:rPr>
          <w:kern w:val="0"/>
          <w:szCs w:val="21"/>
        </w:rPr>
        <w:t>起始页码</w:t>
      </w:r>
      <w:r w:rsidRPr="006324B3">
        <w:rPr>
          <w:kern w:val="0"/>
          <w:szCs w:val="21"/>
        </w:rPr>
        <w:t>.</w:t>
      </w:r>
    </w:p>
    <w:p w14:paraId="0B61B989"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Hoagland, Edward. “Standing Tough in the Desert.” New York Times Book Review 7 May 1989: 44-45.</w:t>
      </w:r>
    </w:p>
    <w:p w14:paraId="3F1775C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15.  </w:t>
      </w:r>
      <w:r w:rsidRPr="006324B3">
        <w:rPr>
          <w:kern w:val="0"/>
          <w:szCs w:val="21"/>
        </w:rPr>
        <w:t>月刊或双月刊文章</w:t>
      </w:r>
    </w:p>
    <w:p w14:paraId="020EA8F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杂志名称出版月年</w:t>
      </w:r>
      <w:r w:rsidRPr="006324B3">
        <w:rPr>
          <w:kern w:val="0"/>
          <w:szCs w:val="21"/>
        </w:rPr>
        <w:t xml:space="preserve">: </w:t>
      </w:r>
      <w:r w:rsidRPr="006324B3">
        <w:rPr>
          <w:kern w:val="0"/>
          <w:szCs w:val="21"/>
        </w:rPr>
        <w:t>起始页码</w:t>
      </w:r>
      <w:r w:rsidRPr="006324B3">
        <w:rPr>
          <w:kern w:val="0"/>
          <w:szCs w:val="21"/>
        </w:rPr>
        <w:t>.</w:t>
      </w:r>
    </w:p>
    <w:p w14:paraId="0775CD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Weiss, Philip. “The Book Thief: A True Tale of Bibliomania.” Harper’s January 1994: 37-56.</w:t>
      </w:r>
    </w:p>
    <w:p w14:paraId="4D4FD3D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16.  </w:t>
      </w:r>
      <w:r w:rsidRPr="006324B3">
        <w:rPr>
          <w:kern w:val="0"/>
          <w:szCs w:val="21"/>
        </w:rPr>
        <w:t>报纸文章</w:t>
      </w:r>
    </w:p>
    <w:p w14:paraId="0A7EA36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版</w:t>
      </w:r>
      <w:r w:rsidRPr="006324B3">
        <w:rPr>
          <w:kern w:val="0"/>
          <w:szCs w:val="21"/>
        </w:rPr>
        <w:t xml:space="preserve">, </w:t>
      </w:r>
      <w:r w:rsidRPr="006324B3">
        <w:rPr>
          <w:kern w:val="0"/>
          <w:szCs w:val="21"/>
        </w:rPr>
        <w:t>栏</w:t>
      </w:r>
      <w:r w:rsidRPr="006324B3">
        <w:rPr>
          <w:kern w:val="0"/>
          <w:szCs w:val="21"/>
        </w:rPr>
        <w:t xml:space="preserve">, </w:t>
      </w:r>
      <w:r w:rsidRPr="006324B3">
        <w:rPr>
          <w:kern w:val="0"/>
          <w:szCs w:val="21"/>
        </w:rPr>
        <w:t>页码</w:t>
      </w:r>
      <w:r w:rsidRPr="006324B3">
        <w:rPr>
          <w:kern w:val="0"/>
          <w:szCs w:val="21"/>
        </w:rPr>
        <w:t>.</w:t>
      </w:r>
    </w:p>
    <w:p w14:paraId="375096B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Intraub, Anna Jinagwang. “How I learned to Read.” New York Times. 13 January 2002, Section 4, Column 6, Page 16.</w:t>
      </w:r>
    </w:p>
    <w:p w14:paraId="29B1D5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如果作者未知</w:t>
      </w:r>
      <w:r w:rsidRPr="006324B3">
        <w:rPr>
          <w:kern w:val="0"/>
          <w:szCs w:val="21"/>
        </w:rPr>
        <w:t xml:space="preserve">, </w:t>
      </w:r>
      <w:r w:rsidRPr="006324B3">
        <w:rPr>
          <w:kern w:val="0"/>
          <w:szCs w:val="21"/>
        </w:rPr>
        <w:t>版栏信息缺失</w:t>
      </w:r>
      <w:r w:rsidRPr="006324B3">
        <w:rPr>
          <w:kern w:val="0"/>
          <w:szCs w:val="21"/>
        </w:rPr>
        <w:t xml:space="preserve">, </w:t>
      </w:r>
      <w:r w:rsidRPr="006324B3">
        <w:rPr>
          <w:kern w:val="0"/>
          <w:szCs w:val="21"/>
        </w:rPr>
        <w:t>格式为</w:t>
      </w:r>
      <w:r w:rsidRPr="006324B3">
        <w:rPr>
          <w:kern w:val="0"/>
          <w:szCs w:val="21"/>
        </w:rPr>
        <w:t>:</w:t>
      </w:r>
    </w:p>
    <w:p w14:paraId="26480C66"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页码</w:t>
      </w:r>
      <w:r w:rsidRPr="006324B3">
        <w:rPr>
          <w:kern w:val="0"/>
          <w:szCs w:val="21"/>
        </w:rPr>
        <w:t>.</w:t>
      </w:r>
    </w:p>
    <w:p w14:paraId="35107E5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“Learn English through Football.” 21st Century Supplement 21 Feb. 2002: III.</w:t>
      </w:r>
    </w:p>
    <w:p w14:paraId="54CCC9C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17. </w:t>
      </w:r>
      <w:r w:rsidRPr="006324B3">
        <w:rPr>
          <w:kern w:val="0"/>
          <w:szCs w:val="21"/>
        </w:rPr>
        <w:t>网络著作</w:t>
      </w:r>
    </w:p>
    <w:p w14:paraId="4F655A7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书名出版年代</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7E4B6CA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Emerson, Ralph waldo. Essays: First Series. 1841. 12 Feburary 1997 .</w:t>
      </w:r>
    </w:p>
    <w:p w14:paraId="2E9427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18.  </w:t>
      </w:r>
      <w:r w:rsidRPr="006324B3">
        <w:rPr>
          <w:kern w:val="0"/>
          <w:szCs w:val="21"/>
        </w:rPr>
        <w:t>网络文章</w:t>
      </w:r>
    </w:p>
    <w:p w14:paraId="04ABC6A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文章名称</w:t>
      </w:r>
      <w:r w:rsidRPr="006324B3">
        <w:rPr>
          <w:kern w:val="0"/>
          <w:szCs w:val="21"/>
        </w:rPr>
        <w:t>. (</w:t>
      </w:r>
      <w:r w:rsidRPr="006324B3">
        <w:rPr>
          <w:kern w:val="0"/>
          <w:szCs w:val="21"/>
        </w:rPr>
        <w:t>来源名称</w:t>
      </w:r>
      <w:r w:rsidRPr="006324B3">
        <w:rPr>
          <w:kern w:val="0"/>
          <w:szCs w:val="21"/>
        </w:rPr>
        <w:t xml:space="preserve">). </w:t>
      </w:r>
      <w:r w:rsidRPr="006324B3">
        <w:rPr>
          <w:kern w:val="0"/>
          <w:szCs w:val="21"/>
        </w:rPr>
        <w:t>发表日月年</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4CF13B8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Fischer,Michael F. “Worthless Words for the Day.” 21 November 2005. 8 May 2007 .</w:t>
      </w:r>
    </w:p>
    <w:p w14:paraId="5D8586B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19.  CD-ROM</w:t>
      </w:r>
    </w:p>
    <w:p w14:paraId="668E81DB"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条目标题</w:t>
      </w:r>
      <w:r w:rsidRPr="006324B3">
        <w:rPr>
          <w:kern w:val="0"/>
          <w:szCs w:val="21"/>
        </w:rPr>
        <w:t xml:space="preserve">.” </w:t>
      </w:r>
      <w:r w:rsidRPr="006324B3">
        <w:rPr>
          <w:kern w:val="0"/>
          <w:szCs w:val="21"/>
        </w:rPr>
        <w:t>光盘名称</w:t>
      </w:r>
      <w:r w:rsidRPr="006324B3">
        <w:rPr>
          <w:kern w:val="0"/>
          <w:szCs w:val="21"/>
        </w:rPr>
        <w:t>. (</w:t>
      </w:r>
      <w:r w:rsidRPr="006324B3">
        <w:rPr>
          <w:kern w:val="0"/>
          <w:szCs w:val="21"/>
        </w:rPr>
        <w:t>其他信息</w:t>
      </w:r>
      <w:r w:rsidRPr="006324B3">
        <w:rPr>
          <w:kern w:val="0"/>
          <w:szCs w:val="21"/>
        </w:rPr>
        <w:t xml:space="preserve">). CD-ROM.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418AB2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“Communion.” The Oxford English Dictionary. 2nd ed. CD-ROM. Oxford: Oxford UP, 1992.</w:t>
      </w:r>
    </w:p>
    <w:p w14:paraId="416B46B8"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注</w:t>
      </w:r>
      <w:r w:rsidRPr="006324B3">
        <w:rPr>
          <w:kern w:val="0"/>
          <w:szCs w:val="21"/>
        </w:rPr>
        <w:t xml:space="preserve">: </w:t>
      </w:r>
      <w:r w:rsidRPr="006324B3">
        <w:rPr>
          <w:kern w:val="0"/>
          <w:szCs w:val="21"/>
        </w:rPr>
        <w:t>由于</w:t>
      </w:r>
      <w:r w:rsidRPr="006324B3">
        <w:rPr>
          <w:kern w:val="0"/>
          <w:szCs w:val="21"/>
        </w:rPr>
        <w:t>MLA</w:t>
      </w:r>
      <w:r w:rsidRPr="006324B3">
        <w:rPr>
          <w:kern w:val="0"/>
          <w:szCs w:val="21"/>
        </w:rPr>
        <w:t>格式较为繁杂</w:t>
      </w:r>
      <w:r w:rsidRPr="006324B3">
        <w:rPr>
          <w:kern w:val="0"/>
          <w:szCs w:val="21"/>
        </w:rPr>
        <w:t xml:space="preserve">, </w:t>
      </w:r>
      <w:r w:rsidRPr="006324B3">
        <w:rPr>
          <w:kern w:val="0"/>
          <w:szCs w:val="21"/>
        </w:rPr>
        <w:t>此处未包含的具体格式请参阅</w:t>
      </w:r>
      <w:r w:rsidRPr="006324B3">
        <w:rPr>
          <w:kern w:val="0"/>
          <w:szCs w:val="21"/>
        </w:rPr>
        <w:t>MLA</w:t>
      </w:r>
      <w:r w:rsidRPr="006324B3">
        <w:rPr>
          <w:kern w:val="0"/>
          <w:szCs w:val="21"/>
        </w:rPr>
        <w:t>科研论文写作规范的最新版</w:t>
      </w:r>
    </w:p>
    <w:p w14:paraId="56A1F6DA" w14:textId="77777777" w:rsidR="00D818EC" w:rsidRPr="00446B1A" w:rsidRDefault="00D818EC" w:rsidP="00446B1A">
      <w:pPr>
        <w:autoSpaceDE w:val="0"/>
        <w:autoSpaceDN w:val="0"/>
        <w:adjustRightInd w:val="0"/>
        <w:spacing w:line="360" w:lineRule="auto"/>
        <w:jc w:val="center"/>
        <w:rPr>
          <w:rFonts w:ascii="宋体" w:hAnsi="宋体" w:cs="FZHTJW--GB1-0"/>
          <w:b/>
          <w:kern w:val="0"/>
          <w:sz w:val="30"/>
          <w:szCs w:val="30"/>
        </w:rPr>
      </w:pPr>
    </w:p>
    <w:sectPr w:rsidR="00D818EC" w:rsidRPr="00446B1A" w:rsidSect="00303B62">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2-11-18T17:35:00Z" w:initials="MOU">
    <w:p w14:paraId="2123C314" w14:textId="77777777" w:rsidR="00EE78D5" w:rsidRPr="00EE78D5" w:rsidRDefault="00EE78D5" w:rsidP="00EE78D5">
      <w:pPr>
        <w:pStyle w:val="a3"/>
        <w:jc w:val="both"/>
        <w:rPr>
          <w:rFonts w:ascii="仿宋" w:hAnsi="仿宋"/>
        </w:rPr>
      </w:pPr>
      <w:r>
        <w:rPr>
          <w:rStyle w:val="af5"/>
        </w:rPr>
        <w:annotationRef/>
      </w:r>
      <w:r w:rsidRPr="00EE78D5">
        <w:rPr>
          <w:rFonts w:ascii="仿宋" w:eastAsia="仿宋_GB2312" w:hAnsi="仿宋"/>
          <w:sz w:val="24"/>
        </w:rPr>
        <w:t>1.</w:t>
      </w:r>
      <w:r w:rsidRPr="00EE78D5">
        <w:rPr>
          <w:rFonts w:ascii="仿宋" w:eastAsia="仿宋_GB2312" w:hAnsi="仿宋"/>
          <w:sz w:val="24"/>
        </w:rPr>
        <w:t>论文（设计）统一用</w:t>
      </w:r>
      <w:r w:rsidRPr="00EE78D5">
        <w:rPr>
          <w:rFonts w:ascii="仿宋" w:eastAsia="仿宋_GB2312" w:hAnsi="仿宋"/>
          <w:sz w:val="24"/>
        </w:rPr>
        <w:t>A4</w:t>
      </w:r>
      <w:r w:rsidRPr="00EE78D5">
        <w:rPr>
          <w:rFonts w:ascii="仿宋" w:eastAsia="仿宋_GB2312" w:hAnsi="仿宋"/>
          <w:sz w:val="24"/>
        </w:rPr>
        <w:t>版面，竖向横排，双面打印制作</w:t>
      </w:r>
      <w:r w:rsidRPr="00EE78D5">
        <w:rPr>
          <w:rFonts w:ascii="仿宋" w:eastAsia="仿宋_GB2312" w:hAnsi="仿宋"/>
          <w:sz w:val="24"/>
        </w:rPr>
        <w:t>,</w:t>
      </w:r>
      <w:r w:rsidRPr="00EE78D5">
        <w:rPr>
          <w:rFonts w:ascii="仿宋" w:eastAsia="仿宋_GB2312" w:hAnsi="仿宋"/>
          <w:b/>
          <w:color w:val="FF0000"/>
          <w:sz w:val="28"/>
          <w:szCs w:val="28"/>
        </w:rPr>
        <w:t>采用左侧胶装模式，制作成册</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不得使用订书机或自己粘贴胶水，不得使用抽干塑料文件夹</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w:t>
      </w:r>
      <w:r w:rsidRPr="00EE78D5">
        <w:rPr>
          <w:rFonts w:ascii="仿宋" w:eastAsia="仿宋_GB2312" w:hAnsi="仿宋"/>
          <w:color w:val="000000"/>
          <w:sz w:val="28"/>
          <w:szCs w:val="28"/>
        </w:rPr>
        <w:t>封面封底均须使用</w:t>
      </w:r>
      <w:r w:rsidRPr="00EE78D5">
        <w:rPr>
          <w:rFonts w:ascii="仿宋" w:eastAsia="仿宋_GB2312" w:hAnsi="仿宋"/>
          <w:b/>
          <w:color w:val="FF0000"/>
          <w:sz w:val="28"/>
          <w:szCs w:val="28"/>
        </w:rPr>
        <w:t>硬卡纸（颜色不限，</w:t>
      </w:r>
      <w:r w:rsidRPr="00EE78D5">
        <w:rPr>
          <w:rFonts w:ascii="仿宋" w:eastAsia="仿宋_GB2312" w:hAnsi="仿宋"/>
          <w:b/>
          <w:color w:val="FF0000"/>
          <w:sz w:val="28"/>
          <w:szCs w:val="28"/>
        </w:rPr>
        <w:t>130g</w:t>
      </w:r>
      <w:r w:rsidRPr="00EE78D5">
        <w:rPr>
          <w:rFonts w:ascii="仿宋" w:eastAsia="仿宋_GB2312" w:hAnsi="仿宋"/>
          <w:b/>
          <w:color w:val="FF0000"/>
          <w:sz w:val="28"/>
          <w:szCs w:val="28"/>
        </w:rPr>
        <w:t>或以上）装订成册</w:t>
      </w:r>
      <w:r w:rsidRPr="00EE78D5">
        <w:rPr>
          <w:rFonts w:ascii="仿宋" w:eastAsia="仿宋_GB2312" w:hAnsi="仿宋"/>
          <w:color w:val="000000"/>
          <w:sz w:val="28"/>
          <w:szCs w:val="28"/>
        </w:rPr>
        <w:t>。</w:t>
      </w:r>
      <w:r w:rsidRPr="00EE78D5">
        <w:rPr>
          <w:rFonts w:ascii="仿宋" w:eastAsia="仿宋_GB2312" w:hAnsi="仿宋"/>
          <w:sz w:val="24"/>
        </w:rPr>
        <w:t>版面的边距设为上、下页边距</w:t>
      </w:r>
      <w:r w:rsidRPr="00EE78D5">
        <w:rPr>
          <w:rFonts w:ascii="仿宋" w:eastAsia="仿宋_GB2312" w:hAnsi="仿宋"/>
          <w:sz w:val="24"/>
        </w:rPr>
        <w:t>2.54cm</w:t>
      </w:r>
      <w:r w:rsidRPr="00EE78D5">
        <w:rPr>
          <w:rFonts w:ascii="仿宋" w:eastAsia="仿宋_GB2312" w:hAnsi="仿宋"/>
          <w:sz w:val="24"/>
        </w:rPr>
        <w:t>，左、右边距</w:t>
      </w:r>
      <w:r w:rsidRPr="00EE78D5">
        <w:rPr>
          <w:rFonts w:ascii="仿宋" w:eastAsia="仿宋_GB2312" w:hAnsi="仿宋"/>
          <w:sz w:val="24"/>
        </w:rPr>
        <w:t>3.17cm</w:t>
      </w:r>
      <w:r w:rsidRPr="00EE78D5">
        <w:rPr>
          <w:rFonts w:ascii="仿宋" w:eastAsia="仿宋_GB2312" w:hAnsi="仿宋"/>
          <w:sz w:val="24"/>
        </w:rPr>
        <w:t>（即</w:t>
      </w:r>
      <w:r w:rsidRPr="00EE78D5">
        <w:rPr>
          <w:rFonts w:ascii="仿宋" w:eastAsia="仿宋_GB2312" w:hAnsi="仿宋"/>
          <w:sz w:val="24"/>
        </w:rPr>
        <w:t>Word</w:t>
      </w:r>
      <w:r w:rsidRPr="00EE78D5">
        <w:rPr>
          <w:rFonts w:ascii="仿宋" w:eastAsia="仿宋_GB2312" w:hAnsi="仿宋"/>
          <w:sz w:val="24"/>
        </w:rPr>
        <w:t>默认值）。</w:t>
      </w:r>
    </w:p>
  </w:comment>
  <w:comment w:id="1" w:author="Microsoft Office User" w:date="2022-11-18T17:32:00Z" w:initials="MOU">
    <w:p w14:paraId="73FF89AA" w14:textId="77777777" w:rsidR="00EE78D5" w:rsidRPr="00EE78D5" w:rsidRDefault="00EE78D5" w:rsidP="00EE78D5">
      <w:pPr>
        <w:pStyle w:val="a3"/>
        <w:jc w:val="both"/>
        <w:rPr>
          <w:rFonts w:ascii="仿宋" w:hAnsi="仿宋"/>
        </w:rPr>
      </w:pPr>
      <w:r>
        <w:rPr>
          <w:rStyle w:val="af5"/>
        </w:rPr>
        <w:annotationRef/>
      </w:r>
      <w:r w:rsidRPr="00EE78D5">
        <w:rPr>
          <w:rFonts w:ascii="仿宋" w:hAnsi="仿宋"/>
        </w:rPr>
        <w:t>论文的组成部分：共</w:t>
      </w:r>
      <w:r w:rsidRPr="00EE78D5">
        <w:rPr>
          <w:rFonts w:ascii="仿宋" w:hAnsi="仿宋"/>
        </w:rPr>
        <w:t>9</w:t>
      </w:r>
      <w:r w:rsidRPr="00EE78D5">
        <w:rPr>
          <w:rFonts w:ascii="仿宋" w:hAnsi="仿宋"/>
        </w:rPr>
        <w:t>个基本部分：</w:t>
      </w:r>
      <w:r w:rsidRPr="00EE78D5">
        <w:rPr>
          <w:rFonts w:ascii="仿宋" w:hAnsi="仿宋"/>
        </w:rPr>
        <w:t>1</w:t>
      </w:r>
      <w:r w:rsidR="009E62EF">
        <w:rPr>
          <w:rFonts w:ascii="仿宋" w:hAnsi="仿宋" w:hint="eastAsia"/>
        </w:rPr>
        <w:t>）</w:t>
      </w:r>
      <w:r w:rsidRPr="00EE78D5">
        <w:rPr>
          <w:rFonts w:ascii="仿宋" w:hAnsi="仿宋"/>
        </w:rPr>
        <w:t>封面</w:t>
      </w:r>
      <w:r w:rsidR="009E62EF">
        <w:rPr>
          <w:rFonts w:ascii="仿宋" w:hAnsi="仿宋" w:hint="eastAsia"/>
        </w:rPr>
        <w:t>、</w:t>
      </w:r>
      <w:r w:rsidRPr="00EE78D5">
        <w:rPr>
          <w:rFonts w:ascii="仿宋" w:hAnsi="仿宋"/>
        </w:rPr>
        <w:t>2</w:t>
      </w:r>
      <w:r w:rsidR="009E62EF">
        <w:rPr>
          <w:rFonts w:ascii="仿宋" w:hAnsi="仿宋" w:hint="eastAsia"/>
        </w:rPr>
        <w:t>）</w:t>
      </w:r>
      <w:r w:rsidRPr="00EE78D5">
        <w:rPr>
          <w:rFonts w:ascii="仿宋" w:hAnsi="仿宋"/>
        </w:rPr>
        <w:t>封二：毕业论文（设计）学术诚信声明、毕业论文（设计）版权使用授权书；</w:t>
      </w:r>
      <w:r w:rsidRPr="00EE78D5">
        <w:rPr>
          <w:rFonts w:ascii="仿宋" w:hAnsi="仿宋"/>
        </w:rPr>
        <w:t>3</w:t>
      </w:r>
      <w:r w:rsidRPr="00EE78D5">
        <w:rPr>
          <w:rFonts w:ascii="仿宋" w:hAnsi="仿宋"/>
        </w:rPr>
        <w:t>）中文摘要及关键词、</w:t>
      </w:r>
      <w:r w:rsidRPr="00EE78D5">
        <w:rPr>
          <w:rFonts w:ascii="仿宋" w:hAnsi="仿宋"/>
        </w:rPr>
        <w:t>4</w:t>
      </w:r>
      <w:r w:rsidRPr="00EE78D5">
        <w:rPr>
          <w:rFonts w:ascii="仿宋" w:hAnsi="仿宋"/>
        </w:rPr>
        <w:t>）外文摘要及关键词、</w:t>
      </w:r>
      <w:r w:rsidRPr="00EE78D5">
        <w:rPr>
          <w:rFonts w:ascii="仿宋" w:hAnsi="仿宋"/>
        </w:rPr>
        <w:t>5</w:t>
      </w:r>
      <w:r w:rsidRPr="00EE78D5">
        <w:rPr>
          <w:rFonts w:ascii="仿宋" w:hAnsi="仿宋"/>
        </w:rPr>
        <w:t>）目录、</w:t>
      </w:r>
      <w:r w:rsidRPr="00EE78D5">
        <w:rPr>
          <w:rFonts w:ascii="仿宋" w:hAnsi="仿宋"/>
        </w:rPr>
        <w:t>6</w:t>
      </w:r>
      <w:r w:rsidRPr="00EE78D5">
        <w:rPr>
          <w:rFonts w:ascii="仿宋" w:hAnsi="仿宋"/>
        </w:rPr>
        <w:t>）正文、</w:t>
      </w:r>
      <w:r w:rsidRPr="00EE78D5">
        <w:rPr>
          <w:rFonts w:ascii="仿宋" w:hAnsi="仿宋"/>
        </w:rPr>
        <w:t>7</w:t>
      </w:r>
      <w:r w:rsidRPr="00EE78D5">
        <w:rPr>
          <w:rFonts w:ascii="仿宋" w:hAnsi="仿宋"/>
        </w:rPr>
        <w:t>）注释、</w:t>
      </w:r>
      <w:r w:rsidRPr="00EE78D5">
        <w:rPr>
          <w:rFonts w:ascii="仿宋" w:hAnsi="仿宋"/>
        </w:rPr>
        <w:t>8</w:t>
      </w:r>
      <w:r w:rsidRPr="00EE78D5">
        <w:rPr>
          <w:rFonts w:ascii="仿宋" w:hAnsi="仿宋"/>
        </w:rPr>
        <w:t>）参考文献、</w:t>
      </w:r>
      <w:r w:rsidRPr="00EE78D5">
        <w:rPr>
          <w:rFonts w:ascii="仿宋" w:hAnsi="仿宋"/>
        </w:rPr>
        <w:t>9</w:t>
      </w:r>
      <w:r w:rsidRPr="00EE78D5">
        <w:rPr>
          <w:rFonts w:ascii="仿宋" w:hAnsi="仿宋"/>
        </w:rPr>
        <w:t>）附录</w:t>
      </w:r>
    </w:p>
  </w:comment>
  <w:comment w:id="3" w:author="Microsoft Office User" w:date="2022-11-18T17:51:00Z" w:initials="MOU">
    <w:p w14:paraId="2D512FD3" w14:textId="77777777" w:rsidR="00CE577F" w:rsidRDefault="00CE577F">
      <w:pPr>
        <w:pStyle w:val="a3"/>
      </w:pPr>
      <w:r>
        <w:rPr>
          <w:rStyle w:val="af5"/>
        </w:rPr>
        <w:annotationRef/>
      </w:r>
      <w:r w:rsidRPr="00FF10FD">
        <w:rPr>
          <w:rFonts w:ascii="仿宋_GB2312" w:eastAsia="仿宋_GB2312" w:hint="eastAsia"/>
          <w:sz w:val="24"/>
        </w:rPr>
        <w:t>毕业论文（设计）中文题目严格控制</w:t>
      </w:r>
      <w:r w:rsidRPr="00CE577F">
        <w:rPr>
          <w:rFonts w:ascii="仿宋_GB2312" w:eastAsia="仿宋_GB2312" w:hint="eastAsia"/>
          <w:sz w:val="24"/>
          <w:highlight w:val="yellow"/>
        </w:rPr>
        <w:t>在</w:t>
      </w:r>
      <w:r w:rsidRPr="00CE577F">
        <w:rPr>
          <w:rFonts w:ascii="仿宋_GB2312" w:eastAsia="仿宋_GB2312"/>
          <w:sz w:val="24"/>
          <w:highlight w:val="yellow"/>
        </w:rPr>
        <w:t>25</w:t>
      </w:r>
      <w:r w:rsidRPr="00CE577F">
        <w:rPr>
          <w:rFonts w:ascii="仿宋_GB2312" w:eastAsia="仿宋_GB2312" w:hint="eastAsia"/>
          <w:sz w:val="24"/>
          <w:highlight w:val="yellow"/>
        </w:rPr>
        <w:t>个汉字以内</w:t>
      </w:r>
      <w:r w:rsidRPr="00FF10FD">
        <w:rPr>
          <w:rFonts w:ascii="仿宋_GB2312" w:eastAsia="仿宋_GB2312" w:hint="eastAsia"/>
          <w:sz w:val="24"/>
        </w:rPr>
        <w:t>；</w:t>
      </w:r>
      <w:r>
        <w:rPr>
          <w:rFonts w:ascii="仿宋_GB2312" w:eastAsia="仿宋_GB2312" w:hint="eastAsia"/>
          <w:sz w:val="24"/>
        </w:rPr>
        <w:t>外文</w:t>
      </w:r>
      <w:r w:rsidRPr="00FF10FD">
        <w:rPr>
          <w:rFonts w:ascii="仿宋_GB2312" w:eastAsia="仿宋_GB2312" w:hint="eastAsia"/>
          <w:sz w:val="24"/>
        </w:rPr>
        <w:t>题名一般不宜超过</w:t>
      </w:r>
      <w:r w:rsidRPr="00CE577F">
        <w:rPr>
          <w:rFonts w:ascii="仿宋_GB2312" w:eastAsia="仿宋_GB2312"/>
          <w:sz w:val="24"/>
          <w:highlight w:val="yellow"/>
        </w:rPr>
        <w:t>12</w:t>
      </w:r>
      <w:r w:rsidRPr="00CE577F">
        <w:rPr>
          <w:rFonts w:ascii="仿宋_GB2312" w:eastAsia="仿宋_GB2312" w:hint="eastAsia"/>
          <w:sz w:val="24"/>
          <w:highlight w:val="yellow"/>
        </w:rPr>
        <w:t>个实词</w:t>
      </w:r>
      <w:r w:rsidRPr="00FF10FD">
        <w:rPr>
          <w:rFonts w:ascii="仿宋_GB2312" w:eastAsia="仿宋_GB2312" w:hint="eastAsia"/>
          <w:sz w:val="24"/>
        </w:rPr>
        <w:t>。</w:t>
      </w:r>
    </w:p>
  </w:comment>
  <w:comment w:id="4" w:author="Microsoft Office User" w:date="2022-11-18T17:39:00Z" w:initials="MOU">
    <w:p w14:paraId="1EA48F3D" w14:textId="77777777" w:rsidR="00EE78D5" w:rsidRPr="00EE78D5" w:rsidRDefault="00EE78D5" w:rsidP="00EE78D5">
      <w:pPr>
        <w:spacing w:line="360" w:lineRule="auto"/>
        <w:ind w:firstLineChars="257" w:firstLine="540"/>
        <w:rPr>
          <w:rFonts w:ascii="仿宋" w:hAnsi="仿宋"/>
          <w:sz w:val="28"/>
          <w:szCs w:val="28"/>
        </w:rPr>
      </w:pPr>
      <w:r>
        <w:rPr>
          <w:rStyle w:val="af5"/>
        </w:rPr>
        <w:annotationRef/>
      </w:r>
      <w:r w:rsidRPr="00EE78D5">
        <w:rPr>
          <w:rFonts w:ascii="仿宋" w:hAnsi="仿宋"/>
          <w:color w:val="000000"/>
          <w:sz w:val="28"/>
          <w:szCs w:val="28"/>
        </w:rPr>
        <w:t>说明：封面内容均须打印，中文题目为</w:t>
      </w:r>
      <w:r w:rsidRPr="00EE78D5">
        <w:rPr>
          <w:rFonts w:ascii="仿宋" w:hAnsi="仿宋"/>
          <w:color w:val="000000"/>
          <w:sz w:val="28"/>
          <w:szCs w:val="28"/>
          <w:highlight w:val="yellow"/>
        </w:rPr>
        <w:t>三号宋体</w:t>
      </w:r>
      <w:r w:rsidRPr="00EE78D5">
        <w:rPr>
          <w:rFonts w:ascii="仿宋" w:hAnsi="仿宋"/>
          <w:color w:val="000000"/>
          <w:sz w:val="28"/>
          <w:szCs w:val="28"/>
        </w:rPr>
        <w:t>加粗；英文题目为</w:t>
      </w:r>
      <w:r w:rsidRPr="00EE78D5">
        <w:rPr>
          <w:rFonts w:ascii="仿宋" w:hAnsi="仿宋"/>
          <w:color w:val="000000"/>
          <w:sz w:val="28"/>
          <w:szCs w:val="28"/>
          <w:highlight w:val="yellow"/>
        </w:rPr>
        <w:t>小三号</w:t>
      </w:r>
      <w:r w:rsidRPr="00EE78D5">
        <w:rPr>
          <w:rFonts w:ascii="仿宋" w:hAnsi="仿宋"/>
          <w:color w:val="000000"/>
          <w:sz w:val="28"/>
          <w:szCs w:val="28"/>
        </w:rPr>
        <w:t>Times New Roman</w:t>
      </w:r>
      <w:r w:rsidRPr="00EE78D5">
        <w:rPr>
          <w:rFonts w:ascii="仿宋" w:hAnsi="仿宋"/>
          <w:color w:val="000000"/>
          <w:sz w:val="28"/>
          <w:szCs w:val="28"/>
        </w:rPr>
        <w:t>，加粗；中文姓名、准考证号、专业为</w:t>
      </w:r>
      <w:r w:rsidRPr="00EE78D5">
        <w:rPr>
          <w:rFonts w:ascii="仿宋" w:hAnsi="仿宋"/>
          <w:color w:val="000000"/>
          <w:sz w:val="28"/>
          <w:szCs w:val="28"/>
          <w:highlight w:val="yellow"/>
        </w:rPr>
        <w:t>四号</w:t>
      </w:r>
      <w:r w:rsidRPr="00EE78D5">
        <w:rPr>
          <w:rFonts w:ascii="仿宋" w:hAnsi="仿宋"/>
          <w:color w:val="000000"/>
          <w:sz w:val="28"/>
          <w:szCs w:val="28"/>
        </w:rPr>
        <w:t>宋体加粗，日期为</w:t>
      </w:r>
      <w:r w:rsidRPr="00EE78D5">
        <w:rPr>
          <w:rFonts w:ascii="仿宋" w:hAnsi="仿宋"/>
          <w:color w:val="000000"/>
          <w:sz w:val="28"/>
          <w:szCs w:val="28"/>
          <w:highlight w:val="yellow"/>
        </w:rPr>
        <w:t>小四号</w:t>
      </w:r>
      <w:r w:rsidRPr="00EE78D5">
        <w:rPr>
          <w:rFonts w:ascii="仿宋" w:hAnsi="仿宋"/>
          <w:color w:val="000000"/>
          <w:sz w:val="28"/>
          <w:szCs w:val="28"/>
        </w:rPr>
        <w:t>宋体加粗。</w:t>
      </w:r>
    </w:p>
  </w:comment>
  <w:comment w:id="5" w:author="Microsoft Office User" w:date="2022-11-18T17:43:00Z" w:initials="MOU">
    <w:p w14:paraId="2A17EBFB" w14:textId="77777777" w:rsidR="006712B5" w:rsidRDefault="006712B5">
      <w:pPr>
        <w:pStyle w:val="a3"/>
      </w:pPr>
      <w:r>
        <w:rPr>
          <w:rStyle w:val="af5"/>
        </w:rPr>
        <w:annotationRef/>
      </w:r>
      <w:r>
        <w:rPr>
          <w:rFonts w:hint="eastAsia"/>
          <w:b/>
          <w:bCs/>
        </w:rPr>
        <w:t>页码设置</w:t>
      </w:r>
      <w:r>
        <w:rPr>
          <w:rFonts w:hint="eastAsia"/>
        </w:rPr>
        <w:t>：页码需分两部分设置。第一部分（即正文之前部分）用罗马数字（即</w:t>
      </w:r>
      <w:r>
        <w:rPr>
          <w:rFonts w:hint="eastAsia"/>
        </w:rPr>
        <w:t xml:space="preserve">i, ii, iii, iv </w:t>
      </w:r>
      <w:r>
        <w:rPr>
          <w:rFonts w:hint="eastAsia"/>
        </w:rPr>
        <w:t>等）第二部分（即正文及以后部分）用阿拉伯数字（即</w:t>
      </w:r>
      <w:r>
        <w:rPr>
          <w:rFonts w:hint="eastAsia"/>
        </w:rPr>
        <w:t xml:space="preserve">1, 2, 3, 4 </w:t>
      </w:r>
      <w:r>
        <w:rPr>
          <w:rFonts w:hint="eastAsia"/>
        </w:rPr>
        <w:t>等）。</w:t>
      </w:r>
      <w:r>
        <w:rPr>
          <w:rFonts w:hint="eastAsia"/>
          <w:b/>
          <w:bCs/>
        </w:rPr>
        <w:t>第一部分的页码设置</w:t>
      </w:r>
      <w:r>
        <w:rPr>
          <w:rFonts w:hint="eastAsia"/>
        </w:rPr>
        <w:t>：用“插入”→“页码”→“对齐方式”选“居中”</w:t>
      </w:r>
      <w:r>
        <w:rPr>
          <w:rFonts w:hint="eastAsia"/>
        </w:rPr>
        <w:t xml:space="preserve"> </w:t>
      </w:r>
      <w:r>
        <w:rPr>
          <w:rFonts w:hint="eastAsia"/>
        </w:rPr>
        <w:t>→“首页显示页码”撤选→在“格式”中“数字格式”选“</w:t>
      </w:r>
      <w:r>
        <w:rPr>
          <w:rFonts w:hint="eastAsia"/>
        </w:rPr>
        <w:t>i, ii, iii</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r>
        <w:rPr>
          <w:rFonts w:hint="eastAsia"/>
          <w:b/>
          <w:bCs/>
        </w:rPr>
        <w:t>第二部分的页码设置</w:t>
      </w:r>
      <w:r>
        <w:rPr>
          <w:rFonts w:hint="eastAsia"/>
        </w:rPr>
        <w:t>：先在正文的起始处用“插入”→“分隔符”→在“分节符类型”中选“下一页”，然后用“插入”→“页码”→“对齐方式”选“居中”</w:t>
      </w:r>
      <w:r>
        <w:rPr>
          <w:rFonts w:hint="eastAsia"/>
        </w:rPr>
        <w:t xml:space="preserve"> </w:t>
      </w:r>
      <w:r>
        <w:rPr>
          <w:rFonts w:hint="eastAsia"/>
        </w:rPr>
        <w:t>→勾选“首页显示页码”→在“格式”中“数字格式”选“</w:t>
      </w:r>
      <w:r>
        <w:rPr>
          <w:rFonts w:hint="eastAsia"/>
        </w:rPr>
        <w:t>1, 2, 3</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p>
  </w:comment>
  <w:comment w:id="9" w:author="Microsoft Office User" w:date="2022-11-18T17:52:00Z" w:initials="MOU">
    <w:p w14:paraId="72C4C755" w14:textId="77777777" w:rsidR="00CE577F" w:rsidRPr="00CE577F" w:rsidRDefault="00CE577F" w:rsidP="00CE577F">
      <w:pPr>
        <w:tabs>
          <w:tab w:val="left" w:pos="1080"/>
        </w:tabs>
        <w:spacing w:line="360" w:lineRule="auto"/>
        <w:rPr>
          <w:rFonts w:ascii="仿宋_GB2312" w:eastAsia="仿宋_GB2312"/>
          <w:sz w:val="24"/>
        </w:rPr>
      </w:pPr>
      <w:r>
        <w:rPr>
          <w:rStyle w:val="af5"/>
        </w:rPr>
        <w:annotationRef/>
      </w:r>
      <w:r w:rsidRPr="00FF10FD">
        <w:rPr>
          <w:rFonts w:ascii="仿宋_GB2312" w:eastAsia="仿宋_GB2312" w:hint="eastAsia"/>
          <w:sz w:val="24"/>
        </w:rPr>
        <w:t>摘要，应具有独立性和自含性，即不阅读论文（设计）全文，就能获得必要的信息。中文摘要以</w:t>
      </w:r>
      <w:r w:rsidRPr="00FF10FD">
        <w:rPr>
          <w:rFonts w:ascii="仿宋_GB2312" w:eastAsia="仿宋_GB2312"/>
          <w:sz w:val="24"/>
        </w:rPr>
        <w:t>300</w:t>
      </w:r>
      <w:r w:rsidRPr="00FF10FD">
        <w:rPr>
          <w:rFonts w:ascii="仿宋_GB2312" w:eastAsia="仿宋_GB2312" w:hint="eastAsia"/>
          <w:sz w:val="24"/>
        </w:rPr>
        <w:t>字以内为宜。外文摘要应是中文摘要的意译，所表述的内容应与中文摘要一致。</w:t>
      </w:r>
    </w:p>
  </w:comment>
  <w:comment w:id="10" w:author="Microsoft Office User" w:date="2022-11-18T19:51:00Z" w:initials="MOU">
    <w:p w14:paraId="02200F34" w14:textId="77777777" w:rsidR="00B4104F" w:rsidRPr="00B4104F" w:rsidRDefault="00B4104F" w:rsidP="00B4104F">
      <w:pPr>
        <w:adjustRightInd w:val="0"/>
        <w:snapToGrid w:val="0"/>
        <w:rPr>
          <w:sz w:val="18"/>
        </w:rPr>
      </w:pPr>
      <w:r>
        <w:rPr>
          <w:rStyle w:val="af5"/>
        </w:rPr>
        <w:annotationRef/>
      </w:r>
      <w:r w:rsidRPr="00FF10FD">
        <w:rPr>
          <w:rFonts w:ascii="Arial" w:hAnsi="Arial" w:cs="Arial" w:hint="eastAsia"/>
          <w:b/>
          <w:sz w:val="30"/>
          <w:szCs w:val="30"/>
        </w:rPr>
        <w:t>论文（设计）</w:t>
      </w:r>
      <w:r w:rsidRPr="00FF10FD">
        <w:rPr>
          <w:rFonts w:ascii="Arial" w:hAnsi="Arial" w:cs="Arial"/>
          <w:b/>
          <w:sz w:val="30"/>
          <w:szCs w:val="30"/>
        </w:rPr>
        <w:t>题目</w:t>
      </w:r>
      <w:r w:rsidRPr="009E1A19">
        <w:rPr>
          <w:rStyle w:val="af6"/>
          <w:rFonts w:ascii="Arial" w:hAnsi="Arial" w:cs="Arial"/>
          <w:sz w:val="24"/>
        </w:rPr>
        <w:footnoteRef/>
      </w:r>
      <w:r w:rsidRPr="00FF10FD">
        <w:rPr>
          <w:rFonts w:ascii="Arial" w:hAnsi="Arial" w:cs="Arial" w:hint="eastAsia"/>
          <w:b/>
          <w:sz w:val="30"/>
          <w:szCs w:val="30"/>
        </w:rPr>
        <w:t>（</w:t>
      </w:r>
      <w:r w:rsidRPr="00FF10FD">
        <w:rPr>
          <w:rFonts w:ascii="Arial" w:hAnsi="Arial" w:cs="Arial"/>
          <w:b/>
          <w:sz w:val="30"/>
          <w:szCs w:val="30"/>
        </w:rPr>
        <w:t>英文</w:t>
      </w:r>
      <w:r w:rsidRPr="00FF10FD">
        <w:rPr>
          <w:rFonts w:ascii="Arial" w:hAnsi="Arial" w:cs="Arial" w:hint="eastAsia"/>
          <w:b/>
          <w:sz w:val="30"/>
          <w:szCs w:val="30"/>
        </w:rPr>
        <w:t>）</w:t>
      </w:r>
      <w:r>
        <w:rPr>
          <w:rFonts w:ascii="Arial" w:hAnsi="Arial" w:cs="Arial" w:hint="eastAsia"/>
          <w:b/>
          <w:sz w:val="30"/>
          <w:szCs w:val="30"/>
        </w:rPr>
        <w:t>:</w:t>
      </w:r>
      <w:r w:rsidRPr="00B4104F">
        <w:rPr>
          <w:sz w:val="18"/>
        </w:rPr>
        <w:t>A</w:t>
      </w:r>
      <w:r w:rsidRPr="00B4104F">
        <w:rPr>
          <w:rFonts w:hint="eastAsia"/>
          <w:sz w:val="18"/>
        </w:rPr>
        <w:t>rial</w:t>
      </w:r>
      <w:r w:rsidRPr="00B4104F">
        <w:rPr>
          <w:rFonts w:hint="eastAsia"/>
          <w:sz w:val="18"/>
        </w:rPr>
        <w:t>小三号，加粗，居中。可分成</w:t>
      </w:r>
      <w:r w:rsidRPr="00B4104F">
        <w:rPr>
          <w:sz w:val="18"/>
        </w:rPr>
        <w:t>1</w:t>
      </w:r>
      <w:r w:rsidRPr="00B4104F">
        <w:rPr>
          <w:rFonts w:hint="eastAsia"/>
          <w:sz w:val="18"/>
        </w:rPr>
        <w:t>～</w:t>
      </w:r>
      <w:r w:rsidRPr="00B4104F">
        <w:rPr>
          <w:sz w:val="18"/>
        </w:rPr>
        <w:t>3</w:t>
      </w:r>
      <w:r w:rsidRPr="00B4104F">
        <w:rPr>
          <w:rFonts w:hint="eastAsia"/>
          <w:sz w:val="18"/>
        </w:rPr>
        <w:t>行居中打印。每行左右</w:t>
      </w:r>
      <w:r w:rsidRPr="00B4104F">
        <w:rPr>
          <w:sz w:val="18"/>
        </w:rPr>
        <w:t>两边</w:t>
      </w:r>
      <w:r w:rsidRPr="00B4104F">
        <w:rPr>
          <w:rFonts w:hint="eastAsia"/>
          <w:sz w:val="18"/>
        </w:rPr>
        <w:t>至少留</w:t>
      </w:r>
      <w:r w:rsidRPr="00B4104F">
        <w:rPr>
          <w:rFonts w:hint="eastAsia"/>
          <w:sz w:val="18"/>
        </w:rPr>
        <w:t>5</w:t>
      </w:r>
      <w:r w:rsidRPr="00B4104F">
        <w:rPr>
          <w:sz w:val="18"/>
        </w:rPr>
        <w:t>个</w:t>
      </w:r>
      <w:r w:rsidRPr="00B4104F">
        <w:rPr>
          <w:rFonts w:hint="eastAsia"/>
          <w:sz w:val="18"/>
        </w:rPr>
        <w:t>字符空格，</w:t>
      </w:r>
      <w:r w:rsidRPr="00B4104F">
        <w:rPr>
          <w:sz w:val="18"/>
        </w:rPr>
        <w:t>单</w:t>
      </w:r>
      <w:r w:rsidRPr="00B4104F">
        <w:rPr>
          <w:rFonts w:hint="eastAsia"/>
          <w:sz w:val="18"/>
        </w:rPr>
        <w:t>倍行距。</w:t>
      </w:r>
    </w:p>
  </w:comment>
  <w:comment w:id="11" w:author="Microsoft Office User" w:date="2022-11-18T19:53:00Z" w:initials="MOU">
    <w:p w14:paraId="22F3F32B" w14:textId="77777777" w:rsidR="00B4104F" w:rsidRPr="00AA080E" w:rsidRDefault="00B4104F" w:rsidP="00B4104F">
      <w:pPr>
        <w:spacing w:line="360" w:lineRule="auto"/>
        <w:jc w:val="center"/>
        <w:rPr>
          <w:rFonts w:ascii="Arial" w:hAnsi="Arial" w:cs="Arial"/>
          <w:color w:val="000000"/>
          <w:kern w:val="0"/>
          <w:sz w:val="24"/>
        </w:rPr>
      </w:pPr>
      <w:r>
        <w:rPr>
          <w:rStyle w:val="af5"/>
        </w:rPr>
        <w:annotationRef/>
      </w:r>
      <w:r w:rsidRPr="00AA080E">
        <w:rPr>
          <w:rFonts w:ascii="Arial" w:hAnsi="Arial" w:cs="Arial"/>
          <w:color w:val="000000"/>
          <w:sz w:val="24"/>
        </w:rPr>
        <w:t>姓名</w:t>
      </w:r>
      <w:r w:rsidRPr="00AA080E">
        <w:rPr>
          <w:rFonts w:ascii="Arial" w:hAnsi="Arial" w:cs="Arial" w:hint="eastAsia"/>
          <w:color w:val="000000"/>
          <w:sz w:val="24"/>
        </w:rPr>
        <w:t>（</w:t>
      </w:r>
      <w:r w:rsidRPr="00AA080E">
        <w:rPr>
          <w:rFonts w:ascii="Arial" w:hAnsi="Arial" w:cs="Arial"/>
          <w:color w:val="000000"/>
          <w:sz w:val="24"/>
        </w:rPr>
        <w:t>拼音</w:t>
      </w:r>
      <w:r w:rsidRPr="00AA080E">
        <w:rPr>
          <w:rFonts w:ascii="Arial" w:hAnsi="Arial" w:cs="Arial" w:hint="eastAsia"/>
          <w:color w:val="000000"/>
          <w:sz w:val="24"/>
        </w:rPr>
        <w:t>）</w:t>
      </w:r>
      <w:r w:rsidRPr="00AA080E">
        <w:rPr>
          <w:rFonts w:ascii="Arial" w:hAnsi="Arial" w:cs="Arial" w:hint="eastAsia"/>
          <w:color w:val="000000"/>
          <w:sz w:val="24"/>
        </w:rPr>
        <w:t xml:space="preserve"> </w:t>
      </w:r>
      <w:r>
        <w:rPr>
          <w:rFonts w:ascii="Arial" w:hAnsi="Arial" w:cs="Arial" w:hint="eastAsia"/>
          <w:color w:val="000000"/>
          <w:sz w:val="24"/>
        </w:rPr>
        <w:t>专业</w:t>
      </w:r>
      <w:r w:rsidRPr="00AA080E">
        <w:rPr>
          <w:rFonts w:ascii="Arial" w:hAnsi="Arial" w:cs="Arial" w:hint="eastAsia"/>
          <w:color w:val="000000"/>
          <w:sz w:val="24"/>
        </w:rPr>
        <w:t>（</w:t>
      </w:r>
      <w:r w:rsidRPr="00AA080E">
        <w:rPr>
          <w:rFonts w:ascii="Arial" w:hAnsi="Arial" w:cs="Arial"/>
          <w:color w:val="000000"/>
          <w:sz w:val="24"/>
        </w:rPr>
        <w:t>英文</w:t>
      </w:r>
      <w:r w:rsidRPr="00AA080E">
        <w:rPr>
          <w:rFonts w:ascii="Arial" w:hAnsi="Arial" w:cs="Arial" w:hint="eastAsia"/>
          <w:color w:val="000000"/>
          <w:sz w:val="24"/>
        </w:rPr>
        <w:t>）</w:t>
      </w:r>
      <w:r>
        <w:rPr>
          <w:rFonts w:ascii="Arial" w:hAnsi="Arial" w:cs="Arial" w:hint="eastAsia"/>
          <w:color w:val="000000"/>
          <w:sz w:val="24"/>
        </w:rPr>
        <w:t>:</w:t>
      </w:r>
    </w:p>
    <w:p w14:paraId="03C471B9" w14:textId="77777777" w:rsidR="00B4104F" w:rsidRPr="00B4104F" w:rsidRDefault="00B4104F" w:rsidP="00B4104F">
      <w:pPr>
        <w:spacing w:line="360" w:lineRule="auto"/>
        <w:jc w:val="center"/>
        <w:rPr>
          <w:rFonts w:ascii="楷体_GB2312" w:eastAsia="楷体_GB2312" w:hAnsi="宋体"/>
          <w:color w:val="000000"/>
          <w:szCs w:val="21"/>
        </w:rPr>
      </w:pPr>
      <w:r w:rsidRPr="00B4104F">
        <w:rPr>
          <w:rFonts w:hint="eastAsia"/>
          <w:color w:val="000000"/>
          <w:szCs w:val="21"/>
        </w:rPr>
        <w:t>（</w:t>
      </w:r>
      <w:r w:rsidRPr="00B4104F">
        <w:rPr>
          <w:rFonts w:ascii="楷体_GB2312" w:hAnsi="宋体" w:hint="eastAsia"/>
          <w:color w:val="000000"/>
          <w:szCs w:val="21"/>
        </w:rPr>
        <w:t>格式：</w:t>
      </w:r>
      <w:r w:rsidRPr="00B4104F">
        <w:rPr>
          <w:rFonts w:ascii="楷体_GB2312" w:hAnsi="宋体"/>
          <w:color w:val="000000"/>
          <w:szCs w:val="21"/>
        </w:rPr>
        <w:t>Arial</w:t>
      </w:r>
      <w:r w:rsidRPr="00B4104F">
        <w:rPr>
          <w:rFonts w:ascii="楷体_GB2312" w:hAnsi="宋体" w:hint="eastAsia"/>
          <w:color w:val="000000"/>
          <w:szCs w:val="21"/>
        </w:rPr>
        <w:t>，小四，居中，每项中间空</w:t>
      </w:r>
      <w:r w:rsidRPr="00B4104F">
        <w:rPr>
          <w:rFonts w:ascii="楷体_GB2312" w:hAnsi="宋体" w:hint="eastAsia"/>
          <w:color w:val="000000"/>
          <w:szCs w:val="21"/>
        </w:rPr>
        <w:t>2</w:t>
      </w:r>
      <w:r w:rsidRPr="00B4104F">
        <w:rPr>
          <w:rFonts w:ascii="楷体_GB2312" w:hAnsi="宋体" w:hint="eastAsia"/>
          <w:color w:val="000000"/>
          <w:szCs w:val="21"/>
        </w:rPr>
        <w:t>字符</w:t>
      </w:r>
      <w:r w:rsidRPr="00B4104F">
        <w:rPr>
          <w:rFonts w:ascii="楷体_GB2312" w:hAnsi="宋体"/>
          <w:color w:val="000000"/>
          <w:szCs w:val="21"/>
        </w:rPr>
        <w:t>)</w:t>
      </w:r>
    </w:p>
  </w:comment>
  <w:comment w:id="13" w:author="Microsoft Office User" w:date="2022-11-18T19:54:00Z" w:initials="MOU">
    <w:p w14:paraId="224B7A0F" w14:textId="77777777" w:rsidR="00B4104F" w:rsidRDefault="00B4104F">
      <w:pPr>
        <w:pStyle w:val="a3"/>
        <w:rPr>
          <w:rFonts w:ascii="宋体" w:hAnsi="宋体"/>
          <w:szCs w:val="21"/>
        </w:rPr>
      </w:pPr>
      <w:r>
        <w:rPr>
          <w:rStyle w:val="af5"/>
        </w:rPr>
        <w:annotationRef/>
      </w:r>
      <w:r w:rsidRPr="00B4104F">
        <w:rPr>
          <w:rFonts w:ascii="宋体" w:hAnsi="宋体" w:hint="eastAsia"/>
          <w:szCs w:val="21"/>
        </w:rPr>
        <w:t>“</w:t>
      </w:r>
      <w:r w:rsidRPr="00B4104F">
        <w:rPr>
          <w:rFonts w:ascii="宋体" w:hAnsi="宋体"/>
          <w:szCs w:val="21"/>
        </w:rPr>
        <w:t>Abstract</w:t>
      </w:r>
      <w:r w:rsidRPr="00B4104F">
        <w:rPr>
          <w:rFonts w:ascii="宋体" w:hAnsi="宋体" w:hint="eastAsia"/>
          <w:szCs w:val="21"/>
        </w:rPr>
        <w:t>”</w:t>
      </w:r>
      <w:r>
        <w:rPr>
          <w:rFonts w:ascii="宋体" w:hAnsi="宋体" w:hint="eastAsia"/>
          <w:szCs w:val="21"/>
        </w:rPr>
        <w:t>:</w:t>
      </w:r>
      <w:r w:rsidR="00A736FD">
        <w:rPr>
          <w:rFonts w:ascii="宋体" w:hAnsi="宋体" w:hint="eastAsia"/>
          <w:szCs w:val="21"/>
        </w:rPr>
        <w:t>左顶格，</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字体、小四，加粗</w:t>
      </w:r>
      <w:r>
        <w:rPr>
          <w:rFonts w:ascii="宋体" w:hAnsi="宋体" w:hint="eastAsia"/>
          <w:szCs w:val="21"/>
        </w:rPr>
        <w:t>;</w:t>
      </w:r>
    </w:p>
    <w:p w14:paraId="44965F99" w14:textId="77777777" w:rsidR="00B4104F" w:rsidRPr="00B4104F" w:rsidRDefault="00B4104F">
      <w:pPr>
        <w:pStyle w:val="a3"/>
        <w:rPr>
          <w:rFonts w:ascii="宋体" w:hAnsi="宋体"/>
        </w:rPr>
      </w:pPr>
      <w:r w:rsidRPr="00B4104F">
        <w:rPr>
          <w:rFonts w:ascii="宋体" w:hAnsi="宋体" w:hint="eastAsia"/>
          <w:szCs w:val="21"/>
        </w:rPr>
        <w:t>摘要内容</w:t>
      </w:r>
      <w:r>
        <w:rPr>
          <w:rFonts w:ascii="宋体" w:hAnsi="宋体" w:hint="eastAsia"/>
          <w:szCs w:val="21"/>
        </w:rPr>
        <w:t>:</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字体、小四，1.5倍行距</w:t>
      </w:r>
      <w:r>
        <w:rPr>
          <w:rFonts w:ascii="宋体" w:hAnsi="宋体"/>
          <w:szCs w:val="21"/>
        </w:rPr>
        <w:t>;</w:t>
      </w:r>
    </w:p>
  </w:comment>
  <w:comment w:id="14" w:author="Microsoft Office User" w:date="2022-11-18T20:29:00Z" w:initials="MOU">
    <w:p w14:paraId="57DE5BBA" w14:textId="77777777" w:rsidR="001C637A" w:rsidRDefault="001C637A" w:rsidP="001C637A">
      <w:pPr>
        <w:pStyle w:val="a3"/>
        <w:spacing w:line="360" w:lineRule="auto"/>
      </w:pPr>
      <w:r>
        <w:rPr>
          <w:rStyle w:val="af5"/>
        </w:rPr>
        <w:annotationRef/>
      </w:r>
      <w:r>
        <w:rPr>
          <w:rFonts w:hint="eastAsia"/>
        </w:rPr>
        <w:t>如何设置行距：选“格式”→“段落”→在“段落”的“行距”中选“多倍行距”并在其右边框内输入“</w:t>
      </w:r>
      <w:r>
        <w:t>1.5</w:t>
      </w:r>
      <w:r>
        <w:rPr>
          <w:rFonts w:hint="eastAsia"/>
        </w:rPr>
        <w:t>”。</w:t>
      </w:r>
    </w:p>
  </w:comment>
  <w:comment w:id="24" w:author="Microsoft Office User" w:date="2022-11-18T17:52:00Z" w:initials="MOU">
    <w:p w14:paraId="0871E509" w14:textId="77777777" w:rsidR="00CE577F" w:rsidRDefault="00CE577F">
      <w:pPr>
        <w:pStyle w:val="a3"/>
      </w:pPr>
      <w:r>
        <w:rPr>
          <w:rStyle w:val="af5"/>
        </w:rPr>
        <w:annotationRef/>
      </w:r>
      <w:r w:rsidRPr="00FF10FD">
        <w:rPr>
          <w:rFonts w:ascii="仿宋_GB2312" w:eastAsia="仿宋_GB2312" w:hint="eastAsia"/>
          <w:sz w:val="24"/>
        </w:rPr>
        <w:t>关键词，是为了文献标引工作从论文（设计）中选取出来用以表示全文主题内容信息款目的单词或术语。每篇毕业论文（设计）关键词</w:t>
      </w:r>
      <w:r w:rsidRPr="00CE577F">
        <w:rPr>
          <w:rFonts w:ascii="仿宋_GB2312" w:eastAsia="仿宋_GB2312"/>
          <w:sz w:val="24"/>
          <w:highlight w:val="yellow"/>
        </w:rPr>
        <w:t>3</w:t>
      </w:r>
      <w:r w:rsidRPr="00CE577F">
        <w:rPr>
          <w:rFonts w:ascii="仿宋_GB2312" w:eastAsia="仿宋_GB2312" w:hint="eastAsia"/>
          <w:sz w:val="24"/>
          <w:highlight w:val="yellow"/>
        </w:rPr>
        <w:t>－</w:t>
      </w:r>
      <w:r w:rsidRPr="00CE577F">
        <w:rPr>
          <w:rFonts w:ascii="仿宋_GB2312" w:eastAsia="仿宋_GB2312"/>
          <w:sz w:val="24"/>
          <w:highlight w:val="yellow"/>
        </w:rPr>
        <w:t>5</w:t>
      </w:r>
      <w:r w:rsidRPr="00CE577F">
        <w:rPr>
          <w:rFonts w:ascii="仿宋_GB2312" w:eastAsia="仿宋_GB2312" w:hint="eastAsia"/>
          <w:sz w:val="24"/>
          <w:highlight w:val="yellow"/>
        </w:rPr>
        <w:t>个</w:t>
      </w:r>
      <w:r w:rsidRPr="00FF10FD">
        <w:rPr>
          <w:rFonts w:ascii="仿宋_GB2312" w:eastAsia="仿宋_GB2312" w:hint="eastAsia"/>
          <w:sz w:val="24"/>
        </w:rPr>
        <w:t>。</w:t>
      </w:r>
    </w:p>
  </w:comment>
  <w:comment w:id="25" w:author="Microsoft Office User" w:date="2022-11-18T19:58:00Z" w:initials="MOU">
    <w:p w14:paraId="146C446B" w14:textId="77777777" w:rsidR="00B4104F" w:rsidRDefault="00B4104F">
      <w:pPr>
        <w:pStyle w:val="a3"/>
        <w:rPr>
          <w:rFonts w:ascii="Arial" w:hAnsi="Arial" w:cs="Arial"/>
          <w:szCs w:val="21"/>
        </w:rPr>
      </w:pPr>
      <w:r>
        <w:rPr>
          <w:rStyle w:val="af5"/>
        </w:rPr>
        <w:annotationRef/>
      </w:r>
      <w:r w:rsidRPr="00B4104F">
        <w:rPr>
          <w:rFonts w:ascii="Arial" w:hAnsi="Arial" w:cs="Arial"/>
          <w:szCs w:val="21"/>
        </w:rPr>
        <w:t>“Key words”</w:t>
      </w:r>
      <w:r>
        <w:rPr>
          <w:rFonts w:ascii="Arial" w:hAnsi="Arial" w:cs="Arial"/>
          <w:szCs w:val="21"/>
        </w:rPr>
        <w:t xml:space="preserve">: </w:t>
      </w:r>
      <w:r w:rsidR="00A736FD">
        <w:rPr>
          <w:rFonts w:ascii="Arial" w:hAnsi="Arial" w:cs="Arial" w:hint="eastAsia"/>
          <w:szCs w:val="21"/>
        </w:rPr>
        <w:t>左顶格，</w:t>
      </w:r>
      <w:r w:rsidRPr="00B4104F">
        <w:rPr>
          <w:rFonts w:ascii="Arial" w:hAnsi="Arial" w:cs="Arial"/>
          <w:szCs w:val="21"/>
        </w:rPr>
        <w:t>Arial</w:t>
      </w:r>
      <w:r w:rsidRPr="00B4104F">
        <w:rPr>
          <w:rFonts w:ascii="Arial" w:hAnsi="Arial" w:cs="Arial"/>
          <w:szCs w:val="21"/>
        </w:rPr>
        <w:t>字体、小四、加粗；</w:t>
      </w:r>
    </w:p>
    <w:p w14:paraId="18896E8D" w14:textId="77777777" w:rsidR="00B4104F" w:rsidRPr="00B4104F" w:rsidRDefault="00B4104F">
      <w:pPr>
        <w:pStyle w:val="a3"/>
        <w:rPr>
          <w:rFonts w:ascii="Arial" w:hAnsi="Arial" w:cs="Arial"/>
        </w:rPr>
      </w:pPr>
      <w:r w:rsidRPr="00B4104F">
        <w:rPr>
          <w:rFonts w:ascii="Arial" w:hAnsi="Arial" w:cs="Arial"/>
          <w:szCs w:val="21"/>
        </w:rPr>
        <w:t>关键词内容</w:t>
      </w:r>
      <w:r>
        <w:rPr>
          <w:rFonts w:ascii="Arial" w:hAnsi="Arial" w:cs="Arial" w:hint="eastAsia"/>
          <w:szCs w:val="21"/>
        </w:rPr>
        <w:t>:</w:t>
      </w:r>
      <w:r>
        <w:rPr>
          <w:rFonts w:ascii="Arial" w:hAnsi="Arial" w:cs="Arial"/>
          <w:szCs w:val="21"/>
        </w:rPr>
        <w:t xml:space="preserve"> </w:t>
      </w:r>
      <w:r w:rsidRPr="00B4104F">
        <w:rPr>
          <w:rFonts w:ascii="Arial" w:hAnsi="Arial" w:cs="Arial"/>
          <w:szCs w:val="21"/>
        </w:rPr>
        <w:t>Arial</w:t>
      </w:r>
      <w:r w:rsidRPr="00B4104F">
        <w:rPr>
          <w:rFonts w:ascii="Arial" w:hAnsi="Arial" w:cs="Arial"/>
          <w:szCs w:val="21"/>
        </w:rPr>
        <w:t>字体、小四，关键词首字母统一大写，如</w:t>
      </w:r>
      <w:r w:rsidRPr="00B4104F">
        <w:rPr>
          <w:rFonts w:ascii="Arial" w:hAnsi="Arial" w:cs="Arial"/>
          <w:szCs w:val="21"/>
        </w:rPr>
        <w:t>Related Party Transaction</w:t>
      </w:r>
    </w:p>
  </w:comment>
  <w:comment w:id="26" w:author="Microsoft Office User" w:date="2022-11-18T20:00:00Z" w:initials="MOU">
    <w:p w14:paraId="6B62DB1B" w14:textId="77777777" w:rsidR="00B4104F" w:rsidRPr="00EB23F5" w:rsidRDefault="00B4104F" w:rsidP="00B4104F">
      <w:pPr>
        <w:jc w:val="center"/>
        <w:rPr>
          <w:rFonts w:ascii="黑体" w:eastAsia="黑体"/>
          <w:sz w:val="24"/>
        </w:rPr>
      </w:pPr>
      <w:r>
        <w:rPr>
          <w:rStyle w:val="af5"/>
        </w:rPr>
        <w:annotationRef/>
      </w:r>
      <w:r w:rsidRPr="00EB23F5">
        <w:rPr>
          <w:rFonts w:ascii="黑体" w:eastAsia="黑体" w:hAnsi="宋体" w:hint="eastAsia"/>
          <w:sz w:val="32"/>
        </w:rPr>
        <w:t>论文（设计）题目</w:t>
      </w:r>
      <w:r>
        <w:rPr>
          <w:rFonts w:ascii="黑体" w:eastAsia="黑体" w:hAnsi="宋体" w:hint="eastAsia"/>
          <w:sz w:val="32"/>
        </w:rPr>
        <w:t>（中文）</w:t>
      </w:r>
    </w:p>
    <w:p w14:paraId="4A7C8A60" w14:textId="77777777" w:rsidR="00B4104F" w:rsidRDefault="00B4104F" w:rsidP="00B4104F">
      <w:pPr>
        <w:pStyle w:val="a3"/>
      </w:pPr>
      <w:r w:rsidRPr="002475BD">
        <w:rPr>
          <w:rFonts w:ascii="楷体_GB2312" w:hAnsi="宋体" w:hint="eastAsia"/>
          <w:i/>
          <w:szCs w:val="21"/>
        </w:rPr>
        <w:t>（</w:t>
      </w:r>
      <w:r w:rsidRPr="00D95E11">
        <w:rPr>
          <w:rFonts w:ascii="楷体_GB2312" w:hAnsi="宋体" w:hint="eastAsia"/>
          <w:i/>
          <w:szCs w:val="21"/>
        </w:rPr>
        <w:t>题目在</w:t>
      </w:r>
      <w:r w:rsidRPr="00D95E11">
        <w:rPr>
          <w:rFonts w:ascii="楷体_GB2312" w:hAnsi="宋体"/>
          <w:i/>
          <w:szCs w:val="21"/>
        </w:rPr>
        <w:t>25</w:t>
      </w:r>
      <w:r w:rsidRPr="00D95E11">
        <w:rPr>
          <w:rFonts w:ascii="楷体_GB2312" w:hAnsi="宋体" w:hint="eastAsia"/>
          <w:i/>
          <w:szCs w:val="21"/>
        </w:rPr>
        <w:t>个汉字以内，</w:t>
      </w:r>
      <w:r>
        <w:rPr>
          <w:rFonts w:ascii="楷体_GB2312" w:hAnsi="宋体" w:hint="eastAsia"/>
          <w:i/>
          <w:szCs w:val="21"/>
        </w:rPr>
        <w:t>格式：</w:t>
      </w:r>
      <w:r w:rsidRPr="002475BD">
        <w:rPr>
          <w:rFonts w:ascii="楷体_GB2312" w:hAnsi="宋体" w:hint="eastAsia"/>
          <w:i/>
          <w:szCs w:val="21"/>
        </w:rPr>
        <w:t>黑体、三</w:t>
      </w:r>
      <w:r w:rsidRPr="002475BD">
        <w:rPr>
          <w:rFonts w:ascii="楷体_GB2312" w:hAnsi="宋体"/>
          <w:i/>
          <w:szCs w:val="21"/>
        </w:rPr>
        <w:t>号</w:t>
      </w:r>
      <w:r>
        <w:rPr>
          <w:rFonts w:ascii="楷体_GB2312" w:hAnsi="宋体" w:hint="eastAsia"/>
          <w:i/>
          <w:szCs w:val="21"/>
        </w:rPr>
        <w:t>、</w:t>
      </w:r>
      <w:r w:rsidRPr="002475BD">
        <w:rPr>
          <w:rFonts w:ascii="楷体_GB2312" w:hAnsi="宋体" w:hint="eastAsia"/>
          <w:i/>
          <w:szCs w:val="21"/>
        </w:rPr>
        <w:t>居中、一行</w:t>
      </w:r>
      <w:r w:rsidRPr="002475BD">
        <w:rPr>
          <w:rFonts w:ascii="楷体_GB2312" w:hAnsi="宋体"/>
          <w:i/>
          <w:szCs w:val="21"/>
        </w:rPr>
        <w:t>写</w:t>
      </w:r>
      <w:r w:rsidRPr="002475BD">
        <w:rPr>
          <w:rFonts w:ascii="楷体_GB2312" w:hAnsi="宋体" w:hint="eastAsia"/>
          <w:i/>
          <w:szCs w:val="21"/>
        </w:rPr>
        <w:t>不下</w:t>
      </w:r>
      <w:r w:rsidRPr="002475BD">
        <w:rPr>
          <w:rFonts w:ascii="楷体_GB2312" w:hAnsi="宋体"/>
          <w:i/>
          <w:szCs w:val="21"/>
        </w:rPr>
        <w:t>时</w:t>
      </w:r>
      <w:r w:rsidRPr="002475BD">
        <w:rPr>
          <w:rFonts w:ascii="楷体_GB2312" w:hAnsi="宋体" w:hint="eastAsia"/>
          <w:i/>
          <w:szCs w:val="21"/>
        </w:rPr>
        <w:t>可分</w:t>
      </w:r>
      <w:r w:rsidRPr="002475BD">
        <w:rPr>
          <w:rFonts w:ascii="楷体_GB2312" w:hAnsi="宋体"/>
          <w:i/>
          <w:szCs w:val="21"/>
        </w:rPr>
        <w:t>两</w:t>
      </w:r>
      <w:r w:rsidRPr="002475BD">
        <w:rPr>
          <w:rFonts w:ascii="楷体_GB2312" w:hAnsi="宋体" w:hint="eastAsia"/>
          <w:i/>
          <w:szCs w:val="21"/>
        </w:rPr>
        <w:t>行，</w:t>
      </w:r>
      <w:r w:rsidRPr="002475BD">
        <w:rPr>
          <w:rFonts w:ascii="楷体_GB2312" w:hAnsi="宋体"/>
          <w:i/>
          <w:szCs w:val="21"/>
        </w:rPr>
        <w:t>单</w:t>
      </w:r>
      <w:r w:rsidRPr="002475BD">
        <w:rPr>
          <w:rFonts w:ascii="楷体_GB2312" w:hAnsi="宋体" w:hint="eastAsia"/>
          <w:i/>
          <w:szCs w:val="21"/>
        </w:rPr>
        <w:t>倍行距</w:t>
      </w:r>
      <w:r>
        <w:rPr>
          <w:rFonts w:ascii="楷体_GB2312" w:hAnsi="宋体" w:hint="eastAsia"/>
          <w:i/>
          <w:szCs w:val="21"/>
        </w:rPr>
        <w:t>）</w:t>
      </w:r>
    </w:p>
  </w:comment>
  <w:comment w:id="27" w:author="Microsoft Office User" w:date="2022-11-18T20:00:00Z" w:initials="MOU">
    <w:p w14:paraId="26D5708C" w14:textId="77777777" w:rsidR="00B4104F" w:rsidRPr="00B4104F" w:rsidRDefault="00B4104F">
      <w:pPr>
        <w:pStyle w:val="a3"/>
      </w:pPr>
      <w:r>
        <w:rPr>
          <w:rStyle w:val="af5"/>
        </w:rPr>
        <w:annotationRef/>
      </w:r>
      <w:r w:rsidR="001C637A">
        <w:rPr>
          <w:rFonts w:ascii="楷体_GB2312" w:hAnsi="宋体" w:hint="eastAsia"/>
          <w:szCs w:val="21"/>
        </w:rPr>
        <w:t>姓名</w:t>
      </w:r>
      <w:r w:rsidR="001C637A">
        <w:rPr>
          <w:rFonts w:ascii="楷体_GB2312" w:hAnsi="宋体" w:hint="eastAsia"/>
          <w:szCs w:val="21"/>
        </w:rPr>
        <w:t xml:space="preserve"> </w:t>
      </w:r>
      <w:r w:rsidR="001C637A">
        <w:rPr>
          <w:rFonts w:ascii="楷体_GB2312" w:hAnsi="宋体" w:hint="eastAsia"/>
          <w:szCs w:val="21"/>
        </w:rPr>
        <w:t>专业：</w:t>
      </w:r>
      <w:r w:rsidRPr="00B4104F">
        <w:rPr>
          <w:rFonts w:ascii="楷体_GB2312" w:hAnsi="宋体" w:hint="eastAsia"/>
          <w:szCs w:val="21"/>
        </w:rPr>
        <w:t>宋体、四号、</w:t>
      </w:r>
      <w:r w:rsidRPr="00B4104F">
        <w:rPr>
          <w:rFonts w:ascii="楷体_GB2312" w:hAnsi="宋体" w:hint="eastAsia"/>
          <w:szCs w:val="21"/>
        </w:rPr>
        <w:t xml:space="preserve"> </w:t>
      </w:r>
      <w:r w:rsidRPr="00B4104F">
        <w:rPr>
          <w:rFonts w:ascii="楷体_GB2312" w:hAnsi="宋体" w:hint="eastAsia"/>
          <w:szCs w:val="21"/>
        </w:rPr>
        <w:t>居中，每项中间空一字</w:t>
      </w:r>
    </w:p>
  </w:comment>
  <w:comment w:id="29" w:author="Microsoft Office User" w:date="2022-11-18T20:01:00Z" w:initials="MOU">
    <w:p w14:paraId="446CEC86" w14:textId="77777777" w:rsidR="001C637A" w:rsidRDefault="00B4104F">
      <w:pPr>
        <w:pStyle w:val="a3"/>
        <w:rPr>
          <w:rFonts w:ascii="楷体_GB2312" w:hAnsi="宋体"/>
          <w:szCs w:val="21"/>
        </w:rPr>
      </w:pPr>
      <w:r>
        <w:rPr>
          <w:rStyle w:val="af5"/>
        </w:rPr>
        <w:annotationRef/>
      </w:r>
      <w:r w:rsidRPr="00B4104F">
        <w:rPr>
          <w:rFonts w:ascii="楷体_GB2312" w:hAnsi="宋体" w:hint="eastAsia"/>
          <w:szCs w:val="21"/>
        </w:rPr>
        <w:t>中文摘要</w:t>
      </w:r>
      <w:r w:rsidRPr="00B4104F">
        <w:rPr>
          <w:rFonts w:ascii="楷体_GB2312" w:hAnsi="宋体"/>
          <w:szCs w:val="21"/>
        </w:rPr>
        <w:t>300</w:t>
      </w:r>
      <w:r w:rsidRPr="00B4104F">
        <w:rPr>
          <w:rFonts w:ascii="楷体_GB2312" w:hAnsi="宋体" w:hint="eastAsia"/>
          <w:szCs w:val="21"/>
        </w:rPr>
        <w:t>字以内，格式：仿宋、小四，</w:t>
      </w:r>
    </w:p>
    <w:p w14:paraId="21BA9A7C" w14:textId="77777777" w:rsidR="00B4104F" w:rsidRPr="001C637A" w:rsidRDefault="00B4104F">
      <w:pPr>
        <w:pStyle w:val="a3"/>
        <w:rPr>
          <w:rFonts w:ascii="楷体_GB2312" w:hAnsi="宋体"/>
          <w:szCs w:val="21"/>
        </w:rPr>
      </w:pPr>
      <w:r w:rsidRPr="00B4104F">
        <w:rPr>
          <w:rFonts w:ascii="楷体_GB2312" w:hAnsi="宋体" w:hint="eastAsia"/>
          <w:szCs w:val="21"/>
        </w:rPr>
        <w:t>“摘要”二字加粗、中间空一字、首行</w:t>
      </w:r>
      <w:r w:rsidRPr="00B4104F">
        <w:rPr>
          <w:rFonts w:ascii="楷体_GB2312" w:hAnsi="宋体"/>
          <w:szCs w:val="21"/>
        </w:rPr>
        <w:t>缩进</w:t>
      </w:r>
      <w:r w:rsidRPr="00B4104F">
        <w:rPr>
          <w:rFonts w:ascii="楷体_GB2312" w:hAnsi="宋体" w:hint="eastAsia"/>
          <w:szCs w:val="21"/>
        </w:rPr>
        <w:t>二字，</w:t>
      </w:r>
      <w:r w:rsidRPr="00B4104F">
        <w:rPr>
          <w:rFonts w:ascii="楷体_GB2312" w:hAnsi="宋体" w:hint="eastAsia"/>
          <w:szCs w:val="21"/>
        </w:rPr>
        <w:t>1.5</w:t>
      </w:r>
      <w:r w:rsidRPr="00B4104F">
        <w:rPr>
          <w:rFonts w:ascii="楷体_GB2312" w:hAnsi="宋体" w:hint="eastAsia"/>
          <w:szCs w:val="21"/>
        </w:rPr>
        <w:t>倍行距</w:t>
      </w:r>
    </w:p>
  </w:comment>
  <w:comment w:id="36" w:author="Microsoft Office User" w:date="2022-11-18T20:07:00Z" w:initials="MOU">
    <w:p w14:paraId="0EC55DAB" w14:textId="77777777" w:rsidR="00A736FD" w:rsidRPr="00A736FD" w:rsidRDefault="00A736FD">
      <w:pPr>
        <w:pStyle w:val="a3"/>
      </w:pPr>
      <w:r>
        <w:rPr>
          <w:rStyle w:val="af5"/>
        </w:rPr>
        <w:annotationRef/>
      </w:r>
      <w:r w:rsidRPr="00A736FD">
        <w:rPr>
          <w:rFonts w:ascii="楷体_GB2312" w:hAnsi="宋体" w:hint="eastAsia"/>
          <w:szCs w:val="21"/>
        </w:rPr>
        <w:t>关键词一般为</w:t>
      </w:r>
      <w:r w:rsidRPr="00A736FD">
        <w:rPr>
          <w:rFonts w:ascii="楷体_GB2312" w:hAnsi="宋体"/>
          <w:szCs w:val="21"/>
        </w:rPr>
        <w:t>3</w:t>
      </w:r>
      <w:r w:rsidRPr="00A736FD">
        <w:rPr>
          <w:rFonts w:ascii="楷体_GB2312" w:hAnsi="宋体" w:hint="eastAsia"/>
          <w:szCs w:val="21"/>
        </w:rPr>
        <w:t>－</w:t>
      </w:r>
      <w:r w:rsidRPr="00A736FD">
        <w:rPr>
          <w:rFonts w:ascii="楷体_GB2312" w:hAnsi="宋体"/>
          <w:szCs w:val="21"/>
        </w:rPr>
        <w:t>5</w:t>
      </w:r>
      <w:r w:rsidRPr="00A736FD">
        <w:rPr>
          <w:rFonts w:ascii="楷体_GB2312" w:hAnsi="宋体" w:hint="eastAsia"/>
          <w:szCs w:val="21"/>
        </w:rPr>
        <w:t>个，格式：仿宋、小四、</w:t>
      </w:r>
      <w:r w:rsidRPr="00A736FD">
        <w:rPr>
          <w:rFonts w:ascii="楷体_GB2312" w:hAnsi="宋体"/>
          <w:szCs w:val="21"/>
        </w:rPr>
        <w:t>“关键词</w:t>
      </w:r>
      <w:r w:rsidRPr="00A736FD">
        <w:rPr>
          <w:rFonts w:ascii="楷体_GB2312" w:hAnsi="宋体" w:hint="eastAsia"/>
          <w:szCs w:val="21"/>
        </w:rPr>
        <w:t>”三字加粗、首行</w:t>
      </w:r>
      <w:r w:rsidRPr="00A736FD">
        <w:rPr>
          <w:rFonts w:ascii="楷体_GB2312" w:hAnsi="宋体"/>
          <w:szCs w:val="21"/>
        </w:rPr>
        <w:t>缩进</w:t>
      </w:r>
      <w:r w:rsidRPr="00A736FD">
        <w:rPr>
          <w:rFonts w:ascii="楷体_GB2312" w:hAnsi="宋体" w:hint="eastAsia"/>
          <w:szCs w:val="21"/>
        </w:rPr>
        <w:t>二字</w:t>
      </w:r>
    </w:p>
  </w:comment>
  <w:comment w:id="37" w:author="Microsoft Office User" w:date="2022-11-18T20:56:00Z" w:initials="MOU">
    <w:p w14:paraId="47D6BCC0" w14:textId="6F306C4B" w:rsidR="00132B06" w:rsidRDefault="00132B06">
      <w:pPr>
        <w:pStyle w:val="a3"/>
      </w:pPr>
      <w:r>
        <w:rPr>
          <w:rStyle w:val="af5"/>
        </w:rPr>
        <w:annotationRef/>
      </w:r>
      <w:r w:rsidRPr="00FF10FD">
        <w:rPr>
          <w:rFonts w:ascii="仿宋_GB2312" w:eastAsia="仿宋_GB2312" w:hint="eastAsia"/>
          <w:sz w:val="24"/>
        </w:rPr>
        <w:t>目录，是论文（设计）的提纲，是论文（设计）各组成部分标题按顺序的排列。目录页排版排至第二级标题，摘要和目录页的页码单独用以下序号“Ⅰ”、“Ⅱ”、“Ⅲ”……底部居中编排，不与正文以同一种格式连排。</w:t>
      </w:r>
    </w:p>
  </w:comment>
  <w:comment w:id="40" w:author="Microsoft Office User" w:date="2022-11-18T20:57:00Z" w:initials="MOU">
    <w:p w14:paraId="7801BC4B" w14:textId="7F987EBE" w:rsidR="00132B06" w:rsidRDefault="00132B06">
      <w:pPr>
        <w:pStyle w:val="a3"/>
      </w:pPr>
      <w:r>
        <w:rPr>
          <w:rStyle w:val="af5"/>
        </w:rPr>
        <w:annotationRef/>
      </w:r>
      <w:r w:rsidRPr="00FF10FD">
        <w:rPr>
          <w:rFonts w:ascii="仿宋_GB2312" w:eastAsia="仿宋_GB2312" w:hint="eastAsia"/>
          <w:sz w:val="24"/>
        </w:rPr>
        <w:t>正文，是论文（设计）的主体部分，通常由绪论（引论）、本论、结论三部分组成。这三部分在行文上可以不明确标示。正文的各个章节或部分应以若干层级标题来标识。</w:t>
      </w:r>
      <w:r w:rsidRPr="00FF10FD">
        <w:rPr>
          <w:rFonts w:ascii="仿宋_GB2312" w:eastAsia="仿宋_GB2312"/>
          <w:sz w:val="24"/>
        </w:rPr>
        <w:t>标题层级</w:t>
      </w:r>
      <w:r w:rsidRPr="00FF10FD">
        <w:rPr>
          <w:rFonts w:ascii="仿宋_GB2312" w:eastAsia="仿宋_GB2312" w:hint="eastAsia"/>
          <w:sz w:val="24"/>
        </w:rPr>
        <w:t>：</w:t>
      </w:r>
      <w:r w:rsidRPr="00930434">
        <w:rPr>
          <w:rFonts w:ascii="仿宋_GB2312" w:eastAsia="仿宋_GB2312" w:hint="eastAsia"/>
          <w:color w:val="FF0000"/>
          <w:sz w:val="24"/>
        </w:rPr>
        <w:t>外语类专业</w:t>
      </w:r>
      <w:r w:rsidRPr="00FF10FD">
        <w:rPr>
          <w:rFonts w:ascii="仿宋_GB2312" w:eastAsia="仿宋_GB2312" w:hint="eastAsia"/>
          <w:sz w:val="24"/>
        </w:rPr>
        <w:t>统一用阿拉伯数字表示，各级号码之间加一小圆点，末尾一级不加小圆点。如一级用“</w:t>
      </w:r>
      <w:r w:rsidRPr="00FF10FD">
        <w:rPr>
          <w:rFonts w:ascii="仿宋_GB2312" w:eastAsia="仿宋_GB2312"/>
          <w:sz w:val="24"/>
        </w:rPr>
        <w:t>1</w:t>
      </w:r>
      <w:r w:rsidRPr="00FF10FD">
        <w:rPr>
          <w:rFonts w:ascii="仿宋_GB2312" w:eastAsia="仿宋_GB2312" w:hint="eastAsia"/>
          <w:sz w:val="24"/>
        </w:rPr>
        <w:t>”、“</w:t>
      </w:r>
      <w:r w:rsidRPr="00FF10FD">
        <w:rPr>
          <w:rFonts w:ascii="仿宋_GB2312" w:eastAsia="仿宋_GB2312"/>
          <w:sz w:val="24"/>
        </w:rPr>
        <w:t>2</w:t>
      </w:r>
      <w:r w:rsidRPr="00FF10FD">
        <w:rPr>
          <w:rFonts w:ascii="仿宋_GB2312" w:eastAsia="仿宋_GB2312" w:hint="eastAsia"/>
          <w:sz w:val="24"/>
        </w:rPr>
        <w:t>”、“</w:t>
      </w:r>
      <w:r w:rsidRPr="00FF10FD">
        <w:rPr>
          <w:rFonts w:ascii="仿宋_GB2312" w:eastAsia="仿宋_GB2312"/>
          <w:sz w:val="24"/>
        </w:rPr>
        <w:t>3</w:t>
      </w:r>
      <w:r w:rsidRPr="00FF10FD">
        <w:rPr>
          <w:rFonts w:ascii="仿宋_GB2312" w:eastAsia="仿宋_GB2312" w:hint="eastAsia"/>
          <w:sz w:val="24"/>
        </w:rPr>
        <w:t>”，二级用“</w:t>
      </w:r>
      <w:r w:rsidRPr="00FF10FD">
        <w:rPr>
          <w:rFonts w:ascii="仿宋_GB2312" w:eastAsia="仿宋_GB2312"/>
          <w:sz w:val="24"/>
        </w:rPr>
        <w:t>1.1</w:t>
      </w:r>
      <w:r w:rsidRPr="00FF10FD">
        <w:rPr>
          <w:rFonts w:ascii="仿宋_GB2312" w:eastAsia="仿宋_GB2312" w:hint="eastAsia"/>
          <w:sz w:val="24"/>
        </w:rPr>
        <w:t>”、“</w:t>
      </w:r>
      <w:r w:rsidRPr="00FF10FD">
        <w:rPr>
          <w:rFonts w:ascii="仿宋_GB2312" w:eastAsia="仿宋_GB2312"/>
          <w:sz w:val="24"/>
        </w:rPr>
        <w:t>1.2</w:t>
      </w:r>
      <w:r w:rsidRPr="00FF10FD">
        <w:rPr>
          <w:rFonts w:ascii="仿宋_GB2312" w:eastAsia="仿宋_GB2312" w:hint="eastAsia"/>
          <w:sz w:val="24"/>
        </w:rPr>
        <w:t>”、“</w:t>
      </w:r>
      <w:r w:rsidRPr="00FF10FD">
        <w:rPr>
          <w:rFonts w:ascii="仿宋_GB2312" w:eastAsia="仿宋_GB2312"/>
          <w:sz w:val="24"/>
        </w:rPr>
        <w:t>1.3</w:t>
      </w:r>
      <w:r w:rsidRPr="00FF10FD">
        <w:rPr>
          <w:rFonts w:ascii="仿宋_GB2312" w:eastAsia="仿宋_GB2312" w:hint="eastAsia"/>
          <w:sz w:val="24"/>
        </w:rPr>
        <w:t>”，三级用“</w:t>
      </w:r>
      <w:r w:rsidRPr="00FF10FD">
        <w:rPr>
          <w:rFonts w:ascii="仿宋_GB2312" w:eastAsia="仿宋_GB2312"/>
          <w:sz w:val="24"/>
        </w:rPr>
        <w:t>1.1.1</w:t>
      </w:r>
      <w:r w:rsidRPr="00FF10FD">
        <w:rPr>
          <w:rFonts w:ascii="仿宋_GB2312" w:eastAsia="仿宋_GB2312" w:hint="eastAsia"/>
          <w:sz w:val="24"/>
        </w:rPr>
        <w:t>”、“</w:t>
      </w:r>
      <w:r w:rsidRPr="00FF10FD">
        <w:rPr>
          <w:rFonts w:ascii="仿宋_GB2312" w:eastAsia="仿宋_GB2312"/>
          <w:sz w:val="24"/>
        </w:rPr>
        <w:t>1.1.2</w:t>
      </w:r>
      <w:r w:rsidRPr="00FF10FD">
        <w:rPr>
          <w:rFonts w:ascii="仿宋_GB2312" w:eastAsia="仿宋_GB2312" w:hint="eastAsia"/>
          <w:sz w:val="24"/>
        </w:rPr>
        <w:t>”、“</w:t>
      </w:r>
      <w:r w:rsidRPr="00FF10FD">
        <w:rPr>
          <w:rFonts w:ascii="仿宋_GB2312" w:eastAsia="仿宋_GB2312"/>
          <w:sz w:val="24"/>
        </w:rPr>
        <w:t>1.1.3</w:t>
      </w:r>
      <w:r w:rsidRPr="00FF10FD">
        <w:rPr>
          <w:rFonts w:ascii="仿宋_GB2312" w:eastAsia="仿宋_GB2312" w:hint="eastAsia"/>
          <w:sz w:val="24"/>
        </w:rPr>
        <w:t>”…… ，外语专业本科毕业论文（设计）应用外语（所学专业语言）撰写，</w:t>
      </w:r>
      <w:r w:rsidRPr="00132B06">
        <w:rPr>
          <w:rFonts w:ascii="仿宋_GB2312" w:eastAsia="仿宋_GB2312" w:hint="eastAsia"/>
          <w:color w:val="FF0000"/>
          <w:sz w:val="28"/>
          <w:szCs w:val="28"/>
        </w:rPr>
        <w:t>正文不少于6000字</w:t>
      </w:r>
      <w:r w:rsidRPr="00FE340C">
        <w:rPr>
          <w:rFonts w:ascii="仿宋_GB2312" w:eastAsia="仿宋_GB2312" w:hint="eastAsia"/>
          <w:sz w:val="28"/>
          <w:szCs w:val="28"/>
        </w:rPr>
        <w:t>（单词）</w:t>
      </w:r>
      <w:r w:rsidRPr="00FF10FD">
        <w:rPr>
          <w:rFonts w:ascii="仿宋_GB2312" w:eastAsia="仿宋_GB2312" w:hint="eastAsia"/>
          <w:sz w:val="24"/>
        </w:rPr>
        <w:t>。</w:t>
      </w:r>
      <w:r w:rsidRPr="00132B06">
        <w:rPr>
          <w:rFonts w:ascii="仿宋_GB2312" w:eastAsia="仿宋_GB2312" w:hint="eastAsia"/>
          <w:color w:val="FF0000"/>
          <w:sz w:val="24"/>
        </w:rPr>
        <w:t>正文的页码用序号“</w:t>
      </w:r>
      <w:r w:rsidRPr="00132B06">
        <w:rPr>
          <w:rFonts w:ascii="仿宋_GB2312" w:eastAsia="仿宋_GB2312"/>
          <w:color w:val="FF0000"/>
          <w:sz w:val="24"/>
        </w:rPr>
        <w:t>1</w:t>
      </w:r>
      <w:r w:rsidRPr="00132B06">
        <w:rPr>
          <w:rFonts w:ascii="仿宋_GB2312" w:eastAsia="仿宋_GB2312" w:hint="eastAsia"/>
          <w:color w:val="FF0000"/>
          <w:sz w:val="24"/>
        </w:rPr>
        <w:t>”、“</w:t>
      </w:r>
      <w:r w:rsidRPr="00132B06">
        <w:rPr>
          <w:rFonts w:ascii="仿宋_GB2312" w:eastAsia="仿宋_GB2312"/>
          <w:color w:val="FF0000"/>
          <w:sz w:val="24"/>
        </w:rPr>
        <w:t>2</w:t>
      </w:r>
      <w:r w:rsidRPr="00132B06">
        <w:rPr>
          <w:rFonts w:ascii="仿宋_GB2312" w:eastAsia="仿宋_GB2312" w:hint="eastAsia"/>
          <w:color w:val="FF0000"/>
          <w:sz w:val="24"/>
        </w:rPr>
        <w:t>”、“</w:t>
      </w:r>
      <w:r w:rsidRPr="00132B06">
        <w:rPr>
          <w:rFonts w:ascii="仿宋_GB2312" w:eastAsia="仿宋_GB2312"/>
          <w:color w:val="FF0000"/>
          <w:sz w:val="24"/>
        </w:rPr>
        <w:t>3</w:t>
      </w:r>
      <w:r w:rsidRPr="00132B06">
        <w:rPr>
          <w:rFonts w:ascii="仿宋_GB2312" w:eastAsia="仿宋_GB2312" w:hint="eastAsia"/>
          <w:color w:val="FF0000"/>
          <w:sz w:val="24"/>
        </w:rPr>
        <w:t>”</w:t>
      </w:r>
      <w:r w:rsidRPr="00FF10FD">
        <w:rPr>
          <w:rFonts w:ascii="仿宋_GB2312" w:eastAsia="仿宋_GB2312" w:hint="eastAsia"/>
          <w:sz w:val="24"/>
        </w:rPr>
        <w:t>……底部居中编排。</w:t>
      </w:r>
    </w:p>
  </w:comment>
  <w:comment w:id="41" w:author="Microsoft Office User" w:date="2022-11-18T20:41:00Z" w:initials="MOU">
    <w:p w14:paraId="44A71BB3" w14:textId="77777777" w:rsidR="00144A24" w:rsidRDefault="00144A24">
      <w:pPr>
        <w:pStyle w:val="a3"/>
        <w:rPr>
          <w:rFonts w:ascii="楷体_GB2312" w:hAnsi="宋体"/>
          <w:spacing w:val="-10"/>
          <w:szCs w:val="21"/>
        </w:rPr>
      </w:pPr>
      <w:r>
        <w:rPr>
          <w:rStyle w:val="af5"/>
        </w:rPr>
        <w:annotationRef/>
      </w:r>
      <w:r w:rsidRPr="00144A24">
        <w:rPr>
          <w:rFonts w:ascii="楷体_GB2312" w:hAnsi="宋体" w:hint="eastAsia"/>
          <w:spacing w:val="-10"/>
          <w:szCs w:val="21"/>
        </w:rPr>
        <w:t>一级标题，</w:t>
      </w:r>
      <w:r w:rsidRPr="00144A24">
        <w:rPr>
          <w:rFonts w:ascii="楷体_GB2312" w:hAnsi="宋体" w:hint="eastAsia"/>
          <w:szCs w:val="21"/>
        </w:rPr>
        <w:t>Times New Roman</w:t>
      </w:r>
      <w:r w:rsidRPr="00144A24">
        <w:rPr>
          <w:rFonts w:ascii="楷体_GB2312" w:hAnsi="宋体" w:hint="eastAsia"/>
          <w:spacing w:val="-10"/>
          <w:szCs w:val="21"/>
        </w:rPr>
        <w:t>、小三，加粗，顶格，序号与标题之间空</w:t>
      </w:r>
      <w:r w:rsidRPr="00144A24">
        <w:rPr>
          <w:rFonts w:ascii="楷体_GB2312" w:hAnsi="宋体" w:hint="eastAsia"/>
          <w:spacing w:val="-10"/>
          <w:szCs w:val="21"/>
        </w:rPr>
        <w:t>1</w:t>
      </w:r>
      <w:r w:rsidRPr="00144A24">
        <w:rPr>
          <w:rFonts w:ascii="楷体_GB2312" w:hAnsi="宋体" w:hint="eastAsia"/>
          <w:spacing w:val="-10"/>
          <w:szCs w:val="21"/>
        </w:rPr>
        <w:t>字符</w:t>
      </w:r>
      <w:r w:rsidRPr="00144A24">
        <w:rPr>
          <w:rFonts w:ascii="楷体_GB2312" w:hAnsi="宋体" w:hint="eastAsia"/>
          <w:spacing w:val="-10"/>
          <w:szCs w:val="21"/>
        </w:rPr>
        <w:t>;</w:t>
      </w:r>
    </w:p>
    <w:p w14:paraId="59DE6CCE" w14:textId="77777777" w:rsidR="00430252" w:rsidRPr="00430252" w:rsidRDefault="00144A24">
      <w:pPr>
        <w:pStyle w:val="a3"/>
        <w:rPr>
          <w:rFonts w:ascii="楷体_GB2312" w:hAnsi="宋体"/>
          <w:szCs w:val="21"/>
        </w:rPr>
      </w:pPr>
      <w:r w:rsidRPr="00144A24">
        <w:rPr>
          <w:rFonts w:ascii="楷体_GB2312" w:hAnsi="宋体" w:hint="eastAsia"/>
          <w:szCs w:val="21"/>
        </w:rPr>
        <w:t>正文采用</w:t>
      </w:r>
      <w:r w:rsidRPr="00144A24">
        <w:rPr>
          <w:rFonts w:ascii="楷体_GB2312" w:hAnsi="宋体" w:hint="eastAsia"/>
          <w:szCs w:val="21"/>
        </w:rPr>
        <w:t>Times New Roman</w:t>
      </w:r>
      <w:r w:rsidRPr="00144A24">
        <w:rPr>
          <w:rFonts w:ascii="楷体_GB2312" w:hAnsi="宋体" w:hint="eastAsia"/>
          <w:szCs w:val="21"/>
        </w:rPr>
        <w:t>，小四，</w:t>
      </w:r>
      <w:r w:rsidRPr="00144A24">
        <w:rPr>
          <w:rFonts w:ascii="楷体_GB2312" w:hAnsi="宋体" w:hint="eastAsia"/>
          <w:szCs w:val="21"/>
        </w:rPr>
        <w:t>1.5</w:t>
      </w:r>
      <w:r w:rsidRPr="00144A24">
        <w:rPr>
          <w:rFonts w:ascii="楷体_GB2312" w:hAnsi="宋体" w:hint="eastAsia"/>
          <w:szCs w:val="21"/>
        </w:rPr>
        <w:t>倍行距</w:t>
      </w:r>
      <w:r w:rsidR="00255DEC">
        <w:rPr>
          <w:rFonts w:ascii="楷体_GB2312" w:hAnsi="宋体" w:hint="eastAsia"/>
          <w:szCs w:val="21"/>
        </w:rPr>
        <w:t>；两端对齐</w:t>
      </w:r>
    </w:p>
  </w:comment>
  <w:comment w:id="45" w:author="Microsoft Office User" w:date="2022-11-18T20:47:00Z" w:initials="MOU">
    <w:p w14:paraId="07F908BD" w14:textId="6059FB0D" w:rsidR="00430252" w:rsidRDefault="00430252">
      <w:pPr>
        <w:pStyle w:val="a3"/>
      </w:pPr>
      <w:r>
        <w:rPr>
          <w:rStyle w:val="af5"/>
        </w:rPr>
        <w:annotationRef/>
      </w:r>
      <w:r>
        <w:rPr>
          <w:rFonts w:hint="eastAsia"/>
        </w:rPr>
        <w:t>二级标题：</w:t>
      </w:r>
      <w:r w:rsidRPr="00430252">
        <w:rPr>
          <w:rFonts w:hint="eastAsia"/>
        </w:rPr>
        <w:t>Times New Roman</w:t>
      </w:r>
      <w:r w:rsidRPr="00430252">
        <w:rPr>
          <w:rFonts w:hint="eastAsia"/>
        </w:rPr>
        <w:t>、小四，加粗，顶格</w:t>
      </w:r>
    </w:p>
    <w:p w14:paraId="5662EA06" w14:textId="77777777" w:rsidR="00430252" w:rsidRDefault="00430252">
      <w:pPr>
        <w:pStyle w:val="a3"/>
      </w:pPr>
      <w:r>
        <w:rPr>
          <w:rFonts w:hint="eastAsia"/>
        </w:rPr>
        <w:t>三级标题（如有）：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p w14:paraId="48E4CE99" w14:textId="3C56997A" w:rsidR="00430252" w:rsidRDefault="00430252">
      <w:pPr>
        <w:pStyle w:val="a3"/>
      </w:pPr>
      <w:r>
        <w:rPr>
          <w:rFonts w:hint="eastAsia"/>
        </w:rPr>
        <w:t>四级标题（如有）：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comment>
  <w:comment w:id="46" w:author="Microsoft Office User" w:date="2022-11-18T20:59:00Z" w:initials="MOU">
    <w:p w14:paraId="44148EB8" w14:textId="5242BB98" w:rsidR="009C1EAD" w:rsidRPr="009C1EAD" w:rsidRDefault="009C1EAD" w:rsidP="009C1EAD">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注释，用于标注文中引用的文献、说明数据出处或对所注内容作出解释说明，一般分为页末注（脚注）和篇末注（尾注）两种。</w:t>
      </w:r>
      <w:r w:rsidRPr="009C1EAD">
        <w:rPr>
          <w:rFonts w:ascii="仿宋_GB2312" w:eastAsia="仿宋_GB2312" w:hint="eastAsia"/>
          <w:color w:val="FF0000"/>
          <w:sz w:val="24"/>
        </w:rPr>
        <w:t>我校统一使用脚注形式，在文中插入脚注位置点击“插入”——“引用”——“脚注和尾注”——“脚注”，编码采用“1”、“2” ……形式，编号方式选“</w:t>
      </w:r>
      <w:r w:rsidRPr="009C1EAD">
        <w:rPr>
          <w:rFonts w:ascii="仿宋_GB2312" w:eastAsia="仿宋_GB2312"/>
          <w:color w:val="FF0000"/>
          <w:sz w:val="24"/>
        </w:rPr>
        <w:t>连续</w:t>
      </w:r>
      <w:r w:rsidRPr="009C1EAD">
        <w:rPr>
          <w:rFonts w:ascii="仿宋_GB2312" w:eastAsia="仿宋_GB2312" w:hint="eastAsia"/>
          <w:color w:val="FF0000"/>
          <w:sz w:val="24"/>
        </w:rPr>
        <w:t>”。</w:t>
      </w:r>
      <w:r w:rsidRPr="00FF10FD">
        <w:rPr>
          <w:rFonts w:ascii="仿宋_GB2312" w:eastAsia="仿宋_GB2312" w:hint="eastAsia"/>
          <w:sz w:val="24"/>
        </w:rPr>
        <w:t>毕业论文（设计）若为基金项目资助，在论文正文第</w:t>
      </w:r>
      <w:r>
        <w:rPr>
          <w:rFonts w:ascii="仿宋_GB2312" w:eastAsia="仿宋_GB2312" w:hint="eastAsia"/>
          <w:sz w:val="24"/>
        </w:rPr>
        <w:t>1</w:t>
      </w:r>
      <w:r w:rsidRPr="00FF10FD">
        <w:rPr>
          <w:rFonts w:ascii="仿宋_GB2312" w:eastAsia="仿宋_GB2312" w:hint="eastAsia"/>
          <w:sz w:val="24"/>
        </w:rPr>
        <w:t>页脚注中注明。</w:t>
      </w:r>
    </w:p>
  </w:comment>
  <w:comment w:id="52" w:author="Microsoft Office User" w:date="2022-11-18T21:01:00Z" w:initials="MOU">
    <w:p w14:paraId="57E956DE" w14:textId="50FCF9E0" w:rsidR="00D57163" w:rsidRPr="00446B1A" w:rsidRDefault="00D57163" w:rsidP="00446B1A">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图表，采用文内插入形式，采用阿拉伯数字编排序号。图、表应有简明的标题，置于序号后。图序（如“图1”、“图2”）、图题应置于图下正中位置，如系引用，应说明出处。表序（如“表1”、“表2”）、</w:t>
      </w:r>
      <w:r w:rsidRPr="00446B1A">
        <w:rPr>
          <w:rFonts w:ascii="仿宋_GB2312" w:eastAsia="仿宋_GB2312" w:hint="eastAsia"/>
          <w:color w:val="FF0000"/>
          <w:sz w:val="24"/>
        </w:rPr>
        <w:t>表题应置于表上正中位置，如系引用，应说明出处。表格原则上采用三线表格式。图表标题采用五号黑体；图表中文字采用小五号宋体；图注、表注采用小五号宋体。</w:t>
      </w:r>
      <w:r w:rsidRPr="00FF10FD">
        <w:rPr>
          <w:rFonts w:ascii="仿宋_GB2312" w:eastAsia="仿宋_GB2312"/>
          <w:sz w:val="24"/>
        </w:rPr>
        <w:t>如图表较多，可以分别列出清单置于目录页之后。图的清单应有序号、表题和页码。</w:t>
      </w:r>
      <w:r w:rsidRPr="00FF10FD">
        <w:rPr>
          <w:rFonts w:ascii="仿宋_GB2312" w:eastAsia="仿宋_GB2312" w:hint="eastAsia"/>
          <w:sz w:val="24"/>
        </w:rPr>
        <w:t>图表是文中相关论点的材料，因此文中应有对图表要表明问题的引用说明。</w:t>
      </w:r>
    </w:p>
  </w:comment>
  <w:comment w:id="53" w:author="吴本虎" w:initials="wbh">
    <w:p w14:paraId="383118C1" w14:textId="77777777" w:rsidR="00446B1A" w:rsidRDefault="00446B1A" w:rsidP="00446B1A">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rPr>
        <w:t>在正文中引述表格应称为“</w:t>
      </w:r>
      <w:r>
        <w:rPr>
          <w:rFonts w:hint="eastAsia"/>
        </w:rPr>
        <w:t>Table 1</w:t>
      </w:r>
      <w:r>
        <w:rPr>
          <w:rFonts w:hint="eastAsia"/>
        </w:rPr>
        <w:t>”、“</w:t>
      </w:r>
      <w:r>
        <w:rPr>
          <w:rFonts w:hint="eastAsia"/>
        </w:rPr>
        <w:t>Table 2</w:t>
      </w:r>
      <w:r>
        <w:rPr>
          <w:rFonts w:hint="eastAsia"/>
        </w:rPr>
        <w:t>”等，应避免用“</w:t>
      </w:r>
      <w:r>
        <w:rPr>
          <w:rFonts w:hint="eastAsia"/>
        </w:rPr>
        <w:t>this table</w:t>
      </w:r>
      <w:r>
        <w:rPr>
          <w:rFonts w:hint="eastAsia"/>
        </w:rPr>
        <w:t>”、“</w:t>
      </w:r>
      <w:r>
        <w:rPr>
          <w:rFonts w:hint="eastAsia"/>
        </w:rPr>
        <w:t>the following table</w:t>
      </w:r>
      <w:r>
        <w:rPr>
          <w:rFonts w:hint="eastAsia"/>
        </w:rPr>
        <w:t>”等说法。</w:t>
      </w:r>
      <w:r>
        <w:rPr>
          <w:rFonts w:hint="eastAsia"/>
        </w:rPr>
        <w:t xml:space="preserve"> </w:t>
      </w:r>
    </w:p>
  </w:comment>
  <w:comment w:id="55" w:author="吴本虎" w:initials="wbh">
    <w:p w14:paraId="488A3F1F" w14:textId="77777777" w:rsidR="00D57163" w:rsidRDefault="00D57163" w:rsidP="00D57163">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b/>
          <w:bCs/>
        </w:rPr>
        <w:t>把表格保持在同一页</w:t>
      </w:r>
      <w:r>
        <w:rPr>
          <w:rFonts w:hint="eastAsia"/>
        </w:rPr>
        <w:t>：先选中表格标题和表格本身，用“格式”→“段落”</w:t>
      </w:r>
      <w:r>
        <w:rPr>
          <w:rFonts w:hint="eastAsia"/>
        </w:rPr>
        <w:t xml:space="preserve"> </w:t>
      </w:r>
      <w:r>
        <w:rPr>
          <w:rFonts w:hint="eastAsia"/>
        </w:rPr>
        <w:t>→“换行和分页”→勾选“与下一段同页”即可。（</w:t>
      </w:r>
      <w:r>
        <w:rPr>
          <w:rFonts w:hint="eastAsia"/>
          <w:b/>
          <w:bCs/>
        </w:rPr>
        <w:t>注意</w:t>
      </w:r>
      <w:r>
        <w:rPr>
          <w:rFonts w:hint="eastAsia"/>
        </w:rPr>
        <w:t>：表格的标题在表格的上面，而插图的标题在插图的下面。）</w:t>
      </w:r>
    </w:p>
  </w:comment>
  <w:comment w:id="103" w:author="Microsoft Office User" w:date="2022-11-18T20:49:00Z" w:initials="MOU">
    <w:p w14:paraId="26A27AC9" w14:textId="77777777" w:rsidR="004708E6" w:rsidRDefault="004708E6">
      <w:pPr>
        <w:pStyle w:val="a3"/>
        <w:rPr>
          <w:rFonts w:ascii="楷体_GB2312" w:hAnsi="宋体"/>
          <w:szCs w:val="21"/>
        </w:rPr>
      </w:pPr>
      <w:r>
        <w:rPr>
          <w:rStyle w:val="af5"/>
        </w:rPr>
        <w:annotationRef/>
      </w:r>
      <w:r w:rsidRPr="00A024A7">
        <w:rPr>
          <w:rFonts w:ascii="楷体_GB2312" w:hAnsi="宋体" w:hint="eastAsia"/>
          <w:szCs w:val="21"/>
        </w:rPr>
        <w:t>外文参考文献，</w:t>
      </w:r>
      <w:r w:rsidRPr="00A024A7">
        <w:rPr>
          <w:rFonts w:ascii="楷体_GB2312" w:hAnsi="宋体" w:hint="eastAsia"/>
          <w:szCs w:val="21"/>
        </w:rPr>
        <w:t>Times New Roman</w:t>
      </w:r>
      <w:r w:rsidRPr="00A024A7">
        <w:rPr>
          <w:rFonts w:ascii="楷体_GB2312" w:hAnsi="宋体" w:hint="eastAsia"/>
          <w:szCs w:val="21"/>
        </w:rPr>
        <w:t>，小三，加粗</w:t>
      </w:r>
      <w:r w:rsidRPr="00A024A7">
        <w:rPr>
          <w:rFonts w:ascii="楷体_GB2312" w:hAnsi="宋体" w:hint="eastAsia"/>
          <w:szCs w:val="21"/>
        </w:rPr>
        <w:t>,</w:t>
      </w:r>
      <w:r w:rsidRPr="00A024A7">
        <w:rPr>
          <w:rFonts w:ascii="楷体_GB2312" w:hAnsi="宋体" w:hint="eastAsia"/>
          <w:szCs w:val="21"/>
        </w:rPr>
        <w:t>顶格</w:t>
      </w:r>
      <w:r w:rsidRPr="00A024A7">
        <w:rPr>
          <w:rFonts w:ascii="楷体_GB2312" w:hAnsi="宋体" w:hint="eastAsia"/>
          <w:szCs w:val="21"/>
        </w:rPr>
        <w:t xml:space="preserve">, </w:t>
      </w:r>
      <w:r w:rsidRPr="00A024A7">
        <w:rPr>
          <w:rFonts w:ascii="楷体_GB2312" w:hAnsi="宋体" w:hint="eastAsia"/>
          <w:szCs w:val="21"/>
        </w:rPr>
        <w:t>参考文献中所有的标点符号全部在半角状态下输入</w:t>
      </w:r>
    </w:p>
    <w:p w14:paraId="0378194F" w14:textId="77777777" w:rsidR="00446B1A" w:rsidRDefault="00446B1A" w:rsidP="00446B1A">
      <w:pPr>
        <w:tabs>
          <w:tab w:val="left" w:pos="1080"/>
        </w:tabs>
        <w:spacing w:line="360" w:lineRule="auto"/>
        <w:rPr>
          <w:rFonts w:ascii="仿宋_GB2312" w:eastAsia="仿宋_GB2312"/>
          <w:sz w:val="24"/>
        </w:rPr>
      </w:pPr>
    </w:p>
    <w:p w14:paraId="424D3162" w14:textId="08B1FEE5" w:rsidR="00446B1A" w:rsidRPr="00FF10FD" w:rsidRDefault="00446B1A" w:rsidP="00446B1A">
      <w:pPr>
        <w:pStyle w:val="a3"/>
        <w:rPr>
          <w:rFonts w:ascii="仿宋_GB2312" w:eastAsia="仿宋_GB2312"/>
          <w:sz w:val="24"/>
        </w:rPr>
      </w:pPr>
      <w:r w:rsidRPr="00446B1A">
        <w:rPr>
          <w:rFonts w:ascii="楷体_GB2312" w:hAnsi="宋体" w:hint="eastAsia"/>
          <w:szCs w:val="21"/>
        </w:rPr>
        <w:t>注：参考文献，主要指参阅的文献，是指作者在写作过程中参阅的文章、著作等文献著录。</w:t>
      </w:r>
      <w:r w:rsidRPr="00446B1A">
        <w:rPr>
          <w:rFonts w:ascii="楷体_GB2312" w:hAnsi="宋体" w:hint="eastAsia"/>
          <w:b/>
          <w:color w:val="FF0000"/>
          <w:szCs w:val="21"/>
        </w:rPr>
        <w:t>参考文献数目不少于</w:t>
      </w:r>
      <w:r w:rsidRPr="00446B1A">
        <w:rPr>
          <w:rFonts w:ascii="楷体_GB2312" w:hAnsi="宋体"/>
          <w:b/>
          <w:color w:val="FF0000"/>
          <w:szCs w:val="21"/>
        </w:rPr>
        <w:t>1</w:t>
      </w:r>
      <w:r w:rsidRPr="00446B1A">
        <w:rPr>
          <w:rFonts w:ascii="楷体_GB2312" w:hAnsi="宋体" w:hint="eastAsia"/>
          <w:b/>
          <w:color w:val="FF0000"/>
          <w:szCs w:val="21"/>
        </w:rPr>
        <w:t>0</w:t>
      </w:r>
      <w:r w:rsidRPr="00446B1A">
        <w:rPr>
          <w:rFonts w:ascii="楷体_GB2312" w:hAnsi="宋体" w:hint="eastAsia"/>
          <w:b/>
          <w:color w:val="FF0000"/>
          <w:szCs w:val="21"/>
        </w:rPr>
        <w:t>篇（部）</w:t>
      </w:r>
      <w:r w:rsidRPr="00446B1A">
        <w:rPr>
          <w:rFonts w:ascii="楷体_GB2312" w:hAnsi="宋体" w:hint="eastAsia"/>
          <w:szCs w:val="21"/>
        </w:rPr>
        <w:t>，应尽量选取第一手资料，且尽可能是较新资料。</w:t>
      </w:r>
    </w:p>
    <w:p w14:paraId="4500FF51" w14:textId="71FD89F5" w:rsidR="00446B1A" w:rsidRPr="00446B1A" w:rsidRDefault="00446B1A">
      <w:pPr>
        <w:pStyle w:val="a3"/>
      </w:pPr>
    </w:p>
  </w:comment>
  <w:comment w:id="104" w:author="Microsoft Office User" w:date="2022-11-18T21:09:00Z" w:initials="MOU">
    <w:p w14:paraId="40A897AE" w14:textId="21466E69" w:rsidR="00446B1A" w:rsidRDefault="00446B1A">
      <w:pPr>
        <w:pStyle w:val="a3"/>
      </w:pPr>
      <w:r>
        <w:rPr>
          <w:rStyle w:val="af5"/>
        </w:rPr>
        <w:annotationRef/>
      </w:r>
      <w:r w:rsidRPr="001D3C0B">
        <w:rPr>
          <w:rFonts w:ascii="仿宋_GB2312" w:eastAsia="仿宋_GB2312" w:hint="eastAsia"/>
          <w:sz w:val="24"/>
        </w:rPr>
        <w:t>英文论文文献著录格式按照</w:t>
      </w:r>
      <w:r w:rsidRPr="001D3C0B">
        <w:rPr>
          <w:rFonts w:ascii="仿宋_GB2312" w:eastAsia="仿宋_GB2312"/>
          <w:sz w:val="24"/>
        </w:rPr>
        <w:t>MLA</w:t>
      </w:r>
      <w:r w:rsidRPr="001D3C0B">
        <w:rPr>
          <w:rFonts w:ascii="仿宋_GB2312" w:eastAsia="仿宋_GB2312" w:hint="eastAsia"/>
          <w:sz w:val="24"/>
        </w:rPr>
        <w:t>(</w:t>
      </w:r>
      <w:r w:rsidRPr="001D3C0B">
        <w:rPr>
          <w:rFonts w:ascii="仿宋_GB2312" w:eastAsia="仿宋_GB2312"/>
          <w:sz w:val="24"/>
        </w:rPr>
        <w:t>Modern Language Association</w:t>
      </w:r>
      <w:r w:rsidRPr="001D3C0B">
        <w:rPr>
          <w:rFonts w:ascii="仿宋_GB2312" w:eastAsia="仿宋_GB2312" w:hint="eastAsia"/>
          <w:sz w:val="24"/>
        </w:rPr>
        <w:t>)或APA(</w:t>
      </w:r>
      <w:r w:rsidRPr="001D3C0B">
        <w:rPr>
          <w:rFonts w:ascii="仿宋_GB2312" w:eastAsia="仿宋_GB2312"/>
          <w:sz w:val="24"/>
        </w:rPr>
        <w:t>American Psychological Association</w:t>
      </w:r>
      <w:r w:rsidRPr="001D3C0B">
        <w:rPr>
          <w:rFonts w:ascii="仿宋_GB2312" w:eastAsia="仿宋_GB2312" w:hint="eastAsia"/>
          <w:sz w:val="24"/>
        </w:rPr>
        <w:t>)格式的规范（后面仅列举MLA格式）</w:t>
      </w:r>
      <w:r w:rsidRPr="00FF10FD">
        <w:rPr>
          <w:rFonts w:ascii="仿宋_GB2312" w:eastAsia="仿宋_GB2312" w:hint="eastAsia"/>
          <w:sz w:val="24"/>
        </w:rPr>
        <w:t>。</w:t>
      </w:r>
    </w:p>
  </w:comment>
  <w:comment w:id="105" w:author="Microsoft Office User" w:date="2022-11-18T20:52:00Z" w:initials="MOU">
    <w:p w14:paraId="74E3582C" w14:textId="77777777" w:rsidR="00D732D3" w:rsidRPr="000539F3" w:rsidRDefault="00D732D3" w:rsidP="00D732D3">
      <w:pPr>
        <w:pStyle w:val="a5"/>
        <w:snapToGrid w:val="0"/>
        <w:spacing w:line="360" w:lineRule="auto"/>
        <w:ind w:left="315" w:hangingChars="150" w:hanging="315"/>
        <w:rPr>
          <w:rFonts w:ascii="Times New Roman" w:hAnsi="Times New Roman"/>
          <w:sz w:val="24"/>
        </w:rPr>
      </w:pPr>
      <w:r>
        <w:rPr>
          <w:rStyle w:val="af5"/>
        </w:rPr>
        <w:annotationRef/>
      </w:r>
      <w:r w:rsidRPr="007D6CB2">
        <w:rPr>
          <w:rFonts w:hAnsi="宋体" w:cs="黑体"/>
          <w:szCs w:val="21"/>
        </w:rPr>
        <w:t>[</w:t>
      </w:r>
      <w:r>
        <w:rPr>
          <w:rFonts w:hAnsi="宋体" w:cs="黑体"/>
          <w:szCs w:val="21"/>
        </w:rPr>
        <w:t>1</w:t>
      </w:r>
      <w:r w:rsidRPr="007D6CB2">
        <w:rPr>
          <w:rFonts w:hAnsi="宋体" w:cs="黑体"/>
          <w:szCs w:val="21"/>
        </w:rPr>
        <w:t>]</w:t>
      </w:r>
      <w:r>
        <w:rPr>
          <w:rFonts w:ascii="Times New Roman" w:hAnsi="Times New Roman"/>
          <w:sz w:val="24"/>
        </w:rPr>
        <w:t xml:space="preserve">Bambrough, </w:t>
      </w:r>
      <w:r w:rsidRPr="000539F3">
        <w:rPr>
          <w:rFonts w:ascii="Times New Roman" w:hAnsi="Times New Roman"/>
          <w:sz w:val="24"/>
        </w:rPr>
        <w:t>Renford</w:t>
      </w:r>
      <w:r>
        <w:rPr>
          <w:rFonts w:ascii="Times New Roman" w:hAnsi="Times New Roman"/>
          <w:sz w:val="24"/>
        </w:rPr>
        <w:t xml:space="preserve">. </w:t>
      </w:r>
      <w:r w:rsidRPr="000539F3">
        <w:rPr>
          <w:rFonts w:ascii="Times New Roman" w:hAnsi="Times New Roman"/>
          <w:sz w:val="24"/>
        </w:rPr>
        <w:t>The Philosophy of Aristotle. New</w:t>
      </w:r>
      <w:r>
        <w:rPr>
          <w:rFonts w:ascii="Times New Roman" w:hAnsi="Times New Roman"/>
          <w:sz w:val="24"/>
        </w:rPr>
        <w:t xml:space="preserve"> York: The New American Library,</w:t>
      </w:r>
      <w:r w:rsidRPr="000539F3">
        <w:rPr>
          <w:rFonts w:ascii="Times New Roman" w:hAnsi="Times New Roman"/>
          <w:sz w:val="24"/>
        </w:rPr>
        <w:t xml:space="preserve"> 1963</w:t>
      </w:r>
      <w:r>
        <w:rPr>
          <w:rFonts w:ascii="Times New Roman" w:hAnsi="Times New Roman"/>
          <w:sz w:val="24"/>
        </w:rPr>
        <w:t>.</w:t>
      </w:r>
      <w:r w:rsidRPr="000539F3">
        <w:rPr>
          <w:rFonts w:ascii="楷体_GB2312" w:hAnsi="宋体"/>
          <w:i/>
          <w:szCs w:val="21"/>
        </w:rPr>
        <w:t>（著作）</w:t>
      </w:r>
    </w:p>
    <w:p w14:paraId="50BA9402" w14:textId="77777777" w:rsidR="00D732D3" w:rsidRDefault="00D732D3" w:rsidP="00D732D3">
      <w:pPr>
        <w:ind w:left="315" w:hangingChars="150" w:hanging="315"/>
        <w:rPr>
          <w:rFonts w:ascii="楷体_GB2312" w:hAnsi="宋体"/>
          <w:i/>
          <w:szCs w:val="21"/>
        </w:rPr>
      </w:pPr>
      <w:r w:rsidRPr="007D6CB2">
        <w:rPr>
          <w:rFonts w:ascii="宋体" w:hAnsi="宋体" w:cs="黑体"/>
          <w:kern w:val="0"/>
          <w:szCs w:val="21"/>
        </w:rPr>
        <w:t>[</w:t>
      </w:r>
      <w:r>
        <w:rPr>
          <w:rFonts w:ascii="宋体" w:hAnsi="宋体" w:cs="黑体"/>
          <w:kern w:val="0"/>
          <w:szCs w:val="21"/>
        </w:rPr>
        <w:t>2</w:t>
      </w:r>
      <w:r w:rsidRPr="007D6CB2">
        <w:rPr>
          <w:rFonts w:ascii="宋体" w:hAnsi="宋体" w:cs="黑体"/>
          <w:kern w:val="0"/>
          <w:szCs w:val="21"/>
        </w:rPr>
        <w:t>]</w:t>
      </w:r>
      <w:r w:rsidRPr="000539F3">
        <w:rPr>
          <w:sz w:val="24"/>
        </w:rPr>
        <w:t>Maguire, James H. “The Canon and the 'Diminished Thing.” American Literature 60 (1988): 645-52.</w:t>
      </w:r>
      <w:r w:rsidRPr="000539F3">
        <w:rPr>
          <w:rFonts w:ascii="楷体_GB2312" w:hAnsi="宋体"/>
          <w:i/>
          <w:szCs w:val="21"/>
        </w:rPr>
        <w:t>（期刊）</w:t>
      </w:r>
    </w:p>
    <w:p w14:paraId="20CCECAA" w14:textId="77777777" w:rsidR="00D732D3" w:rsidRPr="000539F3" w:rsidRDefault="00D732D3" w:rsidP="00D732D3">
      <w:r w:rsidRPr="002D5458">
        <w:rPr>
          <w:rFonts w:ascii="楷体_GB2312" w:hAnsi="宋体"/>
          <w:i/>
          <w:szCs w:val="21"/>
        </w:rPr>
        <w:t>(</w:t>
      </w:r>
      <w:r w:rsidRPr="002D5458">
        <w:rPr>
          <w:rFonts w:ascii="楷体_GB2312" w:hAnsi="宋体"/>
          <w:i/>
          <w:szCs w:val="21"/>
        </w:rPr>
        <w:t>先外文参考文献，</w:t>
      </w:r>
      <w:r w:rsidRPr="000E7CBB">
        <w:rPr>
          <w:rFonts w:ascii="楷体_GB2312" w:hAnsi="宋体" w:hint="eastAsia"/>
          <w:i/>
          <w:szCs w:val="21"/>
        </w:rPr>
        <w:t>Times New Roman</w:t>
      </w:r>
      <w:r>
        <w:rPr>
          <w:rFonts w:ascii="楷体_GB2312" w:hAnsi="宋体" w:hint="eastAsia"/>
          <w:i/>
          <w:szCs w:val="21"/>
        </w:rPr>
        <w:t>，</w:t>
      </w:r>
      <w:r w:rsidRPr="000E005C">
        <w:rPr>
          <w:rFonts w:ascii="楷体_GB2312" w:hAnsi="宋体" w:hint="eastAsia"/>
          <w:i/>
          <w:szCs w:val="21"/>
        </w:rPr>
        <w:t>小四</w:t>
      </w:r>
      <w:r>
        <w:rPr>
          <w:rFonts w:ascii="楷体_GB2312" w:hAnsi="宋体" w:hint="eastAsia"/>
          <w:i/>
          <w:szCs w:val="21"/>
        </w:rPr>
        <w:t>，</w:t>
      </w:r>
      <w:r w:rsidRPr="002D5458">
        <w:rPr>
          <w:rFonts w:ascii="楷体_GB2312" w:hAnsi="宋体" w:hint="eastAsia"/>
          <w:i/>
          <w:szCs w:val="21"/>
        </w:rPr>
        <w:t>按</w:t>
      </w:r>
      <w:r>
        <w:rPr>
          <w:rFonts w:ascii="楷体_GB2312" w:hAnsi="宋体" w:hint="eastAsia"/>
          <w:i/>
          <w:szCs w:val="21"/>
        </w:rPr>
        <w:t>作者姓名英文</w:t>
      </w:r>
      <w:r w:rsidRPr="002D5458">
        <w:rPr>
          <w:rFonts w:ascii="楷体_GB2312" w:hAnsi="宋体" w:hint="eastAsia"/>
          <w:i/>
          <w:szCs w:val="21"/>
        </w:rPr>
        <w:t>首字母顺序</w:t>
      </w:r>
      <w:r>
        <w:rPr>
          <w:rFonts w:ascii="楷体_GB2312" w:hAnsi="宋体" w:hint="eastAsia"/>
          <w:i/>
          <w:szCs w:val="21"/>
        </w:rPr>
        <w:t>列出，单倍行距，顶格</w:t>
      </w:r>
      <w:r>
        <w:rPr>
          <w:rFonts w:ascii="楷体_GB2312" w:hAnsi="宋体" w:hint="eastAsia"/>
          <w:i/>
          <w:szCs w:val="21"/>
        </w:rPr>
        <w:t>,</w:t>
      </w:r>
      <w:r>
        <w:rPr>
          <w:rFonts w:ascii="楷体_GB2312" w:hAnsi="宋体" w:hint="eastAsia"/>
          <w:i/>
          <w:szCs w:val="21"/>
        </w:rPr>
        <w:t>悬挂缩进</w:t>
      </w:r>
      <w:r>
        <w:rPr>
          <w:rFonts w:ascii="楷体_GB2312" w:hAnsi="宋体" w:hint="eastAsia"/>
          <w:i/>
          <w:szCs w:val="21"/>
        </w:rPr>
        <w:t>1.5</w:t>
      </w:r>
      <w:r>
        <w:rPr>
          <w:rFonts w:ascii="楷体_GB2312" w:hAnsi="宋体" w:hint="eastAsia"/>
          <w:i/>
          <w:szCs w:val="21"/>
        </w:rPr>
        <w:t>字符，具体格式见</w:t>
      </w:r>
      <w:r>
        <w:rPr>
          <w:rFonts w:ascii="楷体_GB2312" w:hAnsi="宋体" w:hint="eastAsia"/>
          <w:i/>
          <w:szCs w:val="21"/>
        </w:rPr>
        <w:t>&lt;</w:t>
      </w:r>
      <w:r w:rsidRPr="000539F3">
        <w:rPr>
          <w:rFonts w:ascii="楷体_GB2312" w:hAnsi="宋体"/>
          <w:i/>
          <w:szCs w:val="21"/>
        </w:rPr>
        <w:t xml:space="preserve"> MLA</w:t>
      </w:r>
      <w:r w:rsidRPr="000539F3">
        <w:rPr>
          <w:rFonts w:ascii="楷体_GB2312" w:hAnsi="宋体"/>
          <w:i/>
          <w:szCs w:val="21"/>
        </w:rPr>
        <w:t>格式简要规范</w:t>
      </w:r>
      <w:r w:rsidRPr="000539F3">
        <w:rPr>
          <w:rFonts w:ascii="楷体_GB2312" w:hAnsi="宋体" w:hint="eastAsia"/>
          <w:i/>
          <w:szCs w:val="21"/>
        </w:rPr>
        <w:t>&gt;</w:t>
      </w:r>
      <w:r>
        <w:rPr>
          <w:rFonts w:ascii="楷体_GB2312" w:hAnsi="宋体" w:hint="eastAsia"/>
          <w:i/>
          <w:szCs w:val="21"/>
        </w:rPr>
        <w:t>)</w:t>
      </w:r>
    </w:p>
    <w:p w14:paraId="70A00AB9" w14:textId="77777777" w:rsidR="00D732D3" w:rsidRDefault="00D732D3" w:rsidP="00D732D3">
      <w:pPr>
        <w:spacing w:line="360" w:lineRule="auto"/>
        <w:rPr>
          <w:rFonts w:ascii="楷体_GB2312" w:hAnsi="宋体"/>
          <w:i/>
          <w:szCs w:val="21"/>
        </w:rPr>
      </w:pPr>
      <w:r w:rsidRPr="007D6CB2">
        <w:rPr>
          <w:rFonts w:ascii="宋体" w:hAnsi="宋体" w:cs="黑体"/>
          <w:kern w:val="0"/>
          <w:szCs w:val="21"/>
        </w:rPr>
        <w:t>[</w:t>
      </w:r>
      <w:r>
        <w:rPr>
          <w:rFonts w:ascii="宋体" w:hAnsi="宋体" w:cs="黑体"/>
          <w:kern w:val="0"/>
          <w:szCs w:val="21"/>
        </w:rPr>
        <w:t>3</w:t>
      </w:r>
      <w:r w:rsidRPr="007D6CB2">
        <w:rPr>
          <w:rFonts w:ascii="宋体" w:hAnsi="宋体" w:cs="黑体"/>
          <w:kern w:val="0"/>
          <w:szCs w:val="21"/>
        </w:rPr>
        <w:t>]</w:t>
      </w:r>
      <w:r w:rsidRPr="002C7DBE">
        <w:rPr>
          <w:rFonts w:ascii="宋体" w:hAnsi="宋体" w:hint="eastAsia"/>
          <w:noProof/>
          <w:szCs w:val="21"/>
        </w:rPr>
        <w:t>桂诗春</w:t>
      </w:r>
      <w:r>
        <w:rPr>
          <w:rFonts w:ascii="宋体" w:hAnsi="宋体" w:hint="eastAsia"/>
          <w:noProof/>
          <w:szCs w:val="21"/>
        </w:rPr>
        <w:t>.</w:t>
      </w:r>
      <w:r w:rsidRPr="002C7DBE">
        <w:rPr>
          <w:rFonts w:ascii="宋体" w:hAnsi="宋体" w:hint="eastAsia"/>
          <w:noProof/>
          <w:szCs w:val="21"/>
        </w:rPr>
        <w:t>宁春岩</w:t>
      </w:r>
      <w:r>
        <w:rPr>
          <w:rFonts w:ascii="宋体" w:hAnsi="宋体" w:hint="eastAsia"/>
          <w:noProof/>
          <w:szCs w:val="21"/>
        </w:rPr>
        <w:t>.</w:t>
      </w:r>
      <w:r w:rsidRPr="002C7DBE">
        <w:rPr>
          <w:rFonts w:ascii="宋体" w:hAnsi="宋体" w:hint="eastAsia"/>
          <w:noProof/>
          <w:szCs w:val="21"/>
        </w:rPr>
        <w:t>语言学方法论</w:t>
      </w:r>
      <w:r>
        <w:rPr>
          <w:rFonts w:ascii="宋体" w:hAnsi="宋体" w:hint="eastAsia"/>
          <w:noProof/>
          <w:szCs w:val="21"/>
        </w:rPr>
        <w:t>[M</w:t>
      </w:r>
      <w:r>
        <w:rPr>
          <w:rFonts w:ascii="宋体" w:hAnsi="宋体"/>
          <w:noProof/>
          <w:szCs w:val="21"/>
        </w:rPr>
        <w:t>]</w:t>
      </w:r>
      <w:r>
        <w:rPr>
          <w:rFonts w:ascii="宋体" w:hAnsi="宋体" w:hint="eastAsia"/>
          <w:noProof/>
          <w:szCs w:val="21"/>
        </w:rPr>
        <w:t xml:space="preserve"> </w:t>
      </w:r>
      <w:r w:rsidRPr="002C7DBE">
        <w:rPr>
          <w:rFonts w:ascii="宋体" w:hAnsi="宋体" w:hint="eastAsia"/>
          <w:noProof/>
          <w:szCs w:val="21"/>
        </w:rPr>
        <w:t>北京：外语教学与研究出版社，1997</w:t>
      </w:r>
    </w:p>
    <w:p w14:paraId="46C85AA9" w14:textId="77777777" w:rsidR="00D732D3" w:rsidRDefault="00D732D3" w:rsidP="00D732D3">
      <w:pPr>
        <w:spacing w:line="360" w:lineRule="auto"/>
        <w:rPr>
          <w:rFonts w:ascii="楷体_GB2312" w:hAnsi="宋体"/>
          <w:i/>
          <w:szCs w:val="21"/>
        </w:rPr>
      </w:pPr>
      <w:r>
        <w:rPr>
          <w:rFonts w:ascii="楷体_GB2312" w:hAnsi="宋体" w:hint="eastAsia"/>
          <w:i/>
          <w:szCs w:val="21"/>
        </w:rPr>
        <w:t>（</w:t>
      </w:r>
      <w:r w:rsidRPr="002D5458">
        <w:rPr>
          <w:rFonts w:ascii="楷体_GB2312" w:hAnsi="宋体"/>
          <w:i/>
          <w:szCs w:val="21"/>
        </w:rPr>
        <w:t>后中文参考文献</w:t>
      </w:r>
      <w:r w:rsidRPr="002D5458">
        <w:rPr>
          <w:rFonts w:ascii="楷体_GB2312" w:hAnsi="宋体"/>
          <w:i/>
          <w:szCs w:val="21"/>
        </w:rPr>
        <w:t>,</w:t>
      </w:r>
      <w:r w:rsidRPr="002D5458">
        <w:rPr>
          <w:rFonts w:ascii="楷体_GB2312" w:hAnsi="宋体" w:hint="eastAsia"/>
          <w:i/>
          <w:szCs w:val="21"/>
        </w:rPr>
        <w:t xml:space="preserve"> </w:t>
      </w:r>
      <w:r>
        <w:rPr>
          <w:rFonts w:ascii="楷体_GB2312" w:hAnsi="宋体" w:hint="eastAsia"/>
          <w:i/>
          <w:szCs w:val="21"/>
        </w:rPr>
        <w:t>宋体，五号，单倍行距，顶格，</w:t>
      </w:r>
      <w:r w:rsidRPr="002D5458">
        <w:rPr>
          <w:rFonts w:ascii="楷体_GB2312" w:hAnsi="宋体" w:hint="eastAsia"/>
          <w:i/>
          <w:szCs w:val="21"/>
        </w:rPr>
        <w:t>按</w:t>
      </w:r>
      <w:r>
        <w:rPr>
          <w:rFonts w:ascii="楷体_GB2312" w:hAnsi="宋体" w:hint="eastAsia"/>
          <w:i/>
          <w:szCs w:val="21"/>
        </w:rPr>
        <w:t>作者姓氏拼音</w:t>
      </w:r>
      <w:r w:rsidRPr="002D5458">
        <w:rPr>
          <w:rFonts w:ascii="楷体_GB2312" w:hAnsi="宋体" w:hint="eastAsia"/>
          <w:i/>
          <w:szCs w:val="21"/>
        </w:rPr>
        <w:t>首字母顺序</w:t>
      </w:r>
      <w:r>
        <w:rPr>
          <w:rFonts w:ascii="楷体_GB2312" w:hAnsi="宋体" w:hint="eastAsia"/>
          <w:i/>
          <w:szCs w:val="21"/>
        </w:rPr>
        <w:t>列出，具体格式按</w:t>
      </w:r>
      <w:r w:rsidRPr="00E42040">
        <w:rPr>
          <w:rFonts w:ascii="楷体_GB2312" w:hAnsi="宋体" w:hint="eastAsia"/>
          <w:i/>
          <w:szCs w:val="21"/>
        </w:rPr>
        <w:t>《文后</w:t>
      </w:r>
      <w:r w:rsidRPr="00E42040">
        <w:rPr>
          <w:rFonts w:ascii="楷体_GB2312" w:hAnsi="宋体"/>
          <w:i/>
          <w:szCs w:val="21"/>
        </w:rPr>
        <w:t>参考</w:t>
      </w:r>
      <w:r w:rsidRPr="00E42040">
        <w:rPr>
          <w:rFonts w:ascii="楷体_GB2312" w:hAnsi="宋体" w:hint="eastAsia"/>
          <w:i/>
          <w:szCs w:val="21"/>
        </w:rPr>
        <w:t>文</w:t>
      </w:r>
      <w:r w:rsidRPr="00E42040">
        <w:rPr>
          <w:rFonts w:ascii="楷体_GB2312" w:hAnsi="宋体"/>
          <w:i/>
          <w:szCs w:val="21"/>
        </w:rPr>
        <w:t>献</w:t>
      </w:r>
      <w:r w:rsidRPr="00E42040">
        <w:rPr>
          <w:rFonts w:ascii="楷体_GB2312" w:hAnsi="宋体" w:hint="eastAsia"/>
          <w:i/>
          <w:szCs w:val="21"/>
        </w:rPr>
        <w:t>著</w:t>
      </w:r>
      <w:r w:rsidRPr="00E42040">
        <w:rPr>
          <w:rFonts w:ascii="楷体_GB2312" w:hAnsi="宋体"/>
          <w:i/>
          <w:szCs w:val="21"/>
        </w:rPr>
        <w:t>录规则</w:t>
      </w:r>
      <w:r w:rsidRPr="00E42040">
        <w:rPr>
          <w:rFonts w:ascii="楷体_GB2312" w:hAnsi="宋体" w:hint="eastAsia"/>
          <w:i/>
          <w:szCs w:val="21"/>
        </w:rPr>
        <w:t>（</w:t>
      </w:r>
      <w:r w:rsidRPr="00E42040">
        <w:rPr>
          <w:rFonts w:ascii="楷体_GB2312" w:hAnsi="宋体"/>
          <w:i/>
          <w:szCs w:val="21"/>
        </w:rPr>
        <w:t>GB/T 7714-2005</w:t>
      </w:r>
      <w:r w:rsidRPr="00E42040">
        <w:rPr>
          <w:rFonts w:ascii="楷体_GB2312" w:hAnsi="宋体" w:hint="eastAsia"/>
          <w:i/>
          <w:szCs w:val="21"/>
        </w:rPr>
        <w:t>）》</w:t>
      </w:r>
      <w:r w:rsidRPr="00E42040">
        <w:rPr>
          <w:rFonts w:ascii="楷体_GB2312" w:hAnsi="宋体"/>
          <w:i/>
          <w:szCs w:val="21"/>
        </w:rPr>
        <w:t>节选</w:t>
      </w:r>
      <w:r>
        <w:rPr>
          <w:rFonts w:ascii="楷体_GB2312" w:hAnsi="宋体" w:hint="eastAsia"/>
          <w:i/>
          <w:szCs w:val="21"/>
        </w:rPr>
        <w:t>）</w:t>
      </w:r>
    </w:p>
    <w:p w14:paraId="7256E889" w14:textId="0B23BBAB" w:rsidR="00D732D3" w:rsidRPr="00D732D3" w:rsidRDefault="00D732D3">
      <w:pPr>
        <w:pStyle w:val="a3"/>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3C314" w15:done="0"/>
  <w15:commentEx w15:paraId="73FF89AA" w15:done="0"/>
  <w15:commentEx w15:paraId="2D512FD3" w15:done="0"/>
  <w15:commentEx w15:paraId="1EA48F3D" w15:done="0"/>
  <w15:commentEx w15:paraId="2A17EBFB" w15:done="0"/>
  <w15:commentEx w15:paraId="72C4C755" w15:done="0"/>
  <w15:commentEx w15:paraId="02200F34" w15:done="0"/>
  <w15:commentEx w15:paraId="03C471B9" w15:done="0"/>
  <w15:commentEx w15:paraId="44965F99" w15:done="0"/>
  <w15:commentEx w15:paraId="57DE5BBA" w15:paraIdParent="44965F99" w15:done="0"/>
  <w15:commentEx w15:paraId="0871E509" w15:done="0"/>
  <w15:commentEx w15:paraId="18896E8D" w15:done="0"/>
  <w15:commentEx w15:paraId="4A7C8A60" w15:done="0"/>
  <w15:commentEx w15:paraId="26D5708C" w15:done="0"/>
  <w15:commentEx w15:paraId="21BA9A7C" w15:done="0"/>
  <w15:commentEx w15:paraId="0EC55DAB" w15:done="0"/>
  <w15:commentEx w15:paraId="47D6BCC0" w15:done="0"/>
  <w15:commentEx w15:paraId="7801BC4B" w15:done="0"/>
  <w15:commentEx w15:paraId="59DE6CCE" w15:done="0"/>
  <w15:commentEx w15:paraId="48E4CE99" w15:done="0"/>
  <w15:commentEx w15:paraId="44148EB8" w15:done="0"/>
  <w15:commentEx w15:paraId="57E956DE" w15:done="0"/>
  <w15:commentEx w15:paraId="383118C1" w15:done="0"/>
  <w15:commentEx w15:paraId="488A3F1F" w15:done="0"/>
  <w15:commentEx w15:paraId="4500FF51" w15:done="0"/>
  <w15:commentEx w15:paraId="40A897AE" w15:done="0"/>
  <w15:commentEx w15:paraId="7256E8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3C314" w16cid:durableId="272240C8"/>
  <w16cid:commentId w16cid:paraId="73FF89AA" w16cid:durableId="2722402F"/>
  <w16cid:commentId w16cid:paraId="2D512FD3" w16cid:durableId="27224495"/>
  <w16cid:commentId w16cid:paraId="1EA48F3D" w16cid:durableId="272241C6"/>
  <w16cid:commentId w16cid:paraId="2A17EBFB" w16cid:durableId="272242DB"/>
  <w16cid:commentId w16cid:paraId="72C4C755" w16cid:durableId="272244C8"/>
  <w16cid:commentId w16cid:paraId="02200F34" w16cid:durableId="272260D6"/>
  <w16cid:commentId w16cid:paraId="03C471B9" w16cid:durableId="27226134"/>
  <w16cid:commentId w16cid:paraId="44965F99" w16cid:durableId="2722617C"/>
  <w16cid:commentId w16cid:paraId="57DE5BBA" w16cid:durableId="272269B6"/>
  <w16cid:commentId w16cid:paraId="0871E509" w16cid:durableId="272244DA"/>
  <w16cid:commentId w16cid:paraId="18896E8D" w16cid:durableId="27226268"/>
  <w16cid:commentId w16cid:paraId="4A7C8A60" w16cid:durableId="272262C0"/>
  <w16cid:commentId w16cid:paraId="26D5708C" w16cid:durableId="272262F0"/>
  <w16cid:commentId w16cid:paraId="21BA9A7C" w16cid:durableId="27226317"/>
  <w16cid:commentId w16cid:paraId="0EC55DAB" w16cid:durableId="27226497"/>
  <w16cid:commentId w16cid:paraId="47D6BCC0" w16cid:durableId="27227013"/>
  <w16cid:commentId w16cid:paraId="7801BC4B" w16cid:durableId="27227051"/>
  <w16cid:commentId w16cid:paraId="59DE6CCE" w16cid:durableId="27226C5F"/>
  <w16cid:commentId w16cid:paraId="48E4CE99" w16cid:durableId="27226DE6"/>
  <w16cid:commentId w16cid:paraId="44148EB8" w16cid:durableId="272270B2"/>
  <w16cid:commentId w16cid:paraId="57E956DE" w16cid:durableId="2722711E"/>
  <w16cid:commentId w16cid:paraId="383118C1" w16cid:durableId="05291E32"/>
  <w16cid:commentId w16cid:paraId="488A3F1F" w16cid:durableId="05291F61"/>
  <w16cid:commentId w16cid:paraId="4500FF51" w16cid:durableId="27226E75"/>
  <w16cid:commentId w16cid:paraId="40A897AE" w16cid:durableId="27227318"/>
  <w16cid:commentId w16cid:paraId="7256E889" w16cid:durableId="27226E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9883C" w14:textId="77777777" w:rsidR="00F36A17" w:rsidRDefault="00F36A17">
      <w:r>
        <w:separator/>
      </w:r>
    </w:p>
  </w:endnote>
  <w:endnote w:type="continuationSeparator" w:id="0">
    <w:p w14:paraId="0B1404C0" w14:textId="77777777" w:rsidR="00F36A17" w:rsidRDefault="00F36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Heiti SC Medium">
    <w:altName w:val="Yu Gothic"/>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8CF3C50" w:usb2="00000016" w:usb3="00000000" w:csb0="0004001F" w:csb1="00000000"/>
  </w:font>
  <w:font w:name="FZHTJW--GB1-0">
    <w:altName w:val="黑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2156" w14:textId="08492C12" w:rsidR="00CB6D7B" w:rsidRDefault="00CB6D7B" w:rsidP="00A565DC">
    <w:pPr>
      <w:pStyle w:val="ab"/>
      <w:tabs>
        <w:tab w:val="left" w:pos="402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1880"/>
      <w:docPartObj>
        <w:docPartGallery w:val="Page Numbers (Bottom of Page)"/>
        <w:docPartUnique/>
      </w:docPartObj>
    </w:sdtPr>
    <w:sdtEndPr/>
    <w:sdtContent>
      <w:p w14:paraId="2BAC2BA8" w14:textId="5AABDAF6" w:rsidR="00CB6D7B" w:rsidRDefault="00303B62" w:rsidP="00303B62">
        <w:pPr>
          <w:pStyle w:val="ab"/>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73593" w14:textId="77777777" w:rsidR="00F36A17" w:rsidRDefault="00F36A17">
      <w:r>
        <w:separator/>
      </w:r>
    </w:p>
  </w:footnote>
  <w:footnote w:type="continuationSeparator" w:id="0">
    <w:p w14:paraId="3155954B" w14:textId="77777777" w:rsidR="00F36A17" w:rsidRDefault="00F36A17">
      <w:r>
        <w:continuationSeparator/>
      </w:r>
    </w:p>
  </w:footnote>
  <w:footnote w:id="1">
    <w:p w14:paraId="1A296F8F"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w:t>
      </w:r>
      <w:bookmarkStart w:id="47" w:name="OLE_LINK38"/>
      <w:bookmarkStart w:id="48" w:name="OLE_LINK29"/>
      <w:r>
        <w:rPr>
          <w:rFonts w:ascii="宋体" w:hAnsi="宋体" w:cs="宋体" w:hint="eastAsia"/>
        </w:rPr>
        <w:t>田龙海.赵芃.社会语言学新发展研究[M] 北京：清华大学出版社，2021（8）</w:t>
      </w:r>
      <w:bookmarkEnd w:id="47"/>
      <w:r>
        <w:rPr>
          <w:rFonts w:ascii="宋体" w:hAnsi="宋体" w:cs="宋体" w:hint="eastAsia"/>
        </w:rPr>
        <w:t>：24</w:t>
      </w:r>
      <w:bookmarkEnd w:id="48"/>
    </w:p>
  </w:footnote>
  <w:footnote w:id="2">
    <w:p w14:paraId="42A98A4E"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田龙海.赵芃.社会语言学新发展研究[M] 北京：清华大学出版社，2021（8）：25</w:t>
      </w:r>
    </w:p>
  </w:footnote>
  <w:footnote w:id="3">
    <w:p w14:paraId="7D2BA581"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4">
    <w:p w14:paraId="0E793788"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5">
    <w:p w14:paraId="5B542503" w14:textId="77777777" w:rsidR="00CB6D7B" w:rsidRDefault="00561015">
      <w:pPr>
        <w:pStyle w:val="af"/>
      </w:pPr>
      <w:r>
        <w:rPr>
          <w:rStyle w:val="af6"/>
        </w:rPr>
        <w:footnoteRef/>
      </w:r>
      <w:r>
        <w:t xml:space="preserve"> </w:t>
      </w:r>
      <w:bookmarkStart w:id="63" w:name="OLE_LINK39"/>
      <w:r>
        <w:rPr>
          <w:rFonts w:hint="eastAsia"/>
        </w:rPr>
        <w:t>刘浩</w:t>
      </w:r>
      <w:r>
        <w:rPr>
          <w:rFonts w:hint="eastAsia"/>
        </w:rPr>
        <w:t>.</w:t>
      </w:r>
      <w:r>
        <w:rPr>
          <w:rFonts w:hint="eastAsia"/>
        </w:rPr>
        <w:t>英汉比较与跨文化交际能力的培养</w:t>
      </w:r>
      <w:r>
        <w:rPr>
          <w:rFonts w:hint="eastAsia"/>
        </w:rPr>
        <w:t xml:space="preserve">[M] </w:t>
      </w:r>
      <w:r>
        <w:rPr>
          <w:rFonts w:hint="eastAsia"/>
        </w:rPr>
        <w:t>北京：中国纺织出版社，</w:t>
      </w:r>
      <w:r>
        <w:rPr>
          <w:rFonts w:hint="eastAsia"/>
        </w:rPr>
        <w:t>2018</w:t>
      </w:r>
      <w:r>
        <w:rPr>
          <w:rFonts w:hint="eastAsia"/>
        </w:rPr>
        <w:t>（</w:t>
      </w:r>
      <w:r>
        <w:rPr>
          <w:rFonts w:hint="eastAsia"/>
        </w:rPr>
        <w:t>7</w:t>
      </w:r>
      <w:r>
        <w:rPr>
          <w:rFonts w:hint="eastAsia"/>
        </w:rPr>
        <w:t>）</w:t>
      </w:r>
      <w:bookmarkEnd w:id="63"/>
      <w:r>
        <w:rPr>
          <w:rFonts w:hint="eastAsia"/>
        </w:rPr>
        <w:t>：</w:t>
      </w:r>
      <w:r>
        <w:rPr>
          <w:rFonts w:hint="eastAsia"/>
        </w:rPr>
        <w:t>29</w:t>
      </w:r>
    </w:p>
  </w:footnote>
  <w:footnote w:id="6">
    <w:p w14:paraId="461CBE4E" w14:textId="77777777" w:rsidR="00CB6D7B" w:rsidRDefault="00561015">
      <w:pPr>
        <w:pStyle w:val="af"/>
      </w:pPr>
      <w:r>
        <w:rPr>
          <w:rStyle w:val="af6"/>
        </w:rPr>
        <w:footnoteRef/>
      </w:r>
      <w:r>
        <w:t xml:space="preserve"> </w:t>
      </w:r>
      <w:r>
        <w:rPr>
          <w:rFonts w:hint="eastAsia"/>
        </w:rPr>
        <w:t>史小兰</w:t>
      </w:r>
      <w:r>
        <w:rPr>
          <w:rFonts w:hint="eastAsia"/>
        </w:rPr>
        <w:t>.</w:t>
      </w:r>
      <w:r>
        <w:rPr>
          <w:rFonts w:hint="eastAsia"/>
        </w:rPr>
        <w:t>英语语言文学与文化理论研究</w:t>
      </w:r>
      <w:r>
        <w:rPr>
          <w:rFonts w:hint="eastAsia"/>
        </w:rPr>
        <w:t xml:space="preserve">[M] </w:t>
      </w:r>
      <w:r>
        <w:rPr>
          <w:rFonts w:hint="eastAsia"/>
        </w:rPr>
        <w:t>西安：西北工业大学出版设，</w:t>
      </w:r>
      <w:r>
        <w:rPr>
          <w:rFonts w:hint="eastAsia"/>
        </w:rPr>
        <w:t>2020</w:t>
      </w:r>
      <w:r>
        <w:rPr>
          <w:rFonts w:hint="eastAsia"/>
        </w:rPr>
        <w:t>（</w:t>
      </w:r>
      <w:r>
        <w:rPr>
          <w:rFonts w:hint="eastAsia"/>
        </w:rPr>
        <w:t>2</w:t>
      </w:r>
      <w:r>
        <w:rPr>
          <w:rFonts w:hint="eastAsia"/>
        </w:rPr>
        <w:t>）：</w:t>
      </w:r>
      <w:r>
        <w:rPr>
          <w:rFonts w:hint="eastAsia"/>
        </w:rPr>
        <w:t>56</w:t>
      </w:r>
    </w:p>
  </w:footnote>
  <w:footnote w:id="7">
    <w:p w14:paraId="57BD847C"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37</w:t>
      </w:r>
    </w:p>
  </w:footnote>
  <w:footnote w:id="8">
    <w:p w14:paraId="1C907432"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38</w:t>
      </w:r>
    </w:p>
  </w:footnote>
  <w:footnote w:id="9">
    <w:p w14:paraId="6CC67243" w14:textId="77777777" w:rsidR="00CB6D7B" w:rsidRDefault="00561015">
      <w:pPr>
        <w:pStyle w:val="af"/>
      </w:pPr>
      <w:r>
        <w:rPr>
          <w:rStyle w:val="af6"/>
        </w:rPr>
        <w:footnoteRef/>
      </w:r>
      <w:r>
        <w:t xml:space="preserve"> </w:t>
      </w:r>
      <w:bookmarkStart w:id="87" w:name="OLE_LINK40"/>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bookmarkEnd w:id="87"/>
      <w:r>
        <w:rPr>
          <w:rFonts w:hint="eastAsia"/>
        </w:rPr>
        <w:t>：</w:t>
      </w:r>
      <w:r>
        <w:rPr>
          <w:rFonts w:hint="eastAsia"/>
        </w:rPr>
        <w:t>302</w:t>
      </w:r>
    </w:p>
  </w:footnote>
  <w:footnote w:id="10">
    <w:p w14:paraId="141A54DA" w14:textId="77777777" w:rsidR="00CB6D7B" w:rsidRDefault="00561015">
      <w:pPr>
        <w:pStyle w:val="af"/>
      </w:pPr>
      <w:r>
        <w:rPr>
          <w:rStyle w:val="af6"/>
        </w:rPr>
        <w:footnoteRef/>
      </w:r>
      <w:r>
        <w:t xml:space="preserve"> </w:t>
      </w:r>
      <w:r>
        <w:rPr>
          <w:rFonts w:hint="eastAsia"/>
        </w:rPr>
        <w:t>田海龙</w:t>
      </w:r>
      <w:r>
        <w:rPr>
          <w:rFonts w:hint="eastAsia"/>
        </w:rPr>
        <w:t>.</w:t>
      </w:r>
      <w:r>
        <w:rPr>
          <w:rFonts w:hint="eastAsia"/>
        </w:rPr>
        <w:t>社会网络中的话语互动</w:t>
      </w:r>
      <w:r>
        <w:rPr>
          <w:rFonts w:hint="eastAsia"/>
        </w:rPr>
        <w:t xml:space="preserve">[M] </w:t>
      </w:r>
      <w:r>
        <w:rPr>
          <w:rFonts w:hint="eastAsia"/>
        </w:rPr>
        <w:t>天津：天津人民出版社，</w:t>
      </w:r>
      <w:r>
        <w:rPr>
          <w:rFonts w:hint="eastAsia"/>
        </w:rPr>
        <w:t>2021</w:t>
      </w:r>
      <w:r>
        <w:rPr>
          <w:rFonts w:hint="eastAsia"/>
        </w:rPr>
        <w:t>（</w:t>
      </w:r>
      <w:r>
        <w:rPr>
          <w:rFonts w:hint="eastAsia"/>
        </w:rPr>
        <w:t>10</w:t>
      </w:r>
      <w:r>
        <w:rPr>
          <w:rFonts w:hint="eastAsia"/>
        </w:rPr>
        <w:t>）：</w:t>
      </w:r>
      <w:r>
        <w:rPr>
          <w:rFonts w:hint="eastAsia"/>
        </w:rPr>
        <w:t>53</w:t>
      </w:r>
    </w:p>
  </w:footnote>
  <w:footnote w:id="11">
    <w:p w14:paraId="5135E0DF"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2">
    <w:p w14:paraId="1B00B543"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3">
    <w:p w14:paraId="0536948C"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44</w:t>
      </w:r>
    </w:p>
  </w:footnote>
  <w:footnote w:id="14">
    <w:p w14:paraId="19ED8419"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footnote>
  <w:footnote w:id="15">
    <w:p w14:paraId="47F16043"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p w14:paraId="1206D87D" w14:textId="77777777" w:rsidR="00CB6D7B" w:rsidRDefault="00CB6D7B">
      <w:pPr>
        <w:pStyle w:val="af"/>
      </w:pPr>
    </w:p>
  </w:footnote>
  <w:footnote w:id="16">
    <w:p w14:paraId="2BABE756"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7">
    <w:p w14:paraId="7CD6A35B"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8">
    <w:p w14:paraId="5145E773"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r>
        <w:br/>
      </w:r>
    </w:p>
  </w:footnote>
  <w:footnote w:id="19">
    <w:p w14:paraId="01CCF754"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 w:id="20">
    <w:p w14:paraId="2F390F1C"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134E" w14:textId="77777777" w:rsidR="00303B62" w:rsidRPr="00A565DC" w:rsidRDefault="00303B62" w:rsidP="00A56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F995" w14:textId="77777777" w:rsidR="00303B62" w:rsidRPr="00A565DC" w:rsidRDefault="00303B62" w:rsidP="00A56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EB4CA"/>
    <w:multiLevelType w:val="singleLevel"/>
    <w:tmpl w:val="81AEB4CA"/>
    <w:lvl w:ilvl="0">
      <w:start w:val="2"/>
      <w:numFmt w:val="decimal"/>
      <w:suff w:val="space"/>
      <w:lvlText w:val="%1."/>
      <w:lvlJc w:val="left"/>
    </w:lvl>
  </w:abstractNum>
  <w:abstractNum w:abstractNumId="1" w15:restartNumberingAfterBreak="0">
    <w:nsid w:val="A038805B"/>
    <w:multiLevelType w:val="singleLevel"/>
    <w:tmpl w:val="A038805B"/>
    <w:lvl w:ilvl="0">
      <w:start w:val="1"/>
      <w:numFmt w:val="bullet"/>
      <w:lvlText w:val=""/>
      <w:lvlJc w:val="left"/>
      <w:pPr>
        <w:ind w:left="420" w:hanging="420"/>
      </w:pPr>
      <w:rPr>
        <w:rFonts w:ascii="Wingdings" w:hAnsi="Wingdings" w:hint="default"/>
      </w:rPr>
    </w:lvl>
  </w:abstractNum>
  <w:abstractNum w:abstractNumId="2" w15:restartNumberingAfterBreak="0">
    <w:nsid w:val="AB42D42F"/>
    <w:multiLevelType w:val="singleLevel"/>
    <w:tmpl w:val="AB42D42F"/>
    <w:lvl w:ilvl="0">
      <w:start w:val="1"/>
      <w:numFmt w:val="bullet"/>
      <w:lvlText w:val=""/>
      <w:lvlJc w:val="left"/>
      <w:pPr>
        <w:ind w:left="420" w:hanging="420"/>
      </w:pPr>
      <w:rPr>
        <w:rFonts w:ascii="Wingdings" w:hAnsi="Wingdings" w:hint="default"/>
      </w:rPr>
    </w:lvl>
  </w:abstractNum>
  <w:abstractNum w:abstractNumId="3" w15:restartNumberingAfterBreak="0">
    <w:nsid w:val="AEE5E3C1"/>
    <w:multiLevelType w:val="singleLevel"/>
    <w:tmpl w:val="AEE5E3C1"/>
    <w:lvl w:ilvl="0">
      <w:start w:val="1"/>
      <w:numFmt w:val="bullet"/>
      <w:lvlText w:val=""/>
      <w:lvlJc w:val="left"/>
      <w:pPr>
        <w:ind w:left="420" w:hanging="420"/>
      </w:pPr>
      <w:rPr>
        <w:rFonts w:ascii="Wingdings" w:hAnsi="Wingdings" w:hint="default"/>
      </w:rPr>
    </w:lvl>
  </w:abstractNum>
  <w:abstractNum w:abstractNumId="4" w15:restartNumberingAfterBreak="0">
    <w:nsid w:val="E8D65E8B"/>
    <w:multiLevelType w:val="singleLevel"/>
    <w:tmpl w:val="E8D65E8B"/>
    <w:lvl w:ilvl="0">
      <w:start w:val="1"/>
      <w:numFmt w:val="bullet"/>
      <w:lvlText w:val=""/>
      <w:lvlJc w:val="left"/>
      <w:pPr>
        <w:ind w:left="420" w:hanging="420"/>
      </w:pPr>
      <w:rPr>
        <w:rFonts w:ascii="Wingdings" w:hAnsi="Wingdings" w:hint="default"/>
      </w:rPr>
    </w:lvl>
  </w:abstractNum>
  <w:abstractNum w:abstractNumId="5" w15:restartNumberingAfterBreak="0">
    <w:nsid w:val="0D05EB85"/>
    <w:multiLevelType w:val="singleLevel"/>
    <w:tmpl w:val="0D05EB85"/>
    <w:lvl w:ilvl="0">
      <w:start w:val="1"/>
      <w:numFmt w:val="bullet"/>
      <w:lvlText w:val=""/>
      <w:lvlJc w:val="left"/>
      <w:pPr>
        <w:ind w:left="420" w:hanging="420"/>
      </w:pPr>
      <w:rPr>
        <w:rFonts w:ascii="Wingdings" w:hAnsi="Wingdings" w:hint="default"/>
      </w:rPr>
    </w:lvl>
  </w:abstractNum>
  <w:abstractNum w:abstractNumId="6" w15:restartNumberingAfterBreak="0">
    <w:nsid w:val="108C02D4"/>
    <w:multiLevelType w:val="hybridMultilevel"/>
    <w:tmpl w:val="85F80ED2"/>
    <w:lvl w:ilvl="0" w:tplc="65C82368">
      <w:start w:val="1"/>
      <w:numFmt w:val="decimal"/>
      <w:lvlText w:val="%1."/>
      <w:lvlJc w:val="left"/>
      <w:pPr>
        <w:tabs>
          <w:tab w:val="num" w:pos="900"/>
        </w:tabs>
        <w:ind w:left="900" w:hanging="360"/>
      </w:pPr>
      <w:rPr>
        <w:rFonts w:hint="default"/>
      </w:rPr>
    </w:lvl>
    <w:lvl w:ilvl="1" w:tplc="6CCC2F26">
      <w:start w:val="1"/>
      <w:numFmt w:val="decimal"/>
      <w:lvlText w:val="（%2）"/>
      <w:lvlJc w:val="left"/>
      <w:pPr>
        <w:tabs>
          <w:tab w:val="num" w:pos="850"/>
        </w:tabs>
        <w:ind w:left="850" w:hanging="720"/>
      </w:pPr>
      <w:rPr>
        <w:rFonts w:hint="default"/>
      </w:rPr>
    </w:lvl>
    <w:lvl w:ilvl="2" w:tplc="0409001B" w:tentative="1">
      <w:start w:val="1"/>
      <w:numFmt w:val="lowerRoman"/>
      <w:lvlText w:val="%3."/>
      <w:lvlJc w:val="right"/>
      <w:pPr>
        <w:tabs>
          <w:tab w:val="num" w:pos="1390"/>
        </w:tabs>
        <w:ind w:left="1390" w:hanging="420"/>
      </w:pPr>
    </w:lvl>
    <w:lvl w:ilvl="3" w:tplc="0409000F" w:tentative="1">
      <w:start w:val="1"/>
      <w:numFmt w:val="decimal"/>
      <w:lvlText w:val="%4."/>
      <w:lvlJc w:val="left"/>
      <w:pPr>
        <w:tabs>
          <w:tab w:val="num" w:pos="1810"/>
        </w:tabs>
        <w:ind w:left="1810" w:hanging="420"/>
      </w:pPr>
    </w:lvl>
    <w:lvl w:ilvl="4" w:tplc="04090019" w:tentative="1">
      <w:start w:val="1"/>
      <w:numFmt w:val="lowerLetter"/>
      <w:lvlText w:val="%5)"/>
      <w:lvlJc w:val="left"/>
      <w:pPr>
        <w:tabs>
          <w:tab w:val="num" w:pos="2230"/>
        </w:tabs>
        <w:ind w:left="2230" w:hanging="420"/>
      </w:pPr>
    </w:lvl>
    <w:lvl w:ilvl="5" w:tplc="0409001B" w:tentative="1">
      <w:start w:val="1"/>
      <w:numFmt w:val="lowerRoman"/>
      <w:lvlText w:val="%6."/>
      <w:lvlJc w:val="right"/>
      <w:pPr>
        <w:tabs>
          <w:tab w:val="num" w:pos="2650"/>
        </w:tabs>
        <w:ind w:left="2650" w:hanging="420"/>
      </w:pPr>
    </w:lvl>
    <w:lvl w:ilvl="6" w:tplc="0409000F" w:tentative="1">
      <w:start w:val="1"/>
      <w:numFmt w:val="decimal"/>
      <w:lvlText w:val="%7."/>
      <w:lvlJc w:val="left"/>
      <w:pPr>
        <w:tabs>
          <w:tab w:val="num" w:pos="3070"/>
        </w:tabs>
        <w:ind w:left="3070" w:hanging="420"/>
      </w:pPr>
    </w:lvl>
    <w:lvl w:ilvl="7" w:tplc="04090019" w:tentative="1">
      <w:start w:val="1"/>
      <w:numFmt w:val="lowerLetter"/>
      <w:lvlText w:val="%8)"/>
      <w:lvlJc w:val="left"/>
      <w:pPr>
        <w:tabs>
          <w:tab w:val="num" w:pos="3490"/>
        </w:tabs>
        <w:ind w:left="3490" w:hanging="420"/>
      </w:pPr>
    </w:lvl>
    <w:lvl w:ilvl="8" w:tplc="0409001B" w:tentative="1">
      <w:start w:val="1"/>
      <w:numFmt w:val="lowerRoman"/>
      <w:lvlText w:val="%9."/>
      <w:lvlJc w:val="right"/>
      <w:pPr>
        <w:tabs>
          <w:tab w:val="num" w:pos="3910"/>
        </w:tabs>
        <w:ind w:left="3910" w:hanging="420"/>
      </w:pPr>
    </w:lvl>
  </w:abstractNum>
  <w:abstractNum w:abstractNumId="7" w15:restartNumberingAfterBreak="0">
    <w:nsid w:val="2624766D"/>
    <w:multiLevelType w:val="hybridMultilevel"/>
    <w:tmpl w:val="2F345DDC"/>
    <w:lvl w:ilvl="0" w:tplc="6CCC2F26">
      <w:start w:val="1"/>
      <w:numFmt w:val="decimal"/>
      <w:lvlText w:val="（%1）"/>
      <w:lvlJc w:val="left"/>
      <w:pPr>
        <w:tabs>
          <w:tab w:val="num" w:pos="850"/>
        </w:tabs>
        <w:ind w:left="85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92D28E"/>
    <w:multiLevelType w:val="singleLevel"/>
    <w:tmpl w:val="3792D28E"/>
    <w:lvl w:ilvl="0">
      <w:start w:val="1"/>
      <w:numFmt w:val="decimal"/>
      <w:pStyle w:val="1"/>
      <w:lvlText w:val="[%1]"/>
      <w:lvlJc w:val="left"/>
      <w:pPr>
        <w:tabs>
          <w:tab w:val="num" w:pos="312"/>
        </w:tabs>
      </w:pPr>
      <w:rPr>
        <w:rFonts w:ascii="宋体" w:eastAsia="宋体" w:hAnsi="宋体" w:cs="宋体" w:hint="default"/>
      </w:rPr>
    </w:lvl>
  </w:abstractNum>
  <w:abstractNum w:abstractNumId="9" w15:restartNumberingAfterBreak="0">
    <w:nsid w:val="43988A3A"/>
    <w:multiLevelType w:val="singleLevel"/>
    <w:tmpl w:val="43988A3A"/>
    <w:lvl w:ilvl="0">
      <w:start w:val="1"/>
      <w:numFmt w:val="bullet"/>
      <w:lvlText w:val=""/>
      <w:lvlJc w:val="left"/>
      <w:pPr>
        <w:ind w:left="420" w:hanging="420"/>
      </w:pPr>
      <w:rPr>
        <w:rFonts w:ascii="Wingdings" w:hAnsi="Wingdings" w:hint="default"/>
      </w:rPr>
    </w:lvl>
  </w:abstractNum>
  <w:abstractNum w:abstractNumId="10" w15:restartNumberingAfterBreak="0">
    <w:nsid w:val="53CB5D6F"/>
    <w:multiLevelType w:val="singleLevel"/>
    <w:tmpl w:val="53CB5D6F"/>
    <w:lvl w:ilvl="0">
      <w:start w:val="1"/>
      <w:numFmt w:val="bullet"/>
      <w:lvlText w:val=""/>
      <w:lvlJc w:val="left"/>
      <w:pPr>
        <w:ind w:left="420" w:hanging="420"/>
      </w:pPr>
      <w:rPr>
        <w:rFonts w:ascii="Wingdings" w:hAnsi="Wingdings" w:hint="default"/>
      </w:rPr>
    </w:lvl>
  </w:abstractNum>
  <w:abstractNum w:abstractNumId="11" w15:restartNumberingAfterBreak="0">
    <w:nsid w:val="608B07F6"/>
    <w:multiLevelType w:val="multilevel"/>
    <w:tmpl w:val="608B07F6"/>
    <w:lvl w:ilvl="0">
      <w:start w:val="1"/>
      <w:numFmt w:val="decimal"/>
      <w:lvlText w:val="[%1]"/>
      <w:lvlJc w:val="left"/>
      <w:pPr>
        <w:tabs>
          <w:tab w:val="num" w:pos="312"/>
        </w:tabs>
      </w:pPr>
    </w:lvl>
    <w:lvl w:ilvl="1">
      <w:start w:val="1"/>
      <w:numFmt w:val="decimalEnclosedCircleChinese"/>
      <w:lvlText w:val="%2"/>
      <w:lvlJc w:val="left"/>
      <w:pPr>
        <w:tabs>
          <w:tab w:val="num" w:pos="840"/>
        </w:tabs>
        <w:ind w:left="840" w:hanging="420"/>
      </w:pPr>
      <w:rPr>
        <w:rFonts w:hint="default"/>
      </w:rPr>
    </w:lvl>
    <w:lvl w:ilvl="2">
      <w:start w:val="1"/>
      <w:numFmt w:val="decimal"/>
      <w:lvlText w:val="%3)"/>
      <w:lvlJc w:val="left"/>
      <w:pPr>
        <w:tabs>
          <w:tab w:val="num" w:pos="1260"/>
        </w:tabs>
        <w:ind w:left="1260" w:hanging="420"/>
      </w:pPr>
      <w:rPr>
        <w:rFonts w:hint="default"/>
      </w:rPr>
    </w:lvl>
    <w:lvl w:ilvl="3">
      <w:start w:val="1"/>
      <w:numFmt w:val="lowerLetter"/>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lowerRoman"/>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Letter"/>
      <w:lvlText w:val="%9)"/>
      <w:lvlJc w:val="left"/>
      <w:pPr>
        <w:tabs>
          <w:tab w:val="num" w:pos="3780"/>
        </w:tabs>
        <w:ind w:left="3780" w:hanging="420"/>
      </w:pPr>
      <w:rPr>
        <w:rFonts w:hint="default"/>
      </w:rPr>
    </w:lvl>
  </w:abstractNum>
  <w:abstractNum w:abstractNumId="12" w15:restartNumberingAfterBreak="0">
    <w:nsid w:val="7A545308"/>
    <w:multiLevelType w:val="singleLevel"/>
    <w:tmpl w:val="7A545308"/>
    <w:lvl w:ilvl="0">
      <w:start w:val="1"/>
      <w:numFmt w:val="bullet"/>
      <w:lvlText w:val=""/>
      <w:lvlJc w:val="left"/>
      <w:pPr>
        <w:ind w:left="420" w:hanging="420"/>
      </w:pPr>
      <w:rPr>
        <w:rFonts w:ascii="Wingdings" w:hAnsi="Wingdings" w:hint="default"/>
      </w:rPr>
    </w:lvl>
  </w:abstractNum>
  <w:num w:numId="1">
    <w:abstractNumId w:val="8"/>
  </w:num>
  <w:num w:numId="2">
    <w:abstractNumId w:val="4"/>
  </w:num>
  <w:num w:numId="3">
    <w:abstractNumId w:val="12"/>
  </w:num>
  <w:num w:numId="4">
    <w:abstractNumId w:val="3"/>
  </w:num>
  <w:num w:numId="5">
    <w:abstractNumId w:val="1"/>
  </w:num>
  <w:num w:numId="6">
    <w:abstractNumId w:val="9"/>
  </w:num>
  <w:num w:numId="7">
    <w:abstractNumId w:val="2"/>
  </w:num>
  <w:num w:numId="8">
    <w:abstractNumId w:val="0"/>
  </w:num>
  <w:num w:numId="9">
    <w:abstractNumId w:val="5"/>
  </w:num>
  <w:num w:numId="10">
    <w:abstractNumId w:val="10"/>
  </w:num>
  <w:num w:numId="11">
    <w:abstractNumId w:val="11"/>
  </w:num>
  <w:num w:numId="12">
    <w:abstractNumId w:val="6"/>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JhNmY3MzQ1YjAxMWQ3ZWY0MTQzYmU1MmZkOGEyMTQifQ=="/>
  </w:docVars>
  <w:rsids>
    <w:rsidRoot w:val="00990F2C"/>
    <w:rsid w:val="00007CCF"/>
    <w:rsid w:val="0002210D"/>
    <w:rsid w:val="00024707"/>
    <w:rsid w:val="000477DC"/>
    <w:rsid w:val="00052F6F"/>
    <w:rsid w:val="0006202D"/>
    <w:rsid w:val="000B19E6"/>
    <w:rsid w:val="000C7DFD"/>
    <w:rsid w:val="000D49A4"/>
    <w:rsid w:val="000D4AAC"/>
    <w:rsid w:val="000E6FC9"/>
    <w:rsid w:val="001251D3"/>
    <w:rsid w:val="00132B06"/>
    <w:rsid w:val="00144A24"/>
    <w:rsid w:val="0018052E"/>
    <w:rsid w:val="0019236A"/>
    <w:rsid w:val="001A42BB"/>
    <w:rsid w:val="001C637A"/>
    <w:rsid w:val="001E08C9"/>
    <w:rsid w:val="001E22F8"/>
    <w:rsid w:val="001E436F"/>
    <w:rsid w:val="00201081"/>
    <w:rsid w:val="002538D2"/>
    <w:rsid w:val="00255DEC"/>
    <w:rsid w:val="0029775D"/>
    <w:rsid w:val="002C22D4"/>
    <w:rsid w:val="002D095A"/>
    <w:rsid w:val="002F4683"/>
    <w:rsid w:val="00300CA1"/>
    <w:rsid w:val="00303B62"/>
    <w:rsid w:val="00314846"/>
    <w:rsid w:val="00341B96"/>
    <w:rsid w:val="00365DDF"/>
    <w:rsid w:val="003B438A"/>
    <w:rsid w:val="003F556B"/>
    <w:rsid w:val="00430252"/>
    <w:rsid w:val="00446B1A"/>
    <w:rsid w:val="00456F0D"/>
    <w:rsid w:val="00457B06"/>
    <w:rsid w:val="0046700F"/>
    <w:rsid w:val="004708E6"/>
    <w:rsid w:val="004918A1"/>
    <w:rsid w:val="004A73E5"/>
    <w:rsid w:val="004B6D1A"/>
    <w:rsid w:val="004E1069"/>
    <w:rsid w:val="00542022"/>
    <w:rsid w:val="00557423"/>
    <w:rsid w:val="00561015"/>
    <w:rsid w:val="00575101"/>
    <w:rsid w:val="0058796E"/>
    <w:rsid w:val="00590725"/>
    <w:rsid w:val="006324B3"/>
    <w:rsid w:val="006712B5"/>
    <w:rsid w:val="006C4245"/>
    <w:rsid w:val="006E1843"/>
    <w:rsid w:val="006F3D00"/>
    <w:rsid w:val="006F5A40"/>
    <w:rsid w:val="007154B9"/>
    <w:rsid w:val="007746D3"/>
    <w:rsid w:val="00795DC1"/>
    <w:rsid w:val="007B1DDE"/>
    <w:rsid w:val="007B5BA8"/>
    <w:rsid w:val="00873456"/>
    <w:rsid w:val="008A1826"/>
    <w:rsid w:val="008A378E"/>
    <w:rsid w:val="008B7392"/>
    <w:rsid w:val="00913290"/>
    <w:rsid w:val="00942131"/>
    <w:rsid w:val="00990F2C"/>
    <w:rsid w:val="009C027C"/>
    <w:rsid w:val="009C1EAD"/>
    <w:rsid w:val="009D6406"/>
    <w:rsid w:val="009E62EF"/>
    <w:rsid w:val="00A024A7"/>
    <w:rsid w:val="00A301D8"/>
    <w:rsid w:val="00A565DC"/>
    <w:rsid w:val="00A736FD"/>
    <w:rsid w:val="00A96141"/>
    <w:rsid w:val="00B36184"/>
    <w:rsid w:val="00B4104F"/>
    <w:rsid w:val="00B532AF"/>
    <w:rsid w:val="00B62B42"/>
    <w:rsid w:val="00B91C0D"/>
    <w:rsid w:val="00BD362F"/>
    <w:rsid w:val="00C76785"/>
    <w:rsid w:val="00CB6D7B"/>
    <w:rsid w:val="00CC4A14"/>
    <w:rsid w:val="00CE05A5"/>
    <w:rsid w:val="00CE577F"/>
    <w:rsid w:val="00CE7F40"/>
    <w:rsid w:val="00CF7EE8"/>
    <w:rsid w:val="00D37C67"/>
    <w:rsid w:val="00D431FA"/>
    <w:rsid w:val="00D57163"/>
    <w:rsid w:val="00D65A92"/>
    <w:rsid w:val="00D732D3"/>
    <w:rsid w:val="00D76D0B"/>
    <w:rsid w:val="00D81870"/>
    <w:rsid w:val="00D818EC"/>
    <w:rsid w:val="00DF5225"/>
    <w:rsid w:val="00EE62E6"/>
    <w:rsid w:val="00EE78D5"/>
    <w:rsid w:val="00F2772F"/>
    <w:rsid w:val="00F36A17"/>
    <w:rsid w:val="00F475EE"/>
    <w:rsid w:val="00F53A66"/>
    <w:rsid w:val="00F77A51"/>
    <w:rsid w:val="02D20FED"/>
    <w:rsid w:val="056741A3"/>
    <w:rsid w:val="0BA23CCC"/>
    <w:rsid w:val="0FCE2BB3"/>
    <w:rsid w:val="11F705A6"/>
    <w:rsid w:val="12CE0A51"/>
    <w:rsid w:val="15A2387D"/>
    <w:rsid w:val="15FF4DE3"/>
    <w:rsid w:val="16151993"/>
    <w:rsid w:val="16795F5A"/>
    <w:rsid w:val="184C0569"/>
    <w:rsid w:val="1AD74BE7"/>
    <w:rsid w:val="1C78080C"/>
    <w:rsid w:val="1E7E7335"/>
    <w:rsid w:val="20DD798D"/>
    <w:rsid w:val="21511FB8"/>
    <w:rsid w:val="222E6650"/>
    <w:rsid w:val="2243349F"/>
    <w:rsid w:val="24AD25AC"/>
    <w:rsid w:val="268C6426"/>
    <w:rsid w:val="289A6E58"/>
    <w:rsid w:val="28A00813"/>
    <w:rsid w:val="28F720B1"/>
    <w:rsid w:val="29185FD0"/>
    <w:rsid w:val="2BD93509"/>
    <w:rsid w:val="2C3D47A8"/>
    <w:rsid w:val="2CBC5014"/>
    <w:rsid w:val="2E9540A5"/>
    <w:rsid w:val="30FA5170"/>
    <w:rsid w:val="32270645"/>
    <w:rsid w:val="34B67E5B"/>
    <w:rsid w:val="34BC675F"/>
    <w:rsid w:val="35F07733"/>
    <w:rsid w:val="37703B8C"/>
    <w:rsid w:val="3A44019A"/>
    <w:rsid w:val="3AE613DF"/>
    <w:rsid w:val="3DA90496"/>
    <w:rsid w:val="3ED34E0F"/>
    <w:rsid w:val="40EA2E28"/>
    <w:rsid w:val="44A331D9"/>
    <w:rsid w:val="457429B9"/>
    <w:rsid w:val="457C6429"/>
    <w:rsid w:val="46945A20"/>
    <w:rsid w:val="46B92C9B"/>
    <w:rsid w:val="474D5DA3"/>
    <w:rsid w:val="48836231"/>
    <w:rsid w:val="49BD1216"/>
    <w:rsid w:val="4AC472E3"/>
    <w:rsid w:val="4C1E033B"/>
    <w:rsid w:val="4C930351"/>
    <w:rsid w:val="4D9163B6"/>
    <w:rsid w:val="4E03463F"/>
    <w:rsid w:val="4FB70647"/>
    <w:rsid w:val="4FCE0C0D"/>
    <w:rsid w:val="506A4231"/>
    <w:rsid w:val="51E26BBC"/>
    <w:rsid w:val="52EF7DDC"/>
    <w:rsid w:val="5377485A"/>
    <w:rsid w:val="56574F3A"/>
    <w:rsid w:val="57C0338A"/>
    <w:rsid w:val="581E0025"/>
    <w:rsid w:val="58EE7153"/>
    <w:rsid w:val="592A6094"/>
    <w:rsid w:val="5A6752C8"/>
    <w:rsid w:val="5B16791A"/>
    <w:rsid w:val="5B5731F4"/>
    <w:rsid w:val="5BE35DA8"/>
    <w:rsid w:val="5CF13601"/>
    <w:rsid w:val="5D8E0D38"/>
    <w:rsid w:val="60B26D59"/>
    <w:rsid w:val="61E106D3"/>
    <w:rsid w:val="62B221BD"/>
    <w:rsid w:val="63881DC7"/>
    <w:rsid w:val="648B0FA5"/>
    <w:rsid w:val="6583426D"/>
    <w:rsid w:val="662C3AB1"/>
    <w:rsid w:val="66637599"/>
    <w:rsid w:val="66827606"/>
    <w:rsid w:val="67B406EE"/>
    <w:rsid w:val="68257990"/>
    <w:rsid w:val="6A2A2DE0"/>
    <w:rsid w:val="6D350711"/>
    <w:rsid w:val="6D580C62"/>
    <w:rsid w:val="6EAB7606"/>
    <w:rsid w:val="6F79027D"/>
    <w:rsid w:val="70960A21"/>
    <w:rsid w:val="710D152F"/>
    <w:rsid w:val="714710F9"/>
    <w:rsid w:val="74F24B6F"/>
    <w:rsid w:val="77810DF6"/>
    <w:rsid w:val="77F552F4"/>
    <w:rsid w:val="78F851A9"/>
    <w:rsid w:val="79B4118D"/>
    <w:rsid w:val="7B996F79"/>
    <w:rsid w:val="7C58547C"/>
    <w:rsid w:val="7DF2261E"/>
    <w:rsid w:val="7F572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8030F"/>
  <w15:chartTrackingRefBased/>
  <w15:docId w15:val="{F1EC5A1E-7B15-2E43-B992-91D83CCD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numPr>
        <w:numId w:val="1"/>
      </w:numPr>
      <w:tabs>
        <w:tab w:val="left" w:pos="312"/>
      </w:tab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pPr>
      <w:jc w:val="left"/>
    </w:pPr>
  </w:style>
  <w:style w:type="character" w:customStyle="1" w:styleId="a4">
    <w:name w:val="批注文字 字符"/>
    <w:link w:val="a3"/>
    <w:semiHidden/>
    <w:rPr>
      <w:kern w:val="2"/>
      <w:sz w:val="21"/>
      <w:szCs w:val="24"/>
    </w:rPr>
  </w:style>
  <w:style w:type="paragraph" w:styleId="TOC3">
    <w:name w:val="toc 3"/>
    <w:basedOn w:val="a"/>
    <w:next w:val="a"/>
    <w:uiPriority w:val="39"/>
    <w:unhideWhenUsed/>
    <w:pPr>
      <w:ind w:leftChars="400" w:left="840"/>
    </w:pPr>
  </w:style>
  <w:style w:type="paragraph" w:styleId="a5">
    <w:name w:val="Plain Text"/>
    <w:basedOn w:val="a"/>
    <w:link w:val="a6"/>
    <w:rPr>
      <w:rFonts w:ascii="宋体" w:hAnsi="Courier New"/>
      <w:kern w:val="0"/>
      <w:sz w:val="20"/>
      <w:szCs w:val="20"/>
    </w:rPr>
  </w:style>
  <w:style w:type="character" w:customStyle="1" w:styleId="a6">
    <w:name w:val="纯文本 字符"/>
    <w:link w:val="a5"/>
    <w:rPr>
      <w:rFonts w:ascii="宋体" w:eastAsia="宋体" w:hAnsi="Courier New" w:cs="Times New Roman"/>
      <w:szCs w:val="20"/>
    </w:rPr>
  </w:style>
  <w:style w:type="paragraph" w:styleId="a7">
    <w:name w:val="Date"/>
    <w:basedOn w:val="a"/>
    <w:next w:val="a"/>
    <w:link w:val="a8"/>
    <w:uiPriority w:val="99"/>
    <w:unhideWhenUsed/>
    <w:pPr>
      <w:ind w:leftChars="2500" w:left="100"/>
    </w:pPr>
  </w:style>
  <w:style w:type="character" w:customStyle="1" w:styleId="a8">
    <w:name w:val="日期 字符"/>
    <w:link w:val="a7"/>
    <w:uiPriority w:val="99"/>
    <w:semiHidden/>
    <w:rPr>
      <w:kern w:val="2"/>
      <w:sz w:val="21"/>
      <w:szCs w:val="24"/>
    </w:rPr>
  </w:style>
  <w:style w:type="paragraph" w:styleId="2">
    <w:name w:val="Body Text Indent 2"/>
    <w:basedOn w:val="a"/>
    <w:link w:val="20"/>
    <w:pPr>
      <w:adjustRightInd w:val="0"/>
      <w:spacing w:line="400" w:lineRule="atLeast"/>
      <w:ind w:firstLine="630"/>
      <w:textAlignment w:val="baseline"/>
    </w:pPr>
    <w:rPr>
      <w:kern w:val="0"/>
      <w:sz w:val="28"/>
      <w:szCs w:val="20"/>
    </w:rPr>
  </w:style>
  <w:style w:type="character" w:customStyle="1" w:styleId="20">
    <w:name w:val="正文文本缩进 2 字符"/>
    <w:link w:val="2"/>
    <w:rPr>
      <w:sz w:val="28"/>
    </w:rPr>
  </w:style>
  <w:style w:type="paragraph" w:styleId="a9">
    <w:name w:val="Balloon Text"/>
    <w:basedOn w:val="a"/>
    <w:link w:val="aa"/>
    <w:uiPriority w:val="99"/>
    <w:unhideWhenUsed/>
    <w:rPr>
      <w:sz w:val="18"/>
      <w:szCs w:val="18"/>
    </w:rPr>
  </w:style>
  <w:style w:type="character" w:customStyle="1" w:styleId="aa">
    <w:name w:val="批注框文本 字符"/>
    <w:link w:val="a9"/>
    <w:uiPriority w:val="99"/>
    <w:semiHidden/>
    <w:rPr>
      <w:kern w:val="2"/>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character" w:customStyle="1" w:styleId="ac">
    <w:name w:val="页脚 字符"/>
    <w:link w:val="ab"/>
    <w:uiPriority w:val="99"/>
    <w:rPr>
      <w:rFonts w:ascii="Times New Roman" w:hAnsi="Times New Roman"/>
      <w:kern w:val="2"/>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semiHidden/>
    <w:rPr>
      <w:rFonts w:ascii="Times New Roman" w:hAnsi="Times New Roman"/>
      <w:kern w:val="2"/>
      <w:sz w:val="18"/>
      <w:szCs w:val="18"/>
    </w:rPr>
  </w:style>
  <w:style w:type="paragraph" w:styleId="TOC1">
    <w:name w:val="toc 1"/>
    <w:basedOn w:val="a"/>
    <w:next w:val="a"/>
    <w:uiPriority w:val="39"/>
    <w:unhideWhenUsed/>
  </w:style>
  <w:style w:type="paragraph" w:styleId="af">
    <w:name w:val="footnote text"/>
    <w:basedOn w:val="a"/>
    <w:link w:val="af0"/>
    <w:semiHidden/>
    <w:pPr>
      <w:snapToGrid w:val="0"/>
      <w:jc w:val="left"/>
    </w:pPr>
    <w:rPr>
      <w:kern w:val="0"/>
      <w:sz w:val="18"/>
      <w:szCs w:val="18"/>
    </w:rPr>
  </w:style>
  <w:style w:type="character" w:customStyle="1" w:styleId="af0">
    <w:name w:val="脚注文本 字符"/>
    <w:link w:val="af"/>
    <w:semiHidden/>
    <w:rPr>
      <w:rFonts w:ascii="Times New Roman" w:eastAsia="宋体" w:hAnsi="Times New Roman" w:cs="Times New Roman"/>
      <w:sz w:val="18"/>
      <w:szCs w:val="18"/>
    </w:rPr>
  </w:style>
  <w:style w:type="paragraph" w:styleId="TOC2">
    <w:name w:val="toc 2"/>
    <w:basedOn w:val="a"/>
    <w:next w:val="a"/>
    <w:uiPriority w:val="39"/>
    <w:unhideWhenUsed/>
    <w:pPr>
      <w:ind w:leftChars="200" w:left="420"/>
    </w:pPr>
  </w:style>
  <w:style w:type="paragraph" w:styleId="af1">
    <w:name w:val="Normal (Web)"/>
    <w:basedOn w:val="a"/>
    <w:uiPriority w:val="99"/>
    <w:unhideWhenUsed/>
    <w:pPr>
      <w:spacing w:before="100" w:beforeAutospacing="1" w:after="100" w:afterAutospacing="1"/>
      <w:jc w:val="left"/>
    </w:pPr>
    <w:rPr>
      <w:kern w:val="0"/>
      <w:sz w:val="24"/>
    </w:rPr>
  </w:style>
  <w:style w:type="paragraph" w:styleId="af2">
    <w:name w:val="annotation subject"/>
    <w:basedOn w:val="a3"/>
    <w:next w:val="a3"/>
    <w:link w:val="af3"/>
    <w:uiPriority w:val="99"/>
    <w:unhideWhenUsed/>
    <w:rPr>
      <w:b/>
      <w:bCs/>
    </w:rPr>
  </w:style>
  <w:style w:type="character" w:customStyle="1" w:styleId="af3">
    <w:name w:val="批注主题 字符"/>
    <w:link w:val="af2"/>
    <w:uiPriority w:val="99"/>
    <w:semiHidden/>
    <w:rPr>
      <w:b/>
      <w:bCs/>
    </w:rPr>
  </w:style>
  <w:style w:type="character" w:styleId="af4">
    <w:name w:val="Hyperlink"/>
    <w:uiPriority w:val="99"/>
    <w:unhideWhenUsed/>
    <w:rPr>
      <w:color w:val="0000FF"/>
      <w:u w:val="single"/>
    </w:rPr>
  </w:style>
  <w:style w:type="character" w:styleId="af5">
    <w:name w:val="annotation reference"/>
    <w:unhideWhenUsed/>
    <w:rPr>
      <w:sz w:val="21"/>
      <w:szCs w:val="21"/>
    </w:rPr>
  </w:style>
  <w:style w:type="character" w:styleId="af6">
    <w:name w:val="footnote reference"/>
    <w:semiHidden/>
    <w:rPr>
      <w:vertAlign w:val="superscript"/>
    </w:rPr>
  </w:style>
  <w:style w:type="character" w:customStyle="1" w:styleId="2Char1">
    <w:name w:val="正文文本缩进 2 Char1"/>
    <w:uiPriority w:val="99"/>
    <w:semiHidden/>
    <w:rPr>
      <w:rFonts w:ascii="Times New Roman" w:eastAsia="宋体" w:hAnsi="Times New Roman" w:cs="Times New Roman"/>
      <w:szCs w:val="24"/>
    </w:rPr>
  </w:style>
  <w:style w:type="paragraph" w:customStyle="1" w:styleId="p0">
    <w:name w:val="p0"/>
    <w:basedOn w:val="a"/>
    <w:pPr>
      <w:widowControl/>
    </w:pPr>
    <w:rPr>
      <w:kern w:val="0"/>
      <w:szCs w:val="21"/>
    </w:rPr>
  </w:style>
  <w:style w:type="character" w:styleId="af7">
    <w:name w:val="page number"/>
    <w:basedOn w:val="a0"/>
    <w:unhideWhenUsed/>
    <w:rsid w:val="006712B5"/>
  </w:style>
  <w:style w:type="paragraph" w:styleId="af8">
    <w:name w:val="Body Text"/>
    <w:basedOn w:val="a"/>
    <w:link w:val="af9"/>
    <w:uiPriority w:val="99"/>
    <w:unhideWhenUsed/>
    <w:rsid w:val="00D57163"/>
    <w:pPr>
      <w:spacing w:after="120"/>
    </w:pPr>
  </w:style>
  <w:style w:type="character" w:customStyle="1" w:styleId="af9">
    <w:name w:val="正文文本 字符"/>
    <w:basedOn w:val="a0"/>
    <w:link w:val="af8"/>
    <w:uiPriority w:val="99"/>
    <w:rsid w:val="00D57163"/>
    <w:rPr>
      <w:kern w:val="2"/>
      <w:sz w:val="21"/>
      <w:szCs w:val="24"/>
    </w:rPr>
  </w:style>
  <w:style w:type="paragraph" w:styleId="afa">
    <w:name w:val="Revision"/>
    <w:hidden/>
    <w:uiPriority w:val="99"/>
    <w:unhideWhenUsed/>
    <w:rsid w:val="006324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52E2-728F-6647-B6B4-718C4370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7507</Words>
  <Characters>42790</Characters>
  <Application>Microsoft Office Word</Application>
  <DocSecurity>0</DocSecurity>
  <PresentationFormat/>
  <Lines>356</Lines>
  <Paragraphs>100</Paragraphs>
  <Slides>0</Slides>
  <Notes>0</Notes>
  <HiddenSlides>0</HiddenSlides>
  <MMClips>0</MMClips>
  <ScaleCrop>false</ScaleCrop>
  <Manager/>
  <Company/>
  <LinksUpToDate>false</LinksUpToDate>
  <CharactersWithSpaces>50197</CharactersWithSpaces>
  <SharedDoc>false</SharedDoc>
  <HLinks>
    <vt:vector size="108" baseType="variant">
      <vt:variant>
        <vt:i4>2097157</vt:i4>
      </vt:variant>
      <vt:variant>
        <vt:i4>104</vt:i4>
      </vt:variant>
      <vt:variant>
        <vt:i4>0</vt:i4>
      </vt:variant>
      <vt:variant>
        <vt:i4>5</vt:i4>
      </vt:variant>
      <vt:variant>
        <vt:lpwstr/>
      </vt:variant>
      <vt:variant>
        <vt:lpwstr>_Toc574</vt:lpwstr>
      </vt:variant>
      <vt:variant>
        <vt:i4>1966130</vt:i4>
      </vt:variant>
      <vt:variant>
        <vt:i4>98</vt:i4>
      </vt:variant>
      <vt:variant>
        <vt:i4>0</vt:i4>
      </vt:variant>
      <vt:variant>
        <vt:i4>5</vt:i4>
      </vt:variant>
      <vt:variant>
        <vt:lpwstr/>
      </vt:variant>
      <vt:variant>
        <vt:lpwstr>_Toc1138</vt:lpwstr>
      </vt:variant>
      <vt:variant>
        <vt:i4>1179704</vt:i4>
      </vt:variant>
      <vt:variant>
        <vt:i4>92</vt:i4>
      </vt:variant>
      <vt:variant>
        <vt:i4>0</vt:i4>
      </vt:variant>
      <vt:variant>
        <vt:i4>5</vt:i4>
      </vt:variant>
      <vt:variant>
        <vt:lpwstr/>
      </vt:variant>
      <vt:variant>
        <vt:lpwstr>_Toc11941</vt:lpwstr>
      </vt:variant>
      <vt:variant>
        <vt:i4>1310768</vt:i4>
      </vt:variant>
      <vt:variant>
        <vt:i4>86</vt:i4>
      </vt:variant>
      <vt:variant>
        <vt:i4>0</vt:i4>
      </vt:variant>
      <vt:variant>
        <vt:i4>5</vt:i4>
      </vt:variant>
      <vt:variant>
        <vt:lpwstr/>
      </vt:variant>
      <vt:variant>
        <vt:lpwstr>_Toc32319</vt:lpwstr>
      </vt:variant>
      <vt:variant>
        <vt:i4>1966138</vt:i4>
      </vt:variant>
      <vt:variant>
        <vt:i4>80</vt:i4>
      </vt:variant>
      <vt:variant>
        <vt:i4>0</vt:i4>
      </vt:variant>
      <vt:variant>
        <vt:i4>5</vt:i4>
      </vt:variant>
      <vt:variant>
        <vt:lpwstr/>
      </vt:variant>
      <vt:variant>
        <vt:lpwstr>_Toc31985</vt:lpwstr>
      </vt:variant>
      <vt:variant>
        <vt:i4>1245235</vt:i4>
      </vt:variant>
      <vt:variant>
        <vt:i4>74</vt:i4>
      </vt:variant>
      <vt:variant>
        <vt:i4>0</vt:i4>
      </vt:variant>
      <vt:variant>
        <vt:i4>5</vt:i4>
      </vt:variant>
      <vt:variant>
        <vt:lpwstr/>
      </vt:variant>
      <vt:variant>
        <vt:lpwstr>_Toc17238</vt:lpwstr>
      </vt:variant>
      <vt:variant>
        <vt:i4>1441844</vt:i4>
      </vt:variant>
      <vt:variant>
        <vt:i4>68</vt:i4>
      </vt:variant>
      <vt:variant>
        <vt:i4>0</vt:i4>
      </vt:variant>
      <vt:variant>
        <vt:i4>5</vt:i4>
      </vt:variant>
      <vt:variant>
        <vt:lpwstr/>
      </vt:variant>
      <vt:variant>
        <vt:lpwstr>_Toc12530</vt:lpwstr>
      </vt:variant>
      <vt:variant>
        <vt:i4>1179697</vt:i4>
      </vt:variant>
      <vt:variant>
        <vt:i4>62</vt:i4>
      </vt:variant>
      <vt:variant>
        <vt:i4>0</vt:i4>
      </vt:variant>
      <vt:variant>
        <vt:i4>5</vt:i4>
      </vt:variant>
      <vt:variant>
        <vt:lpwstr/>
      </vt:variant>
      <vt:variant>
        <vt:lpwstr>_Toc13064</vt:lpwstr>
      </vt:variant>
      <vt:variant>
        <vt:i4>1441849</vt:i4>
      </vt:variant>
      <vt:variant>
        <vt:i4>56</vt:i4>
      </vt:variant>
      <vt:variant>
        <vt:i4>0</vt:i4>
      </vt:variant>
      <vt:variant>
        <vt:i4>5</vt:i4>
      </vt:variant>
      <vt:variant>
        <vt:lpwstr/>
      </vt:variant>
      <vt:variant>
        <vt:lpwstr>_Toc18893</vt:lpwstr>
      </vt:variant>
      <vt:variant>
        <vt:i4>1245233</vt:i4>
      </vt:variant>
      <vt:variant>
        <vt:i4>50</vt:i4>
      </vt:variant>
      <vt:variant>
        <vt:i4>0</vt:i4>
      </vt:variant>
      <vt:variant>
        <vt:i4>5</vt:i4>
      </vt:variant>
      <vt:variant>
        <vt:lpwstr/>
      </vt:variant>
      <vt:variant>
        <vt:lpwstr>_Toc23376</vt:lpwstr>
      </vt:variant>
      <vt:variant>
        <vt:i4>1900601</vt:i4>
      </vt:variant>
      <vt:variant>
        <vt:i4>44</vt:i4>
      </vt:variant>
      <vt:variant>
        <vt:i4>0</vt:i4>
      </vt:variant>
      <vt:variant>
        <vt:i4>5</vt:i4>
      </vt:variant>
      <vt:variant>
        <vt:lpwstr/>
      </vt:variant>
      <vt:variant>
        <vt:lpwstr>_Toc13896</vt:lpwstr>
      </vt:variant>
      <vt:variant>
        <vt:i4>2031666</vt:i4>
      </vt:variant>
      <vt:variant>
        <vt:i4>38</vt:i4>
      </vt:variant>
      <vt:variant>
        <vt:i4>0</vt:i4>
      </vt:variant>
      <vt:variant>
        <vt:i4>5</vt:i4>
      </vt:variant>
      <vt:variant>
        <vt:lpwstr/>
      </vt:variant>
      <vt:variant>
        <vt:lpwstr>_Toc4068</vt:lpwstr>
      </vt:variant>
      <vt:variant>
        <vt:i4>1638451</vt:i4>
      </vt:variant>
      <vt:variant>
        <vt:i4>32</vt:i4>
      </vt:variant>
      <vt:variant>
        <vt:i4>0</vt:i4>
      </vt:variant>
      <vt:variant>
        <vt:i4>5</vt:i4>
      </vt:variant>
      <vt:variant>
        <vt:lpwstr/>
      </vt:variant>
      <vt:variant>
        <vt:lpwstr>_Toc16283</vt:lpwstr>
      </vt:variant>
      <vt:variant>
        <vt:i4>1835059</vt:i4>
      </vt:variant>
      <vt:variant>
        <vt:i4>26</vt:i4>
      </vt:variant>
      <vt:variant>
        <vt:i4>0</vt:i4>
      </vt:variant>
      <vt:variant>
        <vt:i4>5</vt:i4>
      </vt:variant>
      <vt:variant>
        <vt:lpwstr/>
      </vt:variant>
      <vt:variant>
        <vt:lpwstr>_Toc19225</vt:lpwstr>
      </vt:variant>
      <vt:variant>
        <vt:i4>1245239</vt:i4>
      </vt:variant>
      <vt:variant>
        <vt:i4>20</vt:i4>
      </vt:variant>
      <vt:variant>
        <vt:i4>0</vt:i4>
      </vt:variant>
      <vt:variant>
        <vt:i4>5</vt:i4>
      </vt:variant>
      <vt:variant>
        <vt:lpwstr/>
      </vt:variant>
      <vt:variant>
        <vt:lpwstr>_Toc15610</vt:lpwstr>
      </vt:variant>
      <vt:variant>
        <vt:i4>1376304</vt:i4>
      </vt:variant>
      <vt:variant>
        <vt:i4>14</vt:i4>
      </vt:variant>
      <vt:variant>
        <vt:i4>0</vt:i4>
      </vt:variant>
      <vt:variant>
        <vt:i4>5</vt:i4>
      </vt:variant>
      <vt:variant>
        <vt:lpwstr/>
      </vt:variant>
      <vt:variant>
        <vt:lpwstr>_Toc7476</vt:lpwstr>
      </vt:variant>
      <vt:variant>
        <vt:i4>1835056</vt:i4>
      </vt:variant>
      <vt:variant>
        <vt:i4>8</vt:i4>
      </vt:variant>
      <vt:variant>
        <vt:i4>0</vt:i4>
      </vt:variant>
      <vt:variant>
        <vt:i4>5</vt:i4>
      </vt:variant>
      <vt:variant>
        <vt:lpwstr/>
      </vt:variant>
      <vt:variant>
        <vt:lpwstr>_Toc28235</vt:lpwstr>
      </vt:variant>
      <vt:variant>
        <vt:i4>1507376</vt:i4>
      </vt:variant>
      <vt:variant>
        <vt:i4>2</vt:i4>
      </vt:variant>
      <vt:variant>
        <vt:i4>0</vt:i4>
      </vt:variant>
      <vt:variant>
        <vt:i4>5</vt:i4>
      </vt:variant>
      <vt:variant>
        <vt:lpwstr/>
      </vt:variant>
      <vt:variant>
        <vt:lpwstr>_Toc5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123</cp:lastModifiedBy>
  <cp:revision>9</cp:revision>
  <dcterms:created xsi:type="dcterms:W3CDTF">2022-11-30T07:40:00Z</dcterms:created>
  <dcterms:modified xsi:type="dcterms:W3CDTF">2023-10-08T01:30:00Z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0EB0CEAE027444C1978BD8C4607E6D6F</vt:lpwstr>
  </property>
  <property fmtid="{D5CDD505-2E9C-101B-9397-08002B2CF9AE}" pid="4" name="fileWhereFroms">
    <vt:lpwstr>PpjeLB1gRN0lwrPqMaCTks45lUF429OQsqZGBmrAc3EV0l1eJU/ovEQ6u5QfdbnG3eZpf1Sm9VXkM/4hwP108DLCTGlgzjmz74oZaYni0HSL1Kex5PfDuKQOg5o6epUR5C3/p6uXR8lW89BKXSw2cdMnnxjgSQhnhnzmW3xPjsaZfgPCRSXWCzMjnm1beN+KFWVZg0Yeh9GreBTmyZSdExYS7YLFEGKzTChA39n/t38toXE53LpLpz2ChlcX4Tvv+AojdWFouAOSd3YIMxJoIc8dsgOxO3cM0h3RfODpHJlru4+Bb177dxMPcVAgED/yeINKFX6ZX2sXp/lxvyETcw==</vt:lpwstr>
  </property>
</Properties>
</file>