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left"/>
        <w:rPr>
          <w:rFonts w:ascii="微软雅黑" w:hAnsi="微软雅黑" w:eastAsia="微软雅黑" w:cs="微软雅黑"/>
          <w:i w:val="0"/>
          <w:iCs w:val="0"/>
          <w:caps w:val="0"/>
          <w:color w:val="383838"/>
          <w:spacing w:val="0"/>
          <w:sz w:val="24"/>
          <w:szCs w:val="24"/>
        </w:rPr>
      </w:pPr>
      <w:r>
        <w:rPr>
          <w:rFonts w:ascii="黑体" w:hAnsi="宋体" w:eastAsia="黑体" w:cs="黑体"/>
          <w:i w:val="0"/>
          <w:iCs w:val="0"/>
          <w:caps w:val="0"/>
          <w:color w:val="383838"/>
          <w:spacing w:val="0"/>
          <w:sz w:val="28"/>
          <w:szCs w:val="28"/>
          <w:bdr w:val="none" w:color="auto" w:sz="0" w:space="0"/>
          <w:shd w:val="clear" w:fill="F6F6F6"/>
        </w:rPr>
        <w:t>附件1</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bookmarkStart w:id="0" w:name="_GoBack"/>
      <w:r>
        <w:rPr>
          <w:rFonts w:hint="eastAsia" w:ascii="黑体" w:hAnsi="宋体" w:eastAsia="黑体" w:cs="黑体"/>
          <w:i w:val="0"/>
          <w:iCs w:val="0"/>
          <w:caps w:val="0"/>
          <w:color w:val="383838"/>
          <w:spacing w:val="0"/>
          <w:sz w:val="36"/>
          <w:szCs w:val="36"/>
          <w:bdr w:val="none" w:color="auto" w:sz="0" w:space="0"/>
          <w:shd w:val="clear" w:fill="F6F6F6"/>
        </w:rPr>
        <w:t>北京市高等教育自学考试公共事务管理专业（专科）考试计划</w:t>
      </w:r>
      <w:bookmarkEnd w:id="0"/>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90"/>
        <w:jc w:val="both"/>
        <w:rPr>
          <w:rFonts w:hint="eastAsia" w:ascii="微软雅黑" w:hAnsi="微软雅黑" w:eastAsia="微软雅黑" w:cs="微软雅黑"/>
          <w:i w:val="0"/>
          <w:iCs w:val="0"/>
          <w:caps w:val="0"/>
          <w:color w:val="383838"/>
          <w:spacing w:val="0"/>
          <w:sz w:val="24"/>
          <w:szCs w:val="24"/>
        </w:rPr>
      </w:pPr>
      <w:r>
        <w:rPr>
          <w:rFonts w:ascii="仿宋" w:hAnsi="仿宋" w:eastAsia="仿宋" w:cs="仿宋"/>
          <w:b/>
          <w:bCs/>
          <w:i w:val="0"/>
          <w:iCs w:val="0"/>
          <w:caps w:val="0"/>
          <w:color w:val="383838"/>
          <w:spacing w:val="0"/>
          <w:sz w:val="30"/>
          <w:szCs w:val="30"/>
          <w:bdr w:val="none" w:color="auto" w:sz="0" w:space="0"/>
          <w:shd w:val="clear" w:fill="F6F6F6"/>
        </w:rPr>
        <w:t>一、培养目标</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本专业培养理想信念坚定，德、智、体、美、劳全面发展，具有一定的科学文化水平，良好的人文素养、职业道德和创新意识，精益求精的工匠精神，较强的职业能力和可持续发展的能力，具备公共事务管理的基本理论、基本知识和基本能力，能在教育、文化、体育、卫生、生态环境保护、社会保障等企事业单位从事公共事务管理工作的高素质技术技能人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9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bdr w:val="none" w:color="auto" w:sz="0" w:space="0"/>
          <w:shd w:val="clear" w:fill="F6F6F6"/>
        </w:rPr>
        <w:t>二、培养要求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本专业要求具有良好的政治素质和道德素质，掌握公共事务管理的基本理论和基本知识，具有公共事务管理的基本能力，具备公共事务管理的实践技能。主要包括：</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1.</w:t>
      </w:r>
      <w:r>
        <w:rPr>
          <w:rFonts w:hint="eastAsia" w:ascii="仿宋" w:hAnsi="仿宋" w:eastAsia="仿宋" w:cs="仿宋"/>
          <w:i w:val="0"/>
          <w:iCs w:val="0"/>
          <w:caps w:val="0"/>
          <w:color w:val="383838"/>
          <w:spacing w:val="0"/>
          <w:sz w:val="30"/>
          <w:szCs w:val="30"/>
          <w:bdr w:val="none" w:color="auto" w:sz="0" w:space="0"/>
          <w:shd w:val="clear" w:fill="F6F6F6"/>
        </w:rPr>
        <w:t>具有良好的政治素质和道德素质，具有公共情怀和社会责任感；</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2.</w:t>
      </w:r>
      <w:r>
        <w:rPr>
          <w:rFonts w:hint="eastAsia" w:ascii="仿宋" w:hAnsi="仿宋" w:eastAsia="仿宋" w:cs="仿宋"/>
          <w:i w:val="0"/>
          <w:iCs w:val="0"/>
          <w:caps w:val="0"/>
          <w:color w:val="383838"/>
          <w:spacing w:val="0"/>
          <w:sz w:val="30"/>
          <w:szCs w:val="30"/>
          <w:bdr w:val="none" w:color="auto" w:sz="0" w:space="0"/>
          <w:shd w:val="clear" w:fill="F6F6F6"/>
        </w:rPr>
        <w:t>掌握公共事务管理的基本理论和基本知识；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3.</w:t>
      </w:r>
      <w:r>
        <w:rPr>
          <w:rFonts w:hint="eastAsia" w:ascii="仿宋" w:hAnsi="仿宋" w:eastAsia="仿宋" w:cs="仿宋"/>
          <w:i w:val="0"/>
          <w:iCs w:val="0"/>
          <w:caps w:val="0"/>
          <w:color w:val="383838"/>
          <w:spacing w:val="0"/>
          <w:sz w:val="30"/>
          <w:szCs w:val="30"/>
          <w:bdr w:val="none" w:color="auto" w:sz="0" w:space="0"/>
          <w:shd w:val="clear" w:fill="F6F6F6"/>
        </w:rPr>
        <w:t>掌握公共事务管理的基本方法和基本技能，满足公共事务管理的实际工作需求；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4.</w:t>
      </w:r>
      <w:r>
        <w:rPr>
          <w:rFonts w:hint="eastAsia" w:ascii="仿宋" w:hAnsi="仿宋" w:eastAsia="仿宋" w:cs="仿宋"/>
          <w:i w:val="0"/>
          <w:iCs w:val="0"/>
          <w:caps w:val="0"/>
          <w:color w:val="383838"/>
          <w:spacing w:val="0"/>
          <w:sz w:val="30"/>
          <w:szCs w:val="30"/>
          <w:bdr w:val="none" w:color="auto" w:sz="0" w:space="0"/>
          <w:shd w:val="clear" w:fill="F6F6F6"/>
        </w:rPr>
        <w:t>熟悉国家公共事务管理的方针政策和法律法规；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5.</w:t>
      </w:r>
      <w:r>
        <w:rPr>
          <w:rFonts w:hint="eastAsia" w:ascii="仿宋" w:hAnsi="仿宋" w:eastAsia="仿宋" w:cs="仿宋"/>
          <w:i w:val="0"/>
          <w:iCs w:val="0"/>
          <w:caps w:val="0"/>
          <w:color w:val="383838"/>
          <w:spacing w:val="0"/>
          <w:sz w:val="30"/>
          <w:szCs w:val="30"/>
          <w:bdr w:val="none" w:color="auto" w:sz="0" w:space="0"/>
          <w:shd w:val="clear" w:fill="F6F6F6"/>
        </w:rPr>
        <w:t>具有良好的语言表达与沟通能力；</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6.</w:t>
      </w:r>
      <w:r>
        <w:rPr>
          <w:rFonts w:hint="eastAsia" w:ascii="仿宋" w:hAnsi="仿宋" w:eastAsia="仿宋" w:cs="仿宋"/>
          <w:i w:val="0"/>
          <w:iCs w:val="0"/>
          <w:caps w:val="0"/>
          <w:color w:val="383838"/>
          <w:spacing w:val="0"/>
          <w:sz w:val="30"/>
          <w:szCs w:val="30"/>
          <w:bdr w:val="none" w:color="auto" w:sz="0" w:space="0"/>
          <w:shd w:val="clear" w:fill="F6F6F6"/>
        </w:rPr>
        <w:t>具备对新知识、新技能的学习能力和一定的创新创业能力。</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2"/>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bdr w:val="none" w:color="auto" w:sz="0" w:space="0"/>
          <w:shd w:val="clear" w:fill="F6F6F6"/>
        </w:rPr>
        <w:t>三、学历层次和规格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本专业在总体上与全日制普通高等职业院校相应专业的水平要求一致。凡取得本专业考试计划规定的</w:t>
      </w:r>
      <w:r>
        <w:rPr>
          <w:rFonts w:hint="eastAsia" w:ascii="仿宋" w:hAnsi="仿宋" w:eastAsia="仿宋" w:cs="仿宋"/>
          <w:i w:val="0"/>
          <w:iCs w:val="0"/>
          <w:caps w:val="0"/>
          <w:color w:val="383838"/>
          <w:spacing w:val="0"/>
          <w:sz w:val="30"/>
          <w:szCs w:val="30"/>
          <w:bdr w:val="none" w:color="auto" w:sz="0" w:space="0"/>
          <w:shd w:val="clear" w:fill="F6F6F6"/>
          <w:lang w:val="en-US"/>
        </w:rPr>
        <w:t>15</w:t>
      </w:r>
      <w:r>
        <w:rPr>
          <w:rFonts w:hint="eastAsia" w:ascii="仿宋" w:hAnsi="仿宋" w:eastAsia="仿宋" w:cs="仿宋"/>
          <w:i w:val="0"/>
          <w:iCs w:val="0"/>
          <w:caps w:val="0"/>
          <w:color w:val="383838"/>
          <w:spacing w:val="0"/>
          <w:sz w:val="30"/>
          <w:szCs w:val="30"/>
          <w:bdr w:val="none" w:color="auto" w:sz="0" w:space="0"/>
          <w:shd w:val="clear" w:fill="F6F6F6"/>
        </w:rPr>
        <w:t>门课程合格成绩，累计达到</w:t>
      </w:r>
      <w:r>
        <w:rPr>
          <w:rFonts w:hint="eastAsia" w:ascii="仿宋" w:hAnsi="仿宋" w:eastAsia="仿宋" w:cs="仿宋"/>
          <w:i w:val="0"/>
          <w:iCs w:val="0"/>
          <w:caps w:val="0"/>
          <w:color w:val="383838"/>
          <w:spacing w:val="0"/>
          <w:sz w:val="30"/>
          <w:szCs w:val="30"/>
          <w:bdr w:val="none" w:color="auto" w:sz="0" w:space="0"/>
          <w:shd w:val="clear" w:fill="F6F6F6"/>
          <w:lang w:val="en-US"/>
        </w:rPr>
        <w:t>70</w:t>
      </w:r>
      <w:r>
        <w:rPr>
          <w:rFonts w:hint="eastAsia" w:ascii="仿宋" w:hAnsi="仿宋" w:eastAsia="仿宋" w:cs="仿宋"/>
          <w:i w:val="0"/>
          <w:iCs w:val="0"/>
          <w:caps w:val="0"/>
          <w:color w:val="383838"/>
          <w:spacing w:val="0"/>
          <w:sz w:val="30"/>
          <w:szCs w:val="30"/>
          <w:bdr w:val="none" w:color="auto" w:sz="0" w:space="0"/>
          <w:shd w:val="clear" w:fill="F6F6F6"/>
        </w:rPr>
        <w:t>学分及以上，思想品德符合要求者，颁发高等教育自学考试公共事务管理专业（专科）毕业证书。</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2"/>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bdr w:val="none" w:color="auto" w:sz="0" w:space="0"/>
          <w:shd w:val="clear" w:fill="F6F6F6"/>
        </w:rPr>
        <w:t>四、课程设置与学分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24"/>
          <w:szCs w:val="24"/>
          <w:bdr w:val="none" w:color="auto" w:sz="0" w:space="0"/>
          <w:shd w:val="clear" w:fill="F6F6F6"/>
        </w:rPr>
        <w:t>专业代码：</w:t>
      </w:r>
      <w:r>
        <w:rPr>
          <w:rFonts w:hint="eastAsia" w:ascii="仿宋" w:hAnsi="仿宋" w:eastAsia="仿宋" w:cs="仿宋"/>
          <w:b/>
          <w:bCs/>
          <w:i w:val="0"/>
          <w:iCs w:val="0"/>
          <w:caps w:val="0"/>
          <w:color w:val="383838"/>
          <w:spacing w:val="0"/>
          <w:sz w:val="24"/>
          <w:szCs w:val="24"/>
          <w:bdr w:val="none" w:color="auto" w:sz="0" w:space="0"/>
          <w:shd w:val="clear" w:fill="F6F6F6"/>
          <w:lang w:val="en-US"/>
        </w:rPr>
        <w:t>01A0316    </w:t>
      </w:r>
      <w:r>
        <w:rPr>
          <w:rFonts w:hint="eastAsia" w:ascii="仿宋" w:hAnsi="仿宋" w:eastAsia="仿宋" w:cs="仿宋"/>
          <w:b/>
          <w:bCs/>
          <w:i w:val="0"/>
          <w:iCs w:val="0"/>
          <w:caps w:val="0"/>
          <w:color w:val="383838"/>
          <w:spacing w:val="0"/>
          <w:sz w:val="24"/>
          <w:szCs w:val="24"/>
          <w:bdr w:val="none" w:color="auto" w:sz="0" w:space="0"/>
          <w:shd w:val="clear" w:fill="F6F6F6"/>
        </w:rPr>
        <w:t>（国家代码：</w:t>
      </w:r>
      <w:r>
        <w:rPr>
          <w:rFonts w:hint="eastAsia" w:ascii="仿宋" w:hAnsi="仿宋" w:eastAsia="仿宋" w:cs="仿宋"/>
          <w:b/>
          <w:bCs/>
          <w:i w:val="0"/>
          <w:iCs w:val="0"/>
          <w:caps w:val="0"/>
          <w:color w:val="383838"/>
          <w:spacing w:val="0"/>
          <w:sz w:val="24"/>
          <w:szCs w:val="24"/>
          <w:bdr w:val="none" w:color="auto" w:sz="0" w:space="0"/>
          <w:shd w:val="clear" w:fill="F6F6F6"/>
          <w:lang w:val="en-US"/>
        </w:rPr>
        <w:t>690205</w:t>
      </w:r>
      <w:r>
        <w:rPr>
          <w:rFonts w:hint="eastAsia" w:ascii="仿宋" w:hAnsi="仿宋" w:eastAsia="仿宋" w:cs="仿宋"/>
          <w:b/>
          <w:bCs/>
          <w:i w:val="0"/>
          <w:iCs w:val="0"/>
          <w:caps w:val="0"/>
          <w:color w:val="383838"/>
          <w:spacing w:val="0"/>
          <w:sz w:val="24"/>
          <w:szCs w:val="24"/>
          <w:bdr w:val="none" w:color="auto" w:sz="0" w:space="0"/>
          <w:shd w:val="clear" w:fill="F6F6F6"/>
        </w:rPr>
        <w:t>）</w:t>
      </w:r>
    </w:p>
    <w:tbl>
      <w:tblPr>
        <w:tblW w:w="0" w:type="auto"/>
        <w:jc w:val="center"/>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Layout w:type="autofit"/>
        <w:tblCellMar>
          <w:top w:w="15" w:type="dxa"/>
          <w:left w:w="15" w:type="dxa"/>
          <w:bottom w:w="15" w:type="dxa"/>
          <w:right w:w="15" w:type="dxa"/>
        </w:tblCellMar>
      </w:tblPr>
      <w:tblGrid>
        <w:gridCol w:w="697"/>
        <w:gridCol w:w="496"/>
        <w:gridCol w:w="836"/>
        <w:gridCol w:w="2957"/>
        <w:gridCol w:w="659"/>
        <w:gridCol w:w="898"/>
        <w:gridCol w:w="1973"/>
      </w:tblGrid>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555" w:hRule="atLeast"/>
          <w:jc w:val="center"/>
        </w:trPr>
        <w:tc>
          <w:tcPr>
            <w:tcW w:w="750" w:type="dxa"/>
            <w:tcBorders>
              <w:top w:val="single" w:color="000000" w:sz="6" w:space="0"/>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1"/>
                <w:szCs w:val="21"/>
                <w:bdr w:val="none" w:color="auto" w:sz="0" w:space="0"/>
              </w:rPr>
              <w:t>课程</w:t>
            </w:r>
            <w:r>
              <w:rPr>
                <w:rFonts w:ascii="Calibri" w:hAnsi="Calibri" w:eastAsia="微软雅黑" w:cs="Calibri"/>
                <w:i w:val="0"/>
                <w:iCs w:val="0"/>
                <w:caps w:val="0"/>
                <w:color w:val="383838"/>
                <w:spacing w:val="0"/>
                <w:sz w:val="21"/>
                <w:szCs w:val="21"/>
                <w:bdr w:val="none" w:color="auto" w:sz="0" w:space="0"/>
              </w:rPr>
              <w:br w:type="textWrapping"/>
            </w:r>
            <w:r>
              <w:rPr>
                <w:rFonts w:hint="eastAsia" w:ascii="仿宋" w:hAnsi="仿宋" w:eastAsia="仿宋" w:cs="仿宋"/>
                <w:b/>
                <w:bCs/>
                <w:i w:val="0"/>
                <w:iCs w:val="0"/>
                <w:caps w:val="0"/>
                <w:color w:val="383838"/>
                <w:spacing w:val="0"/>
                <w:sz w:val="21"/>
                <w:szCs w:val="21"/>
                <w:bdr w:val="none" w:color="auto" w:sz="0" w:space="0"/>
              </w:rPr>
              <w:t>类别</w:t>
            </w:r>
          </w:p>
        </w:tc>
        <w:tc>
          <w:tcPr>
            <w:tcW w:w="51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1"/>
                <w:szCs w:val="21"/>
                <w:bdr w:val="none" w:color="auto" w:sz="0" w:space="0"/>
              </w:rPr>
              <w:t>序号</w:t>
            </w:r>
          </w:p>
        </w:tc>
        <w:tc>
          <w:tcPr>
            <w:tcW w:w="85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1"/>
                <w:szCs w:val="21"/>
                <w:bdr w:val="none" w:color="auto" w:sz="0" w:space="0"/>
              </w:rPr>
              <w:t>课程</w:t>
            </w:r>
            <w:r>
              <w:rPr>
                <w:rFonts w:hint="default" w:ascii="Calibri" w:hAnsi="Calibri" w:eastAsia="微软雅黑" w:cs="Calibri"/>
                <w:i w:val="0"/>
                <w:iCs w:val="0"/>
                <w:caps w:val="0"/>
                <w:color w:val="383838"/>
                <w:spacing w:val="0"/>
                <w:sz w:val="21"/>
                <w:szCs w:val="21"/>
                <w:bdr w:val="none" w:color="auto" w:sz="0" w:space="0"/>
              </w:rPr>
              <w:br w:type="textWrapping"/>
            </w:r>
            <w:r>
              <w:rPr>
                <w:rFonts w:hint="eastAsia" w:ascii="仿宋" w:hAnsi="仿宋" w:eastAsia="仿宋" w:cs="仿宋"/>
                <w:b/>
                <w:bCs/>
                <w:i w:val="0"/>
                <w:iCs w:val="0"/>
                <w:caps w:val="0"/>
                <w:color w:val="383838"/>
                <w:spacing w:val="0"/>
                <w:sz w:val="21"/>
                <w:szCs w:val="21"/>
                <w:bdr w:val="none" w:color="auto" w:sz="0" w:space="0"/>
              </w:rPr>
              <w:t>代码</w:t>
            </w:r>
          </w:p>
        </w:tc>
        <w:tc>
          <w:tcPr>
            <w:tcW w:w="340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1"/>
                <w:szCs w:val="21"/>
                <w:bdr w:val="none" w:color="auto" w:sz="0" w:space="0"/>
              </w:rPr>
              <w:t>课程名称</w:t>
            </w:r>
          </w:p>
        </w:tc>
        <w:tc>
          <w:tcPr>
            <w:tcW w:w="70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1"/>
                <w:szCs w:val="21"/>
                <w:bdr w:val="none" w:color="auto" w:sz="0" w:space="0"/>
              </w:rPr>
              <w:t>学分</w:t>
            </w:r>
          </w:p>
        </w:tc>
        <w:tc>
          <w:tcPr>
            <w:tcW w:w="99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1"/>
                <w:szCs w:val="21"/>
                <w:bdr w:val="none" w:color="auto" w:sz="0" w:space="0"/>
              </w:rPr>
              <w:t>考核</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1"/>
                <w:szCs w:val="21"/>
                <w:bdr w:val="none" w:color="auto" w:sz="0" w:space="0"/>
              </w:rPr>
              <w:t>方式</w:t>
            </w:r>
          </w:p>
        </w:tc>
        <w:tc>
          <w:tcPr>
            <w:tcW w:w="222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1"/>
                <w:szCs w:val="21"/>
                <w:bdr w:val="none" w:color="auto" w:sz="0" w:space="0"/>
              </w:rPr>
              <w:t>备注</w:t>
            </w: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1"/>
                <w:szCs w:val="21"/>
                <w:bdr w:val="none" w:color="auto" w:sz="0" w:space="0"/>
              </w:rPr>
              <w:t>必</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1"/>
                <w:szCs w:val="21"/>
                <w:bdr w:val="none" w:color="auto" w:sz="0" w:space="0"/>
              </w:rPr>
              <w:t>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1"/>
                <w:szCs w:val="21"/>
                <w:bdr w:val="none" w:color="auto" w:sz="0" w:space="0"/>
              </w:rPr>
              <w:t>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1"/>
                <w:szCs w:val="21"/>
                <w:bdr w:val="none" w:color="auto" w:sz="0" w:space="0"/>
              </w:rPr>
              <w:t>程</w:t>
            </w:r>
          </w:p>
        </w:tc>
        <w:tc>
          <w:tcPr>
            <w:tcW w:w="5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1</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03706</w:t>
            </w:r>
          </w:p>
        </w:tc>
        <w:tc>
          <w:tcPr>
            <w:tcW w:w="34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思想道德修养与法律基础</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2</w:t>
            </w:r>
          </w:p>
        </w:tc>
        <w:tc>
          <w:tcPr>
            <w:tcW w:w="9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笔试</w:t>
            </w:r>
          </w:p>
        </w:tc>
        <w:tc>
          <w:tcPr>
            <w:tcW w:w="222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必考课程</w:t>
            </w:r>
            <w:r>
              <w:rPr>
                <w:rFonts w:hint="eastAsia" w:ascii="仿宋" w:hAnsi="仿宋" w:eastAsia="仿宋" w:cs="仿宋"/>
                <w:b/>
                <w:bCs/>
                <w:i w:val="0"/>
                <w:iCs w:val="0"/>
                <w:caps w:val="0"/>
                <w:color w:val="383838"/>
                <w:spacing w:val="0"/>
                <w:sz w:val="24"/>
                <w:szCs w:val="24"/>
                <w:bdr w:val="none" w:color="auto" w:sz="0" w:space="0"/>
                <w:lang w:val="en-US"/>
              </w:rPr>
              <w:t>9</w:t>
            </w:r>
            <w:r>
              <w:rPr>
                <w:rFonts w:hint="eastAsia" w:ascii="仿宋" w:hAnsi="仿宋" w:eastAsia="仿宋" w:cs="仿宋"/>
                <w:b/>
                <w:bCs/>
                <w:i w:val="0"/>
                <w:iCs w:val="0"/>
                <w:caps w:val="0"/>
                <w:color w:val="383838"/>
                <w:spacing w:val="0"/>
                <w:sz w:val="24"/>
                <w:szCs w:val="24"/>
                <w:bdr w:val="none" w:color="auto" w:sz="0" w:space="0"/>
              </w:rPr>
              <w:t>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共</w:t>
            </w:r>
            <w:r>
              <w:rPr>
                <w:rFonts w:hint="eastAsia" w:ascii="仿宋" w:hAnsi="仿宋" w:eastAsia="仿宋" w:cs="仿宋"/>
                <w:b/>
                <w:bCs/>
                <w:i w:val="0"/>
                <w:iCs w:val="0"/>
                <w:caps w:val="0"/>
                <w:color w:val="383838"/>
                <w:spacing w:val="0"/>
                <w:sz w:val="24"/>
                <w:szCs w:val="24"/>
                <w:bdr w:val="none" w:color="auto" w:sz="0" w:space="0"/>
                <w:lang w:val="en-US"/>
              </w:rPr>
              <w:t>45</w:t>
            </w:r>
            <w:r>
              <w:rPr>
                <w:rFonts w:hint="eastAsia" w:ascii="仿宋" w:hAnsi="仿宋" w:eastAsia="仿宋" w:cs="仿宋"/>
                <w:b/>
                <w:bCs/>
                <w:i w:val="0"/>
                <w:iCs w:val="0"/>
                <w:caps w:val="0"/>
                <w:color w:val="383838"/>
                <w:spacing w:val="0"/>
                <w:sz w:val="24"/>
                <w:szCs w:val="24"/>
                <w:bdr w:val="none" w:color="auto" w:sz="0" w:space="0"/>
              </w:rPr>
              <w:t>学分</w:t>
            </w: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2</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12656</w:t>
            </w:r>
          </w:p>
        </w:tc>
        <w:tc>
          <w:tcPr>
            <w:tcW w:w="34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毛泽东思想和中国特色社会主义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理论体系概论</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4</w:t>
            </w:r>
          </w:p>
        </w:tc>
        <w:tc>
          <w:tcPr>
            <w:tcW w:w="9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笔试</w:t>
            </w:r>
          </w:p>
        </w:tc>
        <w:tc>
          <w:tcPr>
            <w:tcW w:w="222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3</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13126</w:t>
            </w:r>
          </w:p>
        </w:tc>
        <w:tc>
          <w:tcPr>
            <w:tcW w:w="34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管理学原理（初级）</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5</w:t>
            </w:r>
          </w:p>
        </w:tc>
        <w:tc>
          <w:tcPr>
            <w:tcW w:w="9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笔试</w:t>
            </w:r>
          </w:p>
        </w:tc>
        <w:tc>
          <w:tcPr>
            <w:tcW w:w="222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4</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00312</w:t>
            </w:r>
          </w:p>
        </w:tc>
        <w:tc>
          <w:tcPr>
            <w:tcW w:w="34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政治学概论</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6</w:t>
            </w:r>
          </w:p>
        </w:tc>
        <w:tc>
          <w:tcPr>
            <w:tcW w:w="9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笔试</w:t>
            </w:r>
          </w:p>
        </w:tc>
        <w:tc>
          <w:tcPr>
            <w:tcW w:w="222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5</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13667</w:t>
            </w:r>
          </w:p>
        </w:tc>
        <w:tc>
          <w:tcPr>
            <w:tcW w:w="34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公共管理导论</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5</w:t>
            </w:r>
          </w:p>
        </w:tc>
        <w:tc>
          <w:tcPr>
            <w:tcW w:w="9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22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1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6</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13668</w:t>
            </w:r>
          </w:p>
        </w:tc>
        <w:tc>
          <w:tcPr>
            <w:tcW w:w="34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公共事务管理概论</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4</w:t>
            </w:r>
          </w:p>
        </w:tc>
        <w:tc>
          <w:tcPr>
            <w:tcW w:w="9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22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1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13669</w:t>
            </w:r>
          </w:p>
        </w:tc>
        <w:tc>
          <w:tcPr>
            <w:tcW w:w="34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公共事务管理概论（实践）</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w:t>
            </w:r>
          </w:p>
        </w:tc>
        <w:tc>
          <w:tcPr>
            <w:tcW w:w="9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实践</w:t>
            </w:r>
          </w:p>
        </w:tc>
        <w:tc>
          <w:tcPr>
            <w:tcW w:w="222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7</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13136</w:t>
            </w:r>
          </w:p>
        </w:tc>
        <w:tc>
          <w:tcPr>
            <w:tcW w:w="34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人力资源管理（初级）</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6</w:t>
            </w:r>
          </w:p>
        </w:tc>
        <w:tc>
          <w:tcPr>
            <w:tcW w:w="9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22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8</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00288</w:t>
            </w:r>
          </w:p>
        </w:tc>
        <w:tc>
          <w:tcPr>
            <w:tcW w:w="34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社会调查方法</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6</w:t>
            </w:r>
          </w:p>
        </w:tc>
        <w:tc>
          <w:tcPr>
            <w:tcW w:w="9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22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9</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00273</w:t>
            </w:r>
          </w:p>
        </w:tc>
        <w:tc>
          <w:tcPr>
            <w:tcW w:w="34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社会工作实务</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6</w:t>
            </w:r>
          </w:p>
        </w:tc>
        <w:tc>
          <w:tcPr>
            <w:tcW w:w="9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22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restart"/>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1"/>
                <w:szCs w:val="21"/>
                <w:bdr w:val="none" w:color="auto" w:sz="0" w:space="0"/>
              </w:rPr>
              <w:t>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1"/>
                <w:szCs w:val="21"/>
                <w:bdr w:val="none" w:color="auto" w:sz="0" w:space="0"/>
              </w:rPr>
              <w:t>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1"/>
                <w:szCs w:val="21"/>
                <w:bdr w:val="none" w:color="auto" w:sz="0" w:space="0"/>
              </w:rPr>
              <w:t>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1"/>
                <w:szCs w:val="21"/>
                <w:bdr w:val="none" w:color="auto" w:sz="0" w:space="0"/>
              </w:rPr>
              <w:t>程</w:t>
            </w:r>
          </w:p>
        </w:tc>
        <w:tc>
          <w:tcPr>
            <w:tcW w:w="51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10</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00220</w:t>
            </w:r>
          </w:p>
        </w:tc>
        <w:tc>
          <w:tcPr>
            <w:tcW w:w="34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行政法与行政诉讼法</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5</w:t>
            </w:r>
          </w:p>
        </w:tc>
        <w:tc>
          <w:tcPr>
            <w:tcW w:w="9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22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选考不少于</w:t>
            </w:r>
            <w:r>
              <w:rPr>
                <w:rFonts w:hint="eastAsia" w:ascii="仿宋" w:hAnsi="仿宋" w:eastAsia="仿宋" w:cs="仿宋"/>
                <w:b/>
                <w:bCs/>
                <w:i w:val="0"/>
                <w:iCs w:val="0"/>
                <w:caps w:val="0"/>
                <w:color w:val="383838"/>
                <w:spacing w:val="0"/>
                <w:sz w:val="24"/>
                <w:szCs w:val="24"/>
                <w:bdr w:val="none" w:color="auto" w:sz="0" w:space="0"/>
                <w:lang w:val="en-US"/>
              </w:rPr>
              <w:t>6</w:t>
            </w:r>
            <w:r>
              <w:rPr>
                <w:rFonts w:hint="eastAsia" w:ascii="仿宋" w:hAnsi="仿宋" w:eastAsia="仿宋" w:cs="仿宋"/>
                <w:b/>
                <w:bCs/>
                <w:i w:val="0"/>
                <w:iCs w:val="0"/>
                <w:caps w:val="0"/>
                <w:color w:val="383838"/>
                <w:spacing w:val="0"/>
                <w:sz w:val="24"/>
                <w:szCs w:val="24"/>
                <w:bdr w:val="none" w:color="auto" w:sz="0" w:space="0"/>
              </w:rPr>
              <w:t>门课程，学分不少于</w:t>
            </w:r>
            <w:r>
              <w:rPr>
                <w:rFonts w:hint="eastAsia" w:ascii="仿宋" w:hAnsi="仿宋" w:eastAsia="仿宋" w:cs="仿宋"/>
                <w:b/>
                <w:bCs/>
                <w:i w:val="0"/>
                <w:iCs w:val="0"/>
                <w:caps w:val="0"/>
                <w:color w:val="383838"/>
                <w:spacing w:val="0"/>
                <w:sz w:val="24"/>
                <w:szCs w:val="24"/>
                <w:bdr w:val="none" w:color="auto" w:sz="0" w:space="0"/>
                <w:lang w:val="en-US"/>
              </w:rPr>
              <w:t>25</w:t>
            </w:r>
            <w:r>
              <w:rPr>
                <w:rFonts w:hint="eastAsia" w:ascii="仿宋" w:hAnsi="仿宋" w:eastAsia="仿宋" w:cs="仿宋"/>
                <w:b/>
                <w:bCs/>
                <w:i w:val="0"/>
                <w:iCs w:val="0"/>
                <w:caps w:val="0"/>
                <w:color w:val="383838"/>
                <w:spacing w:val="0"/>
                <w:sz w:val="24"/>
                <w:szCs w:val="24"/>
                <w:bdr w:val="none" w:color="auto" w:sz="0" w:space="0"/>
              </w:rPr>
              <w:t>学分</w:t>
            </w: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1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11</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13672</w:t>
            </w:r>
          </w:p>
        </w:tc>
        <w:tc>
          <w:tcPr>
            <w:tcW w:w="34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公共政策导论</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6</w:t>
            </w:r>
          </w:p>
        </w:tc>
        <w:tc>
          <w:tcPr>
            <w:tcW w:w="9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22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1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12</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00292</w:t>
            </w:r>
          </w:p>
        </w:tc>
        <w:tc>
          <w:tcPr>
            <w:tcW w:w="34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市政学</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6</w:t>
            </w:r>
          </w:p>
        </w:tc>
        <w:tc>
          <w:tcPr>
            <w:tcW w:w="9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22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1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13</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09265</w:t>
            </w:r>
          </w:p>
        </w:tc>
        <w:tc>
          <w:tcPr>
            <w:tcW w:w="34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公共安全管理</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5</w:t>
            </w:r>
          </w:p>
        </w:tc>
        <w:tc>
          <w:tcPr>
            <w:tcW w:w="9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22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8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1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14</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00341</w:t>
            </w:r>
          </w:p>
        </w:tc>
        <w:tc>
          <w:tcPr>
            <w:tcW w:w="34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公文写作与处理</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6</w:t>
            </w:r>
          </w:p>
        </w:tc>
        <w:tc>
          <w:tcPr>
            <w:tcW w:w="9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22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1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15</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00163</w:t>
            </w:r>
          </w:p>
        </w:tc>
        <w:tc>
          <w:tcPr>
            <w:tcW w:w="34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管理心理学</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5</w:t>
            </w:r>
          </w:p>
        </w:tc>
        <w:tc>
          <w:tcPr>
            <w:tcW w:w="9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22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3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bdr w:val="none" w:color="auto" w:sz="0" w:space="0"/>
          <w:shd w:val="clear" w:fill="F6F6F6"/>
        </w:rPr>
        <w:t>五、考核方式说明</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1</w:t>
      </w:r>
      <w:r>
        <w:rPr>
          <w:rFonts w:hint="eastAsia" w:ascii="仿宋" w:hAnsi="仿宋" w:eastAsia="仿宋" w:cs="仿宋"/>
          <w:i w:val="0"/>
          <w:iCs w:val="0"/>
          <w:caps w:val="0"/>
          <w:color w:val="383838"/>
          <w:spacing w:val="0"/>
          <w:sz w:val="30"/>
          <w:szCs w:val="30"/>
          <w:bdr w:val="none" w:color="auto" w:sz="0" w:space="0"/>
          <w:shd w:val="clear" w:fill="F6F6F6"/>
        </w:rPr>
        <w:t>．本专业所列笔试课程，均采用闭卷考试的办法，按百分制计分，</w:t>
      </w:r>
      <w:r>
        <w:rPr>
          <w:rFonts w:hint="eastAsia" w:ascii="仿宋" w:hAnsi="仿宋" w:eastAsia="仿宋" w:cs="仿宋"/>
          <w:i w:val="0"/>
          <w:iCs w:val="0"/>
          <w:caps w:val="0"/>
          <w:color w:val="383838"/>
          <w:spacing w:val="0"/>
          <w:sz w:val="30"/>
          <w:szCs w:val="30"/>
          <w:bdr w:val="none" w:color="auto" w:sz="0" w:space="0"/>
          <w:shd w:val="clear" w:fill="F6F6F6"/>
          <w:lang w:val="en-US"/>
        </w:rPr>
        <w:t>60</w:t>
      </w:r>
      <w:r>
        <w:rPr>
          <w:rFonts w:hint="eastAsia" w:ascii="仿宋" w:hAnsi="仿宋" w:eastAsia="仿宋" w:cs="仿宋"/>
          <w:i w:val="0"/>
          <w:iCs w:val="0"/>
          <w:caps w:val="0"/>
          <w:color w:val="383838"/>
          <w:spacing w:val="0"/>
          <w:sz w:val="30"/>
          <w:szCs w:val="30"/>
          <w:bdr w:val="none" w:color="auto" w:sz="0" w:space="0"/>
          <w:shd w:val="clear" w:fill="F6F6F6"/>
        </w:rPr>
        <w:t>分为及格。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2. </w:t>
      </w:r>
      <w:r>
        <w:rPr>
          <w:rFonts w:hint="eastAsia" w:ascii="仿宋" w:hAnsi="仿宋" w:eastAsia="仿宋" w:cs="仿宋"/>
          <w:i w:val="0"/>
          <w:iCs w:val="0"/>
          <w:caps w:val="0"/>
          <w:color w:val="383838"/>
          <w:spacing w:val="0"/>
          <w:sz w:val="30"/>
          <w:szCs w:val="30"/>
          <w:bdr w:val="none" w:color="auto" w:sz="0" w:space="0"/>
          <w:shd w:val="clear" w:fill="F6F6F6"/>
        </w:rPr>
        <w:t>实践课程按优、良、及格、不及格四级制计分。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630" w:right="0" w:firstLine="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000000"/>
          <w:spacing w:val="0"/>
          <w:sz w:val="30"/>
          <w:szCs w:val="30"/>
          <w:bdr w:val="none" w:color="auto" w:sz="0" w:space="0"/>
          <w:shd w:val="clear" w:fill="F6F6F6"/>
        </w:rPr>
        <w:t>六、与行政管理专业（专科）课程替代规定</w:t>
      </w:r>
    </w:p>
    <w:tbl>
      <w:tblPr>
        <w:tblW w:w="9360" w:type="dxa"/>
        <w:jc w:val="center"/>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Layout w:type="autofit"/>
        <w:tblCellMar>
          <w:top w:w="15" w:type="dxa"/>
          <w:left w:w="15" w:type="dxa"/>
          <w:bottom w:w="15" w:type="dxa"/>
          <w:right w:w="15" w:type="dxa"/>
        </w:tblCellMar>
      </w:tblPr>
      <w:tblGrid>
        <w:gridCol w:w="555"/>
        <w:gridCol w:w="810"/>
        <w:gridCol w:w="1890"/>
        <w:gridCol w:w="420"/>
        <w:gridCol w:w="585"/>
        <w:gridCol w:w="855"/>
        <w:gridCol w:w="1995"/>
        <w:gridCol w:w="420"/>
        <w:gridCol w:w="495"/>
        <w:gridCol w:w="1335"/>
      </w:tblGrid>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80" w:hRule="atLeast"/>
          <w:jc w:val="center"/>
        </w:trPr>
        <w:tc>
          <w:tcPr>
            <w:tcW w:w="555" w:type="dxa"/>
            <w:vMerge w:val="restart"/>
            <w:tcBorders>
              <w:top w:val="single" w:color="000000" w:sz="6" w:space="0"/>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仿宋_GB2312" w:hAnsi="Calibri" w:eastAsia="仿宋_GB2312" w:cs="仿宋_GB2312"/>
                <w:b/>
                <w:bCs/>
                <w:i w:val="0"/>
                <w:iCs w:val="0"/>
                <w:caps w:val="0"/>
                <w:color w:val="383838"/>
                <w:spacing w:val="0"/>
                <w:sz w:val="21"/>
                <w:szCs w:val="21"/>
                <w:bdr w:val="none" w:color="auto" w:sz="0" w:space="0"/>
              </w:rPr>
              <w:t>序号</w:t>
            </w:r>
          </w:p>
        </w:tc>
        <w:tc>
          <w:tcPr>
            <w:tcW w:w="3705" w:type="dxa"/>
            <w:gridSpan w:val="4"/>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b/>
                <w:bCs/>
                <w:i w:val="0"/>
                <w:iCs w:val="0"/>
                <w:caps w:val="0"/>
                <w:color w:val="383838"/>
                <w:spacing w:val="0"/>
                <w:sz w:val="21"/>
                <w:szCs w:val="21"/>
                <w:bdr w:val="none" w:color="auto" w:sz="0" w:space="0"/>
              </w:rPr>
              <w:t>行政管理专业（专科）</w:t>
            </w:r>
          </w:p>
        </w:tc>
        <w:tc>
          <w:tcPr>
            <w:tcW w:w="3765" w:type="dxa"/>
            <w:gridSpan w:val="4"/>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b/>
                <w:bCs/>
                <w:i w:val="0"/>
                <w:iCs w:val="0"/>
                <w:caps w:val="0"/>
                <w:color w:val="383838"/>
                <w:spacing w:val="0"/>
                <w:sz w:val="21"/>
                <w:szCs w:val="21"/>
                <w:bdr w:val="none" w:color="auto" w:sz="0" w:space="0"/>
              </w:rPr>
              <w:t>公共事务管理专业（专科）</w:t>
            </w:r>
          </w:p>
        </w:tc>
        <w:tc>
          <w:tcPr>
            <w:tcW w:w="1335" w:type="dxa"/>
            <w:vMerge w:val="restart"/>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b/>
                <w:bCs/>
                <w:i w:val="0"/>
                <w:iCs w:val="0"/>
                <w:caps w:val="0"/>
                <w:color w:val="383838"/>
                <w:spacing w:val="0"/>
                <w:sz w:val="21"/>
                <w:szCs w:val="21"/>
                <w:bdr w:val="none" w:color="auto" w:sz="0" w:space="0"/>
              </w:rPr>
              <w:t>替代关系</w:t>
            </w: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690" w:hRule="atLeast"/>
          <w:jc w:val="center"/>
        </w:trPr>
        <w:tc>
          <w:tcPr>
            <w:tcW w:w="555" w:type="dxa"/>
            <w:vMerge w:val="continue"/>
            <w:tcBorders>
              <w:top w:val="single" w:color="000000" w:sz="6" w:space="0"/>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8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课程</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代码</w:t>
            </w:r>
          </w:p>
        </w:tc>
        <w:tc>
          <w:tcPr>
            <w:tcW w:w="2310" w:type="dxa"/>
            <w:gridSpan w:val="2"/>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课程名称</w:t>
            </w:r>
          </w:p>
        </w:tc>
        <w:tc>
          <w:tcPr>
            <w:tcW w:w="57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学分</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课程</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代码</w:t>
            </w:r>
          </w:p>
        </w:tc>
        <w:tc>
          <w:tcPr>
            <w:tcW w:w="2415" w:type="dxa"/>
            <w:gridSpan w:val="2"/>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课程名称</w:t>
            </w:r>
          </w:p>
        </w:tc>
        <w:tc>
          <w:tcPr>
            <w:tcW w:w="49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学分</w:t>
            </w:r>
          </w:p>
        </w:tc>
        <w:tc>
          <w:tcPr>
            <w:tcW w:w="1335" w:type="dxa"/>
            <w:vMerge w:val="continue"/>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80" w:hRule="atLeast"/>
          <w:jc w:val="center"/>
        </w:trPr>
        <w:tc>
          <w:tcPr>
            <w:tcW w:w="555"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1</w:t>
            </w:r>
          </w:p>
        </w:tc>
        <w:tc>
          <w:tcPr>
            <w:tcW w:w="8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00012</w:t>
            </w:r>
          </w:p>
        </w:tc>
        <w:tc>
          <w:tcPr>
            <w:tcW w:w="18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英语（一）</w:t>
            </w:r>
          </w:p>
        </w:tc>
        <w:tc>
          <w:tcPr>
            <w:tcW w:w="42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2</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1</w:t>
            </w:r>
          </w:p>
        </w:tc>
        <w:tc>
          <w:tcPr>
            <w:tcW w:w="57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7</w:t>
            </w:r>
          </w:p>
        </w:tc>
        <w:tc>
          <w:tcPr>
            <w:tcW w:w="85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00273</w:t>
            </w:r>
          </w:p>
        </w:tc>
        <w:tc>
          <w:tcPr>
            <w:tcW w:w="2415" w:type="dxa"/>
            <w:gridSpan w:val="2"/>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社会工作实务</w:t>
            </w:r>
          </w:p>
        </w:tc>
        <w:tc>
          <w:tcPr>
            <w:tcW w:w="49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6</w:t>
            </w:r>
          </w:p>
        </w:tc>
        <w:tc>
          <w:tcPr>
            <w:tcW w:w="133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任意</w:t>
            </w:r>
            <w:r>
              <w:rPr>
                <w:rFonts w:hint="default" w:ascii="仿宋_GB2312" w:hAnsi="Calibri" w:eastAsia="仿宋_GB2312" w:cs="仿宋_GB2312"/>
                <w:i w:val="0"/>
                <w:iCs w:val="0"/>
                <w:caps w:val="0"/>
                <w:color w:val="383838"/>
                <w:spacing w:val="0"/>
                <w:sz w:val="21"/>
                <w:szCs w:val="21"/>
                <w:bdr w:val="none" w:color="auto" w:sz="0" w:space="0"/>
                <w:lang w:val="en-US"/>
              </w:rPr>
              <w:t>1</w:t>
            </w:r>
            <w:r>
              <w:rPr>
                <w:rFonts w:hint="default" w:ascii="仿宋_GB2312" w:hAnsi="Calibri" w:eastAsia="仿宋_GB2312" w:cs="仿宋_GB2312"/>
                <w:i w:val="0"/>
                <w:iCs w:val="0"/>
                <w:caps w:val="0"/>
                <w:color w:val="383838"/>
                <w:spacing w:val="0"/>
                <w:sz w:val="21"/>
                <w:szCs w:val="21"/>
                <w:bdr w:val="none" w:color="auto" w:sz="0" w:space="0"/>
              </w:rPr>
              <w:t>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顶</w:t>
            </w:r>
            <w:r>
              <w:rPr>
                <w:rFonts w:hint="default" w:ascii="仿宋_GB2312" w:hAnsi="Calibri" w:eastAsia="仿宋_GB2312" w:cs="仿宋_GB2312"/>
                <w:i w:val="0"/>
                <w:iCs w:val="0"/>
                <w:caps w:val="0"/>
                <w:color w:val="383838"/>
                <w:spacing w:val="0"/>
                <w:sz w:val="21"/>
                <w:szCs w:val="21"/>
                <w:bdr w:val="none" w:color="auto" w:sz="0" w:space="0"/>
                <w:lang w:val="en-US"/>
              </w:rPr>
              <w:t>1</w:t>
            </w:r>
            <w:r>
              <w:rPr>
                <w:rFonts w:hint="default" w:ascii="仿宋_GB2312" w:hAnsi="Calibri" w:eastAsia="仿宋_GB2312" w:cs="仿宋_GB2312"/>
                <w:i w:val="0"/>
                <w:iCs w:val="0"/>
                <w:caps w:val="0"/>
                <w:color w:val="383838"/>
                <w:spacing w:val="0"/>
                <w:sz w:val="21"/>
                <w:szCs w:val="21"/>
                <w:bdr w:val="none" w:color="auto" w:sz="0" w:space="0"/>
              </w:rPr>
              <w:t>门</w:t>
            </w: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80" w:hRule="atLeast"/>
          <w:jc w:val="center"/>
        </w:trPr>
        <w:tc>
          <w:tcPr>
            <w:tcW w:w="55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8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03683</w:t>
            </w:r>
          </w:p>
        </w:tc>
        <w:tc>
          <w:tcPr>
            <w:tcW w:w="18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综合英语（三）</w:t>
            </w:r>
          </w:p>
        </w:tc>
        <w:tc>
          <w:tcPr>
            <w:tcW w:w="42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7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10</w:t>
            </w:r>
          </w:p>
        </w:tc>
        <w:tc>
          <w:tcPr>
            <w:tcW w:w="85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2415" w:type="dxa"/>
            <w:gridSpan w:val="2"/>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49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133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80" w:hRule="atLeast"/>
          <w:jc w:val="center"/>
        </w:trPr>
        <w:tc>
          <w:tcPr>
            <w:tcW w:w="555"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2</w:t>
            </w:r>
          </w:p>
        </w:tc>
        <w:tc>
          <w:tcPr>
            <w:tcW w:w="8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00107</w:t>
            </w:r>
          </w:p>
        </w:tc>
        <w:tc>
          <w:tcPr>
            <w:tcW w:w="2310" w:type="dxa"/>
            <w:gridSpan w:val="2"/>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现代管理学</w:t>
            </w:r>
          </w:p>
        </w:tc>
        <w:tc>
          <w:tcPr>
            <w:tcW w:w="57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6</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13126</w:t>
            </w:r>
          </w:p>
        </w:tc>
        <w:tc>
          <w:tcPr>
            <w:tcW w:w="2415" w:type="dxa"/>
            <w:gridSpan w:val="2"/>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管理学原理（初级）</w:t>
            </w:r>
          </w:p>
        </w:tc>
        <w:tc>
          <w:tcPr>
            <w:tcW w:w="49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5</w:t>
            </w:r>
          </w:p>
        </w:tc>
        <w:tc>
          <w:tcPr>
            <w:tcW w:w="133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1</w:t>
            </w:r>
            <w:r>
              <w:rPr>
                <w:rFonts w:hint="default" w:ascii="仿宋_GB2312" w:hAnsi="Calibri" w:eastAsia="仿宋_GB2312" w:cs="仿宋_GB2312"/>
                <w:i w:val="0"/>
                <w:iCs w:val="0"/>
                <w:caps w:val="0"/>
                <w:color w:val="383838"/>
                <w:spacing w:val="0"/>
                <w:sz w:val="21"/>
                <w:szCs w:val="21"/>
                <w:bdr w:val="none" w:color="auto" w:sz="0" w:space="0"/>
              </w:rPr>
              <w:t>门顶</w:t>
            </w:r>
            <w:r>
              <w:rPr>
                <w:rFonts w:hint="default" w:ascii="仿宋_GB2312" w:hAnsi="Calibri" w:eastAsia="仿宋_GB2312" w:cs="仿宋_GB2312"/>
                <w:i w:val="0"/>
                <w:iCs w:val="0"/>
                <w:caps w:val="0"/>
                <w:color w:val="383838"/>
                <w:spacing w:val="0"/>
                <w:sz w:val="21"/>
                <w:szCs w:val="21"/>
                <w:bdr w:val="none" w:color="auto" w:sz="0" w:space="0"/>
                <w:lang w:val="en-US"/>
              </w:rPr>
              <w:t>1</w:t>
            </w:r>
            <w:r>
              <w:rPr>
                <w:rFonts w:hint="default" w:ascii="仿宋_GB2312" w:hAnsi="Calibri" w:eastAsia="仿宋_GB2312" w:cs="仿宋_GB2312"/>
                <w:i w:val="0"/>
                <w:iCs w:val="0"/>
                <w:caps w:val="0"/>
                <w:color w:val="383838"/>
                <w:spacing w:val="0"/>
                <w:sz w:val="21"/>
                <w:szCs w:val="21"/>
                <w:bdr w:val="none" w:color="auto" w:sz="0" w:space="0"/>
              </w:rPr>
              <w:t>门</w:t>
            </w: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80" w:hRule="atLeast"/>
          <w:jc w:val="center"/>
        </w:trPr>
        <w:tc>
          <w:tcPr>
            <w:tcW w:w="555"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3</w:t>
            </w:r>
          </w:p>
        </w:tc>
        <w:tc>
          <w:tcPr>
            <w:tcW w:w="8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00277</w:t>
            </w:r>
          </w:p>
        </w:tc>
        <w:tc>
          <w:tcPr>
            <w:tcW w:w="2310" w:type="dxa"/>
            <w:gridSpan w:val="2"/>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行政管理学</w:t>
            </w:r>
          </w:p>
        </w:tc>
        <w:tc>
          <w:tcPr>
            <w:tcW w:w="57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6</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13672</w:t>
            </w:r>
          </w:p>
        </w:tc>
        <w:tc>
          <w:tcPr>
            <w:tcW w:w="2415" w:type="dxa"/>
            <w:gridSpan w:val="2"/>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公共管理导论</w:t>
            </w:r>
          </w:p>
        </w:tc>
        <w:tc>
          <w:tcPr>
            <w:tcW w:w="49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5</w:t>
            </w:r>
          </w:p>
        </w:tc>
        <w:tc>
          <w:tcPr>
            <w:tcW w:w="133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1</w:t>
            </w:r>
            <w:r>
              <w:rPr>
                <w:rFonts w:hint="default" w:ascii="仿宋_GB2312" w:hAnsi="Calibri" w:eastAsia="仿宋_GB2312" w:cs="仿宋_GB2312"/>
                <w:i w:val="0"/>
                <w:iCs w:val="0"/>
                <w:caps w:val="0"/>
                <w:color w:val="383838"/>
                <w:spacing w:val="0"/>
                <w:sz w:val="21"/>
                <w:szCs w:val="21"/>
                <w:bdr w:val="none" w:color="auto" w:sz="0" w:space="0"/>
              </w:rPr>
              <w:t>门顶</w:t>
            </w:r>
            <w:r>
              <w:rPr>
                <w:rFonts w:hint="default" w:ascii="仿宋_GB2312" w:hAnsi="Calibri" w:eastAsia="仿宋_GB2312" w:cs="仿宋_GB2312"/>
                <w:i w:val="0"/>
                <w:iCs w:val="0"/>
                <w:caps w:val="0"/>
                <w:color w:val="383838"/>
                <w:spacing w:val="0"/>
                <w:sz w:val="21"/>
                <w:szCs w:val="21"/>
                <w:bdr w:val="none" w:color="auto" w:sz="0" w:space="0"/>
                <w:lang w:val="en-US"/>
              </w:rPr>
              <w:t>1</w:t>
            </w:r>
            <w:r>
              <w:rPr>
                <w:rFonts w:hint="default" w:ascii="仿宋_GB2312" w:hAnsi="Calibri" w:eastAsia="仿宋_GB2312" w:cs="仿宋_GB2312"/>
                <w:i w:val="0"/>
                <w:iCs w:val="0"/>
                <w:caps w:val="0"/>
                <w:color w:val="383838"/>
                <w:spacing w:val="0"/>
                <w:sz w:val="21"/>
                <w:szCs w:val="21"/>
                <w:bdr w:val="none" w:color="auto" w:sz="0" w:space="0"/>
              </w:rPr>
              <w:t>门</w:t>
            </w: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80" w:hRule="atLeast"/>
          <w:jc w:val="center"/>
        </w:trPr>
        <w:tc>
          <w:tcPr>
            <w:tcW w:w="555"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4</w:t>
            </w:r>
          </w:p>
        </w:tc>
        <w:tc>
          <w:tcPr>
            <w:tcW w:w="8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03350</w:t>
            </w:r>
          </w:p>
        </w:tc>
        <w:tc>
          <w:tcPr>
            <w:tcW w:w="2310" w:type="dxa"/>
            <w:gridSpan w:val="2"/>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社会研究方法</w:t>
            </w:r>
          </w:p>
        </w:tc>
        <w:tc>
          <w:tcPr>
            <w:tcW w:w="57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4</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00288</w:t>
            </w:r>
          </w:p>
        </w:tc>
        <w:tc>
          <w:tcPr>
            <w:tcW w:w="2415" w:type="dxa"/>
            <w:gridSpan w:val="2"/>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社会调查方法</w:t>
            </w:r>
          </w:p>
        </w:tc>
        <w:tc>
          <w:tcPr>
            <w:tcW w:w="49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6</w:t>
            </w:r>
          </w:p>
        </w:tc>
        <w:tc>
          <w:tcPr>
            <w:tcW w:w="133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1</w:t>
            </w:r>
            <w:r>
              <w:rPr>
                <w:rFonts w:hint="default" w:ascii="仿宋_GB2312" w:hAnsi="Calibri" w:eastAsia="仿宋_GB2312" w:cs="仿宋_GB2312"/>
                <w:i w:val="0"/>
                <w:iCs w:val="0"/>
                <w:caps w:val="0"/>
                <w:color w:val="383838"/>
                <w:spacing w:val="0"/>
                <w:sz w:val="21"/>
                <w:szCs w:val="21"/>
                <w:bdr w:val="none" w:color="auto" w:sz="0" w:space="0"/>
              </w:rPr>
              <w:t>门顶</w:t>
            </w:r>
            <w:r>
              <w:rPr>
                <w:rFonts w:hint="default" w:ascii="仿宋_GB2312" w:hAnsi="Calibri" w:eastAsia="仿宋_GB2312" w:cs="仿宋_GB2312"/>
                <w:i w:val="0"/>
                <w:iCs w:val="0"/>
                <w:caps w:val="0"/>
                <w:color w:val="383838"/>
                <w:spacing w:val="0"/>
                <w:sz w:val="21"/>
                <w:szCs w:val="21"/>
                <w:bdr w:val="none" w:color="auto" w:sz="0" w:space="0"/>
                <w:lang w:val="en-US"/>
              </w:rPr>
              <w:t>1</w:t>
            </w:r>
            <w:r>
              <w:rPr>
                <w:rFonts w:hint="default" w:ascii="仿宋_GB2312" w:hAnsi="Calibri" w:eastAsia="仿宋_GB2312" w:cs="仿宋_GB2312"/>
                <w:i w:val="0"/>
                <w:iCs w:val="0"/>
                <w:caps w:val="0"/>
                <w:color w:val="383838"/>
                <w:spacing w:val="0"/>
                <w:sz w:val="21"/>
                <w:szCs w:val="21"/>
                <w:bdr w:val="none" w:color="auto" w:sz="0" w:space="0"/>
              </w:rPr>
              <w:t>门</w:t>
            </w: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80" w:hRule="atLeast"/>
          <w:jc w:val="center"/>
        </w:trPr>
        <w:tc>
          <w:tcPr>
            <w:tcW w:w="555"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5</w:t>
            </w:r>
          </w:p>
        </w:tc>
        <w:tc>
          <w:tcPr>
            <w:tcW w:w="8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00147</w:t>
            </w:r>
          </w:p>
        </w:tc>
        <w:tc>
          <w:tcPr>
            <w:tcW w:w="2310" w:type="dxa"/>
            <w:gridSpan w:val="2"/>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人力资源管理（一）</w:t>
            </w:r>
          </w:p>
        </w:tc>
        <w:tc>
          <w:tcPr>
            <w:tcW w:w="57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6</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13136</w:t>
            </w:r>
          </w:p>
        </w:tc>
        <w:tc>
          <w:tcPr>
            <w:tcW w:w="2415" w:type="dxa"/>
            <w:gridSpan w:val="2"/>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人力资源管理（初级）</w:t>
            </w:r>
          </w:p>
        </w:tc>
        <w:tc>
          <w:tcPr>
            <w:tcW w:w="49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6</w:t>
            </w:r>
          </w:p>
        </w:tc>
        <w:tc>
          <w:tcPr>
            <w:tcW w:w="133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1</w:t>
            </w:r>
            <w:r>
              <w:rPr>
                <w:rFonts w:hint="default" w:ascii="仿宋_GB2312" w:hAnsi="Calibri" w:eastAsia="仿宋_GB2312" w:cs="仿宋_GB2312"/>
                <w:i w:val="0"/>
                <w:iCs w:val="0"/>
                <w:caps w:val="0"/>
                <w:color w:val="383838"/>
                <w:spacing w:val="0"/>
                <w:sz w:val="21"/>
                <w:szCs w:val="21"/>
                <w:bdr w:val="none" w:color="auto" w:sz="0" w:space="0"/>
              </w:rPr>
              <w:t>门顶</w:t>
            </w:r>
            <w:r>
              <w:rPr>
                <w:rFonts w:hint="default" w:ascii="仿宋_GB2312" w:hAnsi="Calibri" w:eastAsia="仿宋_GB2312" w:cs="仿宋_GB2312"/>
                <w:i w:val="0"/>
                <w:iCs w:val="0"/>
                <w:caps w:val="0"/>
                <w:color w:val="383838"/>
                <w:spacing w:val="0"/>
                <w:sz w:val="21"/>
                <w:szCs w:val="21"/>
                <w:bdr w:val="none" w:color="auto" w:sz="0" w:space="0"/>
                <w:lang w:val="en-US"/>
              </w:rPr>
              <w:t>1</w:t>
            </w:r>
            <w:r>
              <w:rPr>
                <w:rFonts w:hint="default" w:ascii="仿宋_GB2312" w:hAnsi="Calibri" w:eastAsia="仿宋_GB2312" w:cs="仿宋_GB2312"/>
                <w:i w:val="0"/>
                <w:iCs w:val="0"/>
                <w:caps w:val="0"/>
                <w:color w:val="383838"/>
                <w:spacing w:val="0"/>
                <w:sz w:val="21"/>
                <w:szCs w:val="21"/>
                <w:bdr w:val="none" w:color="auto" w:sz="0" w:space="0"/>
              </w:rPr>
              <w:t>门</w:t>
            </w: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80" w:hRule="atLeast"/>
          <w:jc w:val="center"/>
        </w:trPr>
        <w:tc>
          <w:tcPr>
            <w:tcW w:w="555"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6</w:t>
            </w:r>
          </w:p>
        </w:tc>
        <w:tc>
          <w:tcPr>
            <w:tcW w:w="8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00182</w:t>
            </w:r>
          </w:p>
        </w:tc>
        <w:tc>
          <w:tcPr>
            <w:tcW w:w="2310" w:type="dxa"/>
            <w:gridSpan w:val="2"/>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公共关系学</w:t>
            </w:r>
          </w:p>
        </w:tc>
        <w:tc>
          <w:tcPr>
            <w:tcW w:w="57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4</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13667</w:t>
            </w:r>
          </w:p>
        </w:tc>
        <w:tc>
          <w:tcPr>
            <w:tcW w:w="2415" w:type="dxa"/>
            <w:gridSpan w:val="2"/>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公共政策导论</w:t>
            </w:r>
          </w:p>
        </w:tc>
        <w:tc>
          <w:tcPr>
            <w:tcW w:w="49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5</w:t>
            </w:r>
          </w:p>
        </w:tc>
        <w:tc>
          <w:tcPr>
            <w:tcW w:w="133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1</w:t>
            </w:r>
            <w:r>
              <w:rPr>
                <w:rFonts w:hint="default" w:ascii="仿宋_GB2312" w:hAnsi="Calibri" w:eastAsia="仿宋_GB2312" w:cs="仿宋_GB2312"/>
                <w:i w:val="0"/>
                <w:iCs w:val="0"/>
                <w:caps w:val="0"/>
                <w:color w:val="383838"/>
                <w:spacing w:val="0"/>
                <w:sz w:val="21"/>
                <w:szCs w:val="21"/>
                <w:bdr w:val="none" w:color="auto" w:sz="0" w:space="0"/>
              </w:rPr>
              <w:t>门顶</w:t>
            </w:r>
            <w:r>
              <w:rPr>
                <w:rFonts w:hint="default" w:ascii="仿宋_GB2312" w:hAnsi="Calibri" w:eastAsia="仿宋_GB2312" w:cs="仿宋_GB2312"/>
                <w:i w:val="0"/>
                <w:iCs w:val="0"/>
                <w:caps w:val="0"/>
                <w:color w:val="383838"/>
                <w:spacing w:val="0"/>
                <w:sz w:val="21"/>
                <w:szCs w:val="21"/>
                <w:bdr w:val="none" w:color="auto" w:sz="0" w:space="0"/>
                <w:lang w:val="en-US"/>
              </w:rPr>
              <w:t>1</w:t>
            </w:r>
            <w:r>
              <w:rPr>
                <w:rFonts w:hint="default" w:ascii="仿宋_GB2312" w:hAnsi="Calibri" w:eastAsia="仿宋_GB2312" w:cs="仿宋_GB2312"/>
                <w:i w:val="0"/>
                <w:iCs w:val="0"/>
                <w:caps w:val="0"/>
                <w:color w:val="383838"/>
                <w:spacing w:val="0"/>
                <w:sz w:val="21"/>
                <w:szCs w:val="21"/>
                <w:bdr w:val="none" w:color="auto" w:sz="0" w:space="0"/>
              </w:rPr>
              <w:t>门</w:t>
            </w: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80" w:hRule="atLeast"/>
          <w:jc w:val="center"/>
        </w:trPr>
        <w:tc>
          <w:tcPr>
            <w:tcW w:w="555"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7</w:t>
            </w:r>
          </w:p>
        </w:tc>
        <w:tc>
          <w:tcPr>
            <w:tcW w:w="8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00040</w:t>
            </w:r>
          </w:p>
        </w:tc>
        <w:tc>
          <w:tcPr>
            <w:tcW w:w="2310" w:type="dxa"/>
            <w:gridSpan w:val="2"/>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法学概论</w:t>
            </w:r>
          </w:p>
        </w:tc>
        <w:tc>
          <w:tcPr>
            <w:tcW w:w="57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6</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00220</w:t>
            </w:r>
          </w:p>
        </w:tc>
        <w:tc>
          <w:tcPr>
            <w:tcW w:w="2415" w:type="dxa"/>
            <w:gridSpan w:val="2"/>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行政法与行政诉讼法</w:t>
            </w:r>
          </w:p>
        </w:tc>
        <w:tc>
          <w:tcPr>
            <w:tcW w:w="49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5</w:t>
            </w:r>
          </w:p>
        </w:tc>
        <w:tc>
          <w:tcPr>
            <w:tcW w:w="133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1</w:t>
            </w:r>
            <w:r>
              <w:rPr>
                <w:rFonts w:hint="default" w:ascii="仿宋_GB2312" w:hAnsi="Calibri" w:eastAsia="仿宋_GB2312" w:cs="仿宋_GB2312"/>
                <w:i w:val="0"/>
                <w:iCs w:val="0"/>
                <w:caps w:val="0"/>
                <w:color w:val="383838"/>
                <w:spacing w:val="0"/>
                <w:sz w:val="21"/>
                <w:szCs w:val="21"/>
                <w:bdr w:val="none" w:color="auto" w:sz="0" w:space="0"/>
              </w:rPr>
              <w:t>门顶</w:t>
            </w:r>
            <w:r>
              <w:rPr>
                <w:rFonts w:hint="default" w:ascii="仿宋_GB2312" w:hAnsi="Calibri" w:eastAsia="仿宋_GB2312" w:cs="仿宋_GB2312"/>
                <w:i w:val="0"/>
                <w:iCs w:val="0"/>
                <w:caps w:val="0"/>
                <w:color w:val="383838"/>
                <w:spacing w:val="0"/>
                <w:sz w:val="21"/>
                <w:szCs w:val="21"/>
                <w:bdr w:val="none" w:color="auto" w:sz="0" w:space="0"/>
                <w:lang w:val="en-US"/>
              </w:rPr>
              <w:t>1</w:t>
            </w:r>
            <w:r>
              <w:rPr>
                <w:rFonts w:hint="default" w:ascii="仿宋_GB2312" w:hAnsi="Calibri" w:eastAsia="仿宋_GB2312" w:cs="仿宋_GB2312"/>
                <w:i w:val="0"/>
                <w:iCs w:val="0"/>
                <w:caps w:val="0"/>
                <w:color w:val="383838"/>
                <w:spacing w:val="0"/>
                <w:sz w:val="21"/>
                <w:szCs w:val="21"/>
                <w:bdr w:val="none" w:color="auto" w:sz="0" w:space="0"/>
              </w:rPr>
              <w:t>门</w:t>
            </w: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990" w:hRule="atLeast"/>
          <w:jc w:val="center"/>
        </w:trPr>
        <w:tc>
          <w:tcPr>
            <w:tcW w:w="555"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8</w:t>
            </w:r>
          </w:p>
        </w:tc>
        <w:tc>
          <w:tcPr>
            <w:tcW w:w="810" w:type="dxa"/>
            <w:tcBorders>
              <w:top w:val="nil"/>
              <w:left w:val="nil"/>
              <w:bottom w:val="nil"/>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04729</w:t>
            </w:r>
          </w:p>
        </w:tc>
        <w:tc>
          <w:tcPr>
            <w:tcW w:w="1890" w:type="dxa"/>
            <w:tcBorders>
              <w:top w:val="nil"/>
              <w:left w:val="nil"/>
              <w:bottom w:val="nil"/>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大学语文</w:t>
            </w:r>
          </w:p>
        </w:tc>
        <w:tc>
          <w:tcPr>
            <w:tcW w:w="42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2</w:t>
            </w:r>
            <w:r>
              <w:rPr>
                <w:rFonts w:hint="default" w:ascii="仿宋_GB2312" w:hAnsi="Calibri" w:eastAsia="仿宋_GB2312" w:cs="仿宋_GB2312"/>
                <w:i w:val="0"/>
                <w:iCs w:val="0"/>
                <w:caps w:val="0"/>
                <w:color w:val="383838"/>
                <w:spacing w:val="0"/>
                <w:sz w:val="21"/>
                <w:szCs w:val="21"/>
                <w:bdr w:val="none" w:color="auto" w:sz="0" w:space="0"/>
              </w:rPr>
              <w:t>选</w:t>
            </w:r>
            <w:r>
              <w:rPr>
                <w:rFonts w:hint="default" w:ascii="仿宋_GB2312" w:hAnsi="Calibri" w:eastAsia="仿宋_GB2312" w:cs="仿宋_GB2312"/>
                <w:i w:val="0"/>
                <w:iCs w:val="0"/>
                <w:caps w:val="0"/>
                <w:color w:val="383838"/>
                <w:spacing w:val="0"/>
                <w:sz w:val="21"/>
                <w:szCs w:val="21"/>
                <w:bdr w:val="none" w:color="auto" w:sz="0" w:space="0"/>
                <w:lang w:val="en-US"/>
              </w:rPr>
              <w:t>1</w:t>
            </w:r>
          </w:p>
        </w:tc>
        <w:tc>
          <w:tcPr>
            <w:tcW w:w="570" w:type="dxa"/>
            <w:tcBorders>
              <w:top w:val="nil"/>
              <w:left w:val="nil"/>
              <w:bottom w:val="nil"/>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4</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13668</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13669</w:t>
            </w:r>
          </w:p>
        </w:tc>
        <w:tc>
          <w:tcPr>
            <w:tcW w:w="199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公共事务管理概论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公共事务管理概论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（实践）</w:t>
            </w:r>
          </w:p>
        </w:tc>
        <w:tc>
          <w:tcPr>
            <w:tcW w:w="42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2</w:t>
            </w:r>
            <w:r>
              <w:rPr>
                <w:rFonts w:hint="default" w:ascii="仿宋_GB2312" w:hAnsi="Calibri" w:eastAsia="仿宋_GB2312" w:cs="仿宋_GB2312"/>
                <w:i w:val="0"/>
                <w:iCs w:val="0"/>
                <w:caps w:val="0"/>
                <w:color w:val="383838"/>
                <w:spacing w:val="0"/>
                <w:sz w:val="21"/>
                <w:szCs w:val="21"/>
                <w:bdr w:val="none" w:color="auto" w:sz="0" w:space="0"/>
              </w:rPr>
              <w:t>选</w:t>
            </w:r>
            <w:r>
              <w:rPr>
                <w:rFonts w:hint="default" w:ascii="仿宋_GB2312" w:hAnsi="Calibri" w:eastAsia="仿宋_GB2312" w:cs="仿宋_GB2312"/>
                <w:i w:val="0"/>
                <w:iCs w:val="0"/>
                <w:caps w:val="0"/>
                <w:color w:val="383838"/>
                <w:spacing w:val="0"/>
                <w:sz w:val="21"/>
                <w:szCs w:val="21"/>
                <w:bdr w:val="none" w:color="auto" w:sz="0" w:space="0"/>
                <w:lang w:val="en-US"/>
              </w:rPr>
              <w:t>1</w:t>
            </w:r>
          </w:p>
        </w:tc>
        <w:tc>
          <w:tcPr>
            <w:tcW w:w="49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4</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1</w:t>
            </w:r>
          </w:p>
        </w:tc>
        <w:tc>
          <w:tcPr>
            <w:tcW w:w="133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任意</w:t>
            </w:r>
            <w:r>
              <w:rPr>
                <w:rFonts w:hint="default" w:ascii="仿宋_GB2312" w:hAnsi="Calibri" w:eastAsia="仿宋_GB2312" w:cs="仿宋_GB2312"/>
                <w:i w:val="0"/>
                <w:iCs w:val="0"/>
                <w:caps w:val="0"/>
                <w:color w:val="383838"/>
                <w:spacing w:val="0"/>
                <w:sz w:val="21"/>
                <w:szCs w:val="21"/>
                <w:bdr w:val="none" w:color="auto" w:sz="0" w:space="0"/>
                <w:lang w:val="en-US"/>
              </w:rPr>
              <w:t>1</w:t>
            </w:r>
            <w:r>
              <w:rPr>
                <w:rFonts w:hint="default" w:ascii="仿宋_GB2312" w:hAnsi="Calibri" w:eastAsia="仿宋_GB2312" w:cs="仿宋_GB2312"/>
                <w:i w:val="0"/>
                <w:iCs w:val="0"/>
                <w:caps w:val="0"/>
                <w:color w:val="383838"/>
                <w:spacing w:val="0"/>
                <w:sz w:val="21"/>
                <w:szCs w:val="21"/>
                <w:bdr w:val="none" w:color="auto" w:sz="0" w:space="0"/>
              </w:rPr>
              <w:t>门顶任意</w:t>
            </w:r>
            <w:r>
              <w:rPr>
                <w:rFonts w:hint="default" w:ascii="仿宋_GB2312" w:hAnsi="Calibri" w:eastAsia="仿宋_GB2312" w:cs="仿宋_GB2312"/>
                <w:i w:val="0"/>
                <w:iCs w:val="0"/>
                <w:caps w:val="0"/>
                <w:color w:val="383838"/>
                <w:spacing w:val="0"/>
                <w:sz w:val="21"/>
                <w:szCs w:val="21"/>
                <w:bdr w:val="none" w:color="auto" w:sz="0" w:space="0"/>
                <w:lang w:val="en-US"/>
              </w:rPr>
              <w:t>1</w:t>
            </w:r>
            <w:r>
              <w:rPr>
                <w:rFonts w:hint="default" w:ascii="仿宋_GB2312" w:hAnsi="Calibri" w:eastAsia="仿宋_GB2312" w:cs="仿宋_GB2312"/>
                <w:i w:val="0"/>
                <w:iCs w:val="0"/>
                <w:caps w:val="0"/>
                <w:color w:val="383838"/>
                <w:spacing w:val="0"/>
                <w:sz w:val="21"/>
                <w:szCs w:val="21"/>
                <w:bdr w:val="none" w:color="auto" w:sz="0" w:space="0"/>
              </w:rPr>
              <w:t>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门数对等</w:t>
            </w: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615" w:hRule="atLeast"/>
          <w:jc w:val="center"/>
        </w:trPr>
        <w:tc>
          <w:tcPr>
            <w:tcW w:w="55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81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10018</w:t>
            </w:r>
          </w:p>
        </w:tc>
        <w:tc>
          <w:tcPr>
            <w:tcW w:w="1890" w:type="dxa"/>
            <w:tcBorders>
              <w:top w:val="single" w:color="000000" w:sz="6" w:space="0"/>
              <w:left w:val="nil"/>
              <w:bottom w:val="single" w:color="000000" w:sz="6" w:space="0"/>
              <w:right w:val="single" w:color="000000" w:sz="6" w:space="0"/>
            </w:tcBorders>
            <w:shd w:val="clear" w:color="auto" w:fill="FFFFFF"/>
            <w:tcMar>
              <w:top w:w="0" w:type="dxa"/>
              <w:left w:w="10" w:type="dxa"/>
              <w:bottom w:w="0" w:type="dxa"/>
              <w:right w:w="10"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计算机应用基础</w:t>
            </w:r>
          </w:p>
        </w:tc>
        <w:tc>
          <w:tcPr>
            <w:tcW w:w="42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570" w:type="dxa"/>
            <w:tcBorders>
              <w:top w:val="single" w:color="000000" w:sz="6" w:space="0"/>
              <w:left w:val="nil"/>
              <w:bottom w:val="single" w:color="000000" w:sz="6" w:space="0"/>
              <w:right w:val="single" w:color="000000" w:sz="6" w:space="0"/>
            </w:tcBorders>
            <w:shd w:val="clear" w:color="auto" w:fill="FFFFFF"/>
            <w:tcMar>
              <w:top w:w="0" w:type="dxa"/>
              <w:left w:w="10" w:type="dxa"/>
              <w:bottom w:w="0" w:type="dxa"/>
              <w:right w:w="10"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4</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09265</w:t>
            </w:r>
          </w:p>
        </w:tc>
        <w:tc>
          <w:tcPr>
            <w:tcW w:w="199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rPr>
              <w:t>公共安全管理</w:t>
            </w:r>
          </w:p>
        </w:tc>
        <w:tc>
          <w:tcPr>
            <w:tcW w:w="42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49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Calibri" w:eastAsia="仿宋_GB2312" w:cs="仿宋_GB2312"/>
                <w:i w:val="0"/>
                <w:iCs w:val="0"/>
                <w:caps w:val="0"/>
                <w:color w:val="383838"/>
                <w:spacing w:val="0"/>
                <w:sz w:val="21"/>
                <w:szCs w:val="21"/>
                <w:bdr w:val="none" w:color="auto" w:sz="0" w:space="0"/>
                <w:lang w:val="en-US"/>
              </w:rPr>
              <w:t>5</w:t>
            </w:r>
          </w:p>
        </w:tc>
        <w:tc>
          <w:tcPr>
            <w:tcW w:w="133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3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bdr w:val="none" w:color="auto" w:sz="0" w:space="0"/>
          <w:shd w:val="clear" w:fill="F6F6F6"/>
        </w:rPr>
        <w:t>七、课程说明与推荐用书</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1. </w:t>
      </w:r>
      <w:r>
        <w:rPr>
          <w:rFonts w:hint="eastAsia" w:ascii="仿宋" w:hAnsi="仿宋" w:eastAsia="仿宋" w:cs="仿宋"/>
          <w:i w:val="0"/>
          <w:iCs w:val="0"/>
          <w:caps w:val="0"/>
          <w:color w:val="383838"/>
          <w:spacing w:val="0"/>
          <w:sz w:val="30"/>
          <w:szCs w:val="30"/>
          <w:bdr w:val="none" w:color="auto" w:sz="0" w:space="0"/>
          <w:shd w:val="clear" w:fill="F6F6F6"/>
        </w:rPr>
        <w:t>思想道德修养与法律基础（课程说明略）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推荐用书：《思想道德与法治》，本书编写组，高等教育出版社，</w:t>
      </w:r>
      <w:r>
        <w:rPr>
          <w:rFonts w:hint="eastAsia" w:ascii="仿宋" w:hAnsi="仿宋" w:eastAsia="仿宋" w:cs="仿宋"/>
          <w:i w:val="0"/>
          <w:iCs w:val="0"/>
          <w:caps w:val="0"/>
          <w:color w:val="383838"/>
          <w:spacing w:val="0"/>
          <w:sz w:val="30"/>
          <w:szCs w:val="30"/>
          <w:bdr w:val="none" w:color="auto" w:sz="0" w:space="0"/>
          <w:shd w:val="clear" w:fill="F6F6F6"/>
          <w:lang w:val="en-US"/>
        </w:rPr>
        <w:t>2023</w:t>
      </w:r>
      <w:r>
        <w:rPr>
          <w:rFonts w:hint="eastAsia" w:ascii="仿宋" w:hAnsi="仿宋" w:eastAsia="仿宋" w:cs="仿宋"/>
          <w:i w:val="0"/>
          <w:iCs w:val="0"/>
          <w:caps w:val="0"/>
          <w:color w:val="383838"/>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《思想道德修养与法律基础自学考试学习读本》</w:t>
      </w:r>
      <w:r>
        <w:rPr>
          <w:rFonts w:hint="eastAsia" w:ascii="仿宋" w:hAnsi="仿宋" w:eastAsia="仿宋" w:cs="仿宋"/>
          <w:i w:val="0"/>
          <w:iCs w:val="0"/>
          <w:caps w:val="0"/>
          <w:color w:val="383838"/>
          <w:spacing w:val="0"/>
          <w:sz w:val="30"/>
          <w:szCs w:val="30"/>
          <w:bdr w:val="none" w:color="auto" w:sz="0" w:space="0"/>
          <w:shd w:val="clear" w:fill="F6F6F6"/>
          <w:lang w:val="en-US"/>
        </w:rPr>
        <w:t>, </w:t>
      </w:r>
      <w:r>
        <w:rPr>
          <w:rFonts w:hint="eastAsia" w:ascii="仿宋" w:hAnsi="仿宋" w:eastAsia="仿宋" w:cs="仿宋"/>
          <w:i w:val="0"/>
          <w:iCs w:val="0"/>
          <w:caps w:val="0"/>
          <w:color w:val="383838"/>
          <w:spacing w:val="0"/>
          <w:sz w:val="30"/>
          <w:szCs w:val="30"/>
          <w:bdr w:val="none" w:color="auto" w:sz="0" w:space="0"/>
          <w:shd w:val="clear" w:fill="F6F6F6"/>
        </w:rPr>
        <w:t>刘瑞复、左</w:t>
      </w:r>
      <w:r>
        <w:rPr>
          <w:rFonts w:hint="default" w:ascii="Calibri" w:hAnsi="Calibri" w:eastAsia="微软雅黑" w:cs="Calibri"/>
          <w:i w:val="0"/>
          <w:iCs w:val="0"/>
          <w:caps w:val="0"/>
          <w:color w:val="383838"/>
          <w:spacing w:val="0"/>
          <w:sz w:val="21"/>
          <w:szCs w:val="21"/>
          <w:bdr w:val="none" w:color="auto" w:sz="0" w:space="0"/>
          <w:shd w:val="clear" w:fill="F6F6F6"/>
        </w:rPr>
        <w:t> </w:t>
      </w:r>
      <w:r>
        <w:rPr>
          <w:rFonts w:hint="eastAsia" w:ascii="仿宋" w:hAnsi="仿宋" w:eastAsia="仿宋" w:cs="仿宋"/>
          <w:i w:val="0"/>
          <w:iCs w:val="0"/>
          <w:caps w:val="0"/>
          <w:color w:val="383838"/>
          <w:spacing w:val="0"/>
          <w:sz w:val="30"/>
          <w:szCs w:val="30"/>
          <w:bdr w:val="none" w:color="auto" w:sz="0" w:space="0"/>
          <w:shd w:val="clear" w:fill="F6F6F6"/>
        </w:rPr>
        <w:t>鹏，高等教育出版社，</w:t>
      </w:r>
      <w:r>
        <w:rPr>
          <w:rFonts w:hint="eastAsia" w:ascii="仿宋" w:hAnsi="仿宋" w:eastAsia="仿宋" w:cs="仿宋"/>
          <w:i w:val="0"/>
          <w:iCs w:val="0"/>
          <w:caps w:val="0"/>
          <w:color w:val="383838"/>
          <w:spacing w:val="0"/>
          <w:sz w:val="30"/>
          <w:szCs w:val="30"/>
          <w:bdr w:val="none" w:color="auto" w:sz="0" w:space="0"/>
          <w:shd w:val="clear" w:fill="F6F6F6"/>
          <w:lang w:val="en-US"/>
        </w:rPr>
        <w:t>2018</w:t>
      </w:r>
      <w:r>
        <w:rPr>
          <w:rFonts w:hint="eastAsia" w:ascii="仿宋" w:hAnsi="仿宋" w:eastAsia="仿宋" w:cs="仿宋"/>
          <w:i w:val="0"/>
          <w:iCs w:val="0"/>
          <w:caps w:val="0"/>
          <w:color w:val="383838"/>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2.</w:t>
      </w:r>
      <w:r>
        <w:rPr>
          <w:rFonts w:hint="eastAsia" w:ascii="仿宋" w:hAnsi="仿宋" w:eastAsia="仿宋" w:cs="仿宋"/>
          <w:i w:val="0"/>
          <w:iCs w:val="0"/>
          <w:caps w:val="0"/>
          <w:color w:val="383838"/>
          <w:spacing w:val="0"/>
          <w:sz w:val="30"/>
          <w:szCs w:val="30"/>
          <w:bdr w:val="none" w:color="auto" w:sz="0" w:space="0"/>
          <w:shd w:val="clear" w:fill="F6F6F6"/>
        </w:rPr>
        <w:t>毛泽东思想和中国特色社会主义理论体系概论（课程说明略）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推荐用书：《毛泽东思想和中国特色社会主义理论体系概论》</w:t>
      </w:r>
      <w:r>
        <w:rPr>
          <w:rFonts w:hint="eastAsia" w:ascii="仿宋" w:hAnsi="仿宋" w:eastAsia="仿宋" w:cs="仿宋"/>
          <w:i w:val="0"/>
          <w:iCs w:val="0"/>
          <w:caps w:val="0"/>
          <w:color w:val="383838"/>
          <w:spacing w:val="0"/>
          <w:sz w:val="30"/>
          <w:szCs w:val="30"/>
          <w:bdr w:val="none" w:color="auto" w:sz="0" w:space="0"/>
          <w:shd w:val="clear" w:fill="F6F6F6"/>
          <w:lang w:val="en-US"/>
        </w:rPr>
        <w:t>,</w:t>
      </w:r>
      <w:r>
        <w:rPr>
          <w:rFonts w:hint="eastAsia" w:ascii="仿宋" w:hAnsi="仿宋" w:eastAsia="仿宋" w:cs="仿宋"/>
          <w:i w:val="0"/>
          <w:iCs w:val="0"/>
          <w:caps w:val="0"/>
          <w:color w:val="383838"/>
          <w:spacing w:val="0"/>
          <w:sz w:val="30"/>
          <w:szCs w:val="30"/>
          <w:bdr w:val="none" w:color="auto" w:sz="0" w:space="0"/>
          <w:shd w:val="clear" w:fill="F6F6F6"/>
        </w:rPr>
        <w:t>本书编写组，高等教育出版社，</w:t>
      </w:r>
      <w:r>
        <w:rPr>
          <w:rFonts w:hint="eastAsia" w:ascii="仿宋" w:hAnsi="仿宋" w:eastAsia="仿宋" w:cs="仿宋"/>
          <w:i w:val="0"/>
          <w:iCs w:val="0"/>
          <w:caps w:val="0"/>
          <w:color w:val="383838"/>
          <w:spacing w:val="0"/>
          <w:sz w:val="30"/>
          <w:szCs w:val="30"/>
          <w:bdr w:val="none" w:color="auto" w:sz="0" w:space="0"/>
          <w:shd w:val="clear" w:fill="F6F6F6"/>
          <w:lang w:val="en-US"/>
        </w:rPr>
        <w:t>2023</w:t>
      </w:r>
      <w:r>
        <w:rPr>
          <w:rFonts w:hint="eastAsia" w:ascii="仿宋" w:hAnsi="仿宋" w:eastAsia="仿宋" w:cs="仿宋"/>
          <w:i w:val="0"/>
          <w:iCs w:val="0"/>
          <w:caps w:val="0"/>
          <w:color w:val="383838"/>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《毛泽东思想和中国特色社会主义理论体系概论自学考试学习读本》</w:t>
      </w:r>
      <w:r>
        <w:rPr>
          <w:rFonts w:hint="eastAsia" w:ascii="仿宋" w:hAnsi="仿宋" w:eastAsia="仿宋" w:cs="仿宋"/>
          <w:i w:val="0"/>
          <w:iCs w:val="0"/>
          <w:caps w:val="0"/>
          <w:color w:val="383838"/>
          <w:spacing w:val="0"/>
          <w:sz w:val="30"/>
          <w:szCs w:val="30"/>
          <w:bdr w:val="none" w:color="auto" w:sz="0" w:space="0"/>
          <w:shd w:val="clear" w:fill="F6F6F6"/>
          <w:lang w:val="en-US"/>
        </w:rPr>
        <w:t>, </w:t>
      </w:r>
      <w:r>
        <w:rPr>
          <w:rFonts w:hint="eastAsia" w:ascii="仿宋" w:hAnsi="仿宋" w:eastAsia="仿宋" w:cs="仿宋"/>
          <w:i w:val="0"/>
          <w:iCs w:val="0"/>
          <w:caps w:val="0"/>
          <w:color w:val="383838"/>
          <w:spacing w:val="0"/>
          <w:sz w:val="30"/>
          <w:szCs w:val="30"/>
          <w:bdr w:val="none" w:color="auto" w:sz="0" w:space="0"/>
          <w:shd w:val="clear" w:fill="F6F6F6"/>
        </w:rPr>
        <w:t>孙蚌珠、冯雅新，北京大学出版社，</w:t>
      </w:r>
      <w:r>
        <w:rPr>
          <w:rFonts w:hint="eastAsia" w:ascii="仿宋" w:hAnsi="仿宋" w:eastAsia="仿宋" w:cs="仿宋"/>
          <w:i w:val="0"/>
          <w:iCs w:val="0"/>
          <w:caps w:val="0"/>
          <w:color w:val="383838"/>
          <w:spacing w:val="0"/>
          <w:sz w:val="30"/>
          <w:szCs w:val="30"/>
          <w:bdr w:val="none" w:color="auto" w:sz="0" w:space="0"/>
          <w:shd w:val="clear" w:fill="F6F6F6"/>
          <w:lang w:val="en-US"/>
        </w:rPr>
        <w:t>2018</w:t>
      </w:r>
      <w:r>
        <w:rPr>
          <w:rFonts w:hint="eastAsia" w:ascii="仿宋" w:hAnsi="仿宋" w:eastAsia="仿宋" w:cs="仿宋"/>
          <w:i w:val="0"/>
          <w:iCs w:val="0"/>
          <w:caps w:val="0"/>
          <w:color w:val="383838"/>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570" w:right="0" w:firstLine="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3.</w:t>
      </w:r>
      <w:r>
        <w:rPr>
          <w:rFonts w:hint="eastAsia" w:ascii="仿宋" w:hAnsi="仿宋" w:eastAsia="仿宋" w:cs="仿宋"/>
          <w:i w:val="0"/>
          <w:iCs w:val="0"/>
          <w:caps w:val="0"/>
          <w:color w:val="383838"/>
          <w:spacing w:val="0"/>
          <w:sz w:val="30"/>
          <w:szCs w:val="30"/>
          <w:bdr w:val="none" w:color="auto" w:sz="0" w:space="0"/>
          <w:shd w:val="clear" w:fill="F6F6F6"/>
        </w:rPr>
        <w:t>管理学原理（初级）（课程说明略）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推荐用书：《管理学原理（初级）》，白瑷峥，中国人民大学出版社，</w:t>
      </w:r>
      <w:r>
        <w:rPr>
          <w:rFonts w:hint="eastAsia" w:ascii="仿宋" w:hAnsi="仿宋" w:eastAsia="仿宋" w:cs="仿宋"/>
          <w:i w:val="0"/>
          <w:iCs w:val="0"/>
          <w:caps w:val="0"/>
          <w:color w:val="383838"/>
          <w:spacing w:val="0"/>
          <w:sz w:val="30"/>
          <w:szCs w:val="30"/>
          <w:bdr w:val="none" w:color="auto" w:sz="0" w:space="0"/>
          <w:shd w:val="clear" w:fill="F6F6F6"/>
          <w:lang w:val="en-US"/>
        </w:rPr>
        <w:t>2023</w:t>
      </w:r>
      <w:r>
        <w:rPr>
          <w:rFonts w:hint="eastAsia" w:ascii="仿宋" w:hAnsi="仿宋" w:eastAsia="仿宋" w:cs="仿宋"/>
          <w:i w:val="0"/>
          <w:iCs w:val="0"/>
          <w:caps w:val="0"/>
          <w:color w:val="383838"/>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4.</w:t>
      </w:r>
      <w:r>
        <w:rPr>
          <w:rFonts w:hint="eastAsia" w:ascii="仿宋" w:hAnsi="仿宋" w:eastAsia="仿宋" w:cs="仿宋"/>
          <w:i w:val="0"/>
          <w:iCs w:val="0"/>
          <w:caps w:val="0"/>
          <w:color w:val="383838"/>
          <w:spacing w:val="0"/>
          <w:sz w:val="30"/>
          <w:szCs w:val="30"/>
          <w:bdr w:val="none" w:color="auto" w:sz="0" w:space="0"/>
          <w:shd w:val="clear" w:fill="F6F6F6"/>
        </w:rPr>
        <w:t>政治学概论（课程说明略）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推荐用书</w:t>
      </w:r>
      <w:r>
        <w:rPr>
          <w:rFonts w:hint="eastAsia" w:ascii="仿宋" w:hAnsi="仿宋" w:eastAsia="仿宋" w:cs="仿宋"/>
          <w:i w:val="0"/>
          <w:iCs w:val="0"/>
          <w:caps w:val="0"/>
          <w:color w:val="383838"/>
          <w:spacing w:val="0"/>
          <w:sz w:val="30"/>
          <w:szCs w:val="30"/>
          <w:bdr w:val="none" w:color="auto" w:sz="0" w:space="0"/>
          <w:shd w:val="clear" w:fill="F6F6F6"/>
          <w:lang w:val="en-US"/>
        </w:rPr>
        <w:t>: </w:t>
      </w:r>
      <w:r>
        <w:rPr>
          <w:rFonts w:hint="eastAsia" w:ascii="仿宋" w:hAnsi="仿宋" w:eastAsia="仿宋" w:cs="仿宋"/>
          <w:i w:val="0"/>
          <w:iCs w:val="0"/>
          <w:caps w:val="0"/>
          <w:color w:val="383838"/>
          <w:spacing w:val="0"/>
          <w:sz w:val="30"/>
          <w:szCs w:val="30"/>
          <w:bdr w:val="none" w:color="auto" w:sz="0" w:space="0"/>
          <w:shd w:val="clear" w:fill="F6F6F6"/>
        </w:rPr>
        <w:t>《政治学概论》，周光辉，高等教育出版社，</w:t>
      </w:r>
      <w:r>
        <w:rPr>
          <w:rFonts w:hint="eastAsia" w:ascii="仿宋" w:hAnsi="仿宋" w:eastAsia="仿宋" w:cs="仿宋"/>
          <w:i w:val="0"/>
          <w:iCs w:val="0"/>
          <w:caps w:val="0"/>
          <w:color w:val="383838"/>
          <w:spacing w:val="0"/>
          <w:sz w:val="30"/>
          <w:szCs w:val="30"/>
          <w:bdr w:val="none" w:color="auto" w:sz="0" w:space="0"/>
          <w:shd w:val="clear" w:fill="F6F6F6"/>
          <w:lang w:val="en-US"/>
        </w:rPr>
        <w:t>2019</w:t>
      </w:r>
      <w:r>
        <w:rPr>
          <w:rFonts w:hint="eastAsia" w:ascii="仿宋" w:hAnsi="仿宋" w:eastAsia="仿宋" w:cs="仿宋"/>
          <w:i w:val="0"/>
          <w:iCs w:val="0"/>
          <w:caps w:val="0"/>
          <w:color w:val="383838"/>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5.</w:t>
      </w:r>
      <w:r>
        <w:rPr>
          <w:rFonts w:hint="eastAsia" w:ascii="仿宋" w:hAnsi="仿宋" w:eastAsia="仿宋" w:cs="仿宋"/>
          <w:i w:val="0"/>
          <w:iCs w:val="0"/>
          <w:caps w:val="0"/>
          <w:color w:val="000000"/>
          <w:spacing w:val="0"/>
          <w:sz w:val="30"/>
          <w:szCs w:val="30"/>
          <w:bdr w:val="none" w:color="auto" w:sz="0" w:space="0"/>
          <w:shd w:val="clear" w:fill="F6F6F6"/>
        </w:rPr>
        <w:t>公共管理导论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本课程在介绍公共政策分析基本概念、理论和方法的基础上，对公共政策制定、实施和终结的整个过程进行详细论述，并以政策分析的步骤为脉络，阐述在政策分析的过程中可能遇到的各种问题及其解决办法，同时重点阐述各种政策分析方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推荐用书：《公共管理学（第二版）》，张康之，中国人民大学出版社，</w:t>
      </w:r>
      <w:r>
        <w:rPr>
          <w:rFonts w:hint="eastAsia" w:ascii="仿宋" w:hAnsi="仿宋" w:eastAsia="仿宋" w:cs="仿宋"/>
          <w:i w:val="0"/>
          <w:iCs w:val="0"/>
          <w:caps w:val="0"/>
          <w:color w:val="000000"/>
          <w:spacing w:val="0"/>
          <w:sz w:val="30"/>
          <w:szCs w:val="30"/>
          <w:bdr w:val="none" w:color="auto" w:sz="0" w:space="0"/>
          <w:shd w:val="clear" w:fill="F6F6F6"/>
          <w:lang w:val="en-US"/>
        </w:rPr>
        <w:t>2019</w:t>
      </w:r>
      <w:r>
        <w:rPr>
          <w:rFonts w:hint="eastAsia" w:ascii="仿宋" w:hAnsi="仿宋" w:eastAsia="仿宋" w:cs="仿宋"/>
          <w:i w:val="0"/>
          <w:iCs w:val="0"/>
          <w:caps w:val="0"/>
          <w:color w:val="000000"/>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6.</w:t>
      </w:r>
      <w:r>
        <w:rPr>
          <w:rFonts w:hint="eastAsia" w:ascii="仿宋" w:hAnsi="仿宋" w:eastAsia="仿宋" w:cs="仿宋"/>
          <w:i w:val="0"/>
          <w:iCs w:val="0"/>
          <w:caps w:val="0"/>
          <w:color w:val="000000"/>
          <w:spacing w:val="0"/>
          <w:sz w:val="30"/>
          <w:szCs w:val="30"/>
          <w:bdr w:val="none" w:color="auto" w:sz="0" w:space="0"/>
          <w:shd w:val="clear" w:fill="F6F6F6"/>
        </w:rPr>
        <w:t>公共事务管理概论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本课程主要学习公共事业的概念、特征、公共事业管理的主体、内容、特征、职能、方法和意义等内容，涵盖公共事业管理的理论、体制和政策，为考生学习提供比较完整的公共事业管理知识体系。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推荐用书：《公共事业管理概论（第三版）》，朱仁显，中国人民大学出版社，</w:t>
      </w:r>
      <w:r>
        <w:rPr>
          <w:rFonts w:hint="eastAsia" w:ascii="仿宋" w:hAnsi="仿宋" w:eastAsia="仿宋" w:cs="仿宋"/>
          <w:i w:val="0"/>
          <w:iCs w:val="0"/>
          <w:caps w:val="0"/>
          <w:color w:val="000000"/>
          <w:spacing w:val="0"/>
          <w:sz w:val="30"/>
          <w:szCs w:val="30"/>
          <w:bdr w:val="none" w:color="auto" w:sz="0" w:space="0"/>
          <w:shd w:val="clear" w:fill="F6F6F6"/>
          <w:lang w:val="en-US"/>
        </w:rPr>
        <w:t>2016</w:t>
      </w:r>
      <w:r>
        <w:rPr>
          <w:rFonts w:hint="eastAsia" w:ascii="仿宋" w:hAnsi="仿宋" w:eastAsia="仿宋" w:cs="仿宋"/>
          <w:i w:val="0"/>
          <w:iCs w:val="0"/>
          <w:caps w:val="0"/>
          <w:color w:val="000000"/>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7.</w:t>
      </w:r>
      <w:r>
        <w:rPr>
          <w:rFonts w:hint="eastAsia" w:ascii="仿宋" w:hAnsi="仿宋" w:eastAsia="仿宋" w:cs="仿宋"/>
          <w:i w:val="0"/>
          <w:iCs w:val="0"/>
          <w:caps w:val="0"/>
          <w:color w:val="000000"/>
          <w:spacing w:val="0"/>
          <w:sz w:val="30"/>
          <w:szCs w:val="30"/>
          <w:bdr w:val="none" w:color="auto" w:sz="0" w:space="0"/>
          <w:shd w:val="clear" w:fill="F6F6F6"/>
        </w:rPr>
        <w:t>人力资源管理（初级）（课程说明略）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推荐用书：《人力资源管理（初级）》，赵凤敏，中国人民大学出版社，</w:t>
      </w:r>
      <w:r>
        <w:rPr>
          <w:rFonts w:hint="eastAsia" w:ascii="仿宋" w:hAnsi="仿宋" w:eastAsia="仿宋" w:cs="仿宋"/>
          <w:i w:val="0"/>
          <w:iCs w:val="0"/>
          <w:caps w:val="0"/>
          <w:color w:val="000000"/>
          <w:spacing w:val="0"/>
          <w:sz w:val="30"/>
          <w:szCs w:val="30"/>
          <w:bdr w:val="none" w:color="auto" w:sz="0" w:space="0"/>
          <w:shd w:val="clear" w:fill="F6F6F6"/>
          <w:lang w:val="en-US"/>
        </w:rPr>
        <w:t>2023</w:t>
      </w:r>
      <w:r>
        <w:rPr>
          <w:rFonts w:hint="eastAsia" w:ascii="仿宋" w:hAnsi="仿宋" w:eastAsia="仿宋" w:cs="仿宋"/>
          <w:i w:val="0"/>
          <w:iCs w:val="0"/>
          <w:caps w:val="0"/>
          <w:color w:val="000000"/>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8.</w:t>
      </w:r>
      <w:r>
        <w:rPr>
          <w:rFonts w:hint="eastAsia" w:ascii="仿宋" w:hAnsi="仿宋" w:eastAsia="仿宋" w:cs="仿宋"/>
          <w:i w:val="0"/>
          <w:iCs w:val="0"/>
          <w:caps w:val="0"/>
          <w:color w:val="000000"/>
          <w:spacing w:val="0"/>
          <w:sz w:val="30"/>
          <w:szCs w:val="30"/>
          <w:bdr w:val="none" w:color="auto" w:sz="0" w:space="0"/>
          <w:shd w:val="clear" w:fill="F6F6F6"/>
        </w:rPr>
        <w:t>社会调查方法（课程说明略）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推荐教材：《社会调查方法》，</w:t>
      </w:r>
      <w:r>
        <w:rPr>
          <w:rFonts w:hint="eastAsia" w:ascii="仿宋" w:hAnsi="仿宋" w:eastAsia="仿宋" w:cs="仿宋"/>
          <w:i w:val="0"/>
          <w:iCs w:val="0"/>
          <w:caps w:val="0"/>
          <w:color w:val="337AB7"/>
          <w:spacing w:val="0"/>
          <w:sz w:val="21"/>
          <w:szCs w:val="21"/>
          <w:u w:val="none"/>
          <w:bdr w:val="none" w:color="auto" w:sz="0" w:space="0"/>
          <w:shd w:val="clear" w:fill="F6F6F6"/>
          <w:lang w:val="en-US"/>
        </w:rPr>
        <w:fldChar w:fldCharType="begin"/>
      </w:r>
      <w:r>
        <w:rPr>
          <w:rFonts w:hint="eastAsia" w:ascii="仿宋" w:hAnsi="仿宋" w:eastAsia="仿宋" w:cs="仿宋"/>
          <w:i w:val="0"/>
          <w:iCs w:val="0"/>
          <w:caps w:val="0"/>
          <w:color w:val="337AB7"/>
          <w:spacing w:val="0"/>
          <w:sz w:val="21"/>
          <w:szCs w:val="21"/>
          <w:u w:val="none"/>
          <w:bdr w:val="none" w:color="auto" w:sz="0" w:space="0"/>
          <w:shd w:val="clear" w:fill="F6F6F6"/>
          <w:lang w:val="en-US"/>
        </w:rPr>
        <w:instrText xml:space="preserve"> HYPERLINK "https://book.jd.com/writer/%E4%BE%AF%E5%85%B8%E7%89%A7_1.html" </w:instrText>
      </w:r>
      <w:r>
        <w:rPr>
          <w:rFonts w:hint="eastAsia" w:ascii="仿宋" w:hAnsi="仿宋" w:eastAsia="仿宋" w:cs="仿宋"/>
          <w:i w:val="0"/>
          <w:iCs w:val="0"/>
          <w:caps w:val="0"/>
          <w:color w:val="337AB7"/>
          <w:spacing w:val="0"/>
          <w:sz w:val="21"/>
          <w:szCs w:val="21"/>
          <w:u w:val="none"/>
          <w:bdr w:val="none" w:color="auto" w:sz="0" w:space="0"/>
          <w:shd w:val="clear" w:fill="F6F6F6"/>
          <w:lang w:val="en-US"/>
        </w:rPr>
        <w:fldChar w:fldCharType="separate"/>
      </w:r>
      <w:r>
        <w:rPr>
          <w:rStyle w:val="9"/>
          <w:rFonts w:hint="eastAsia" w:ascii="仿宋" w:hAnsi="仿宋" w:eastAsia="仿宋" w:cs="仿宋"/>
          <w:i w:val="0"/>
          <w:iCs w:val="0"/>
          <w:caps w:val="0"/>
          <w:color w:val="000000"/>
          <w:spacing w:val="0"/>
          <w:sz w:val="30"/>
          <w:szCs w:val="30"/>
          <w:u w:val="none"/>
          <w:bdr w:val="none" w:color="auto" w:sz="0" w:space="0"/>
          <w:shd w:val="clear" w:fill="F6F6F6"/>
          <w:lang w:val="en-US"/>
        </w:rPr>
        <w:t>董海军</w:t>
      </w:r>
      <w:r>
        <w:rPr>
          <w:rFonts w:hint="eastAsia" w:ascii="仿宋" w:hAnsi="仿宋" w:eastAsia="仿宋" w:cs="仿宋"/>
          <w:i w:val="0"/>
          <w:iCs w:val="0"/>
          <w:caps w:val="0"/>
          <w:color w:val="337AB7"/>
          <w:spacing w:val="0"/>
          <w:sz w:val="21"/>
          <w:szCs w:val="21"/>
          <w:u w:val="none"/>
          <w:bdr w:val="none" w:color="auto" w:sz="0" w:space="0"/>
          <w:shd w:val="clear" w:fill="F6F6F6"/>
          <w:lang w:val="en-US"/>
        </w:rPr>
        <w:fldChar w:fldCharType="end"/>
      </w:r>
      <w:r>
        <w:rPr>
          <w:rFonts w:hint="eastAsia" w:ascii="仿宋" w:hAnsi="仿宋" w:eastAsia="仿宋" w:cs="仿宋"/>
          <w:i w:val="0"/>
          <w:iCs w:val="0"/>
          <w:caps w:val="0"/>
          <w:color w:val="000000"/>
          <w:spacing w:val="0"/>
          <w:sz w:val="30"/>
          <w:szCs w:val="30"/>
          <w:bdr w:val="none" w:color="auto" w:sz="0" w:space="0"/>
          <w:shd w:val="clear" w:fill="F6F6F6"/>
        </w:rPr>
        <w:t>，</w:t>
      </w:r>
      <w:r>
        <w:rPr>
          <w:rFonts w:hint="eastAsia" w:ascii="仿宋" w:hAnsi="仿宋" w:eastAsia="仿宋" w:cs="仿宋"/>
          <w:i w:val="0"/>
          <w:iCs w:val="0"/>
          <w:caps w:val="0"/>
          <w:color w:val="337AB7"/>
          <w:spacing w:val="0"/>
          <w:sz w:val="21"/>
          <w:szCs w:val="21"/>
          <w:u w:val="none"/>
          <w:bdr w:val="none" w:color="auto" w:sz="0" w:space="0"/>
          <w:shd w:val="clear" w:fill="F6F6F6"/>
          <w:lang w:val="en-US"/>
        </w:rPr>
        <w:fldChar w:fldCharType="begin"/>
      </w:r>
      <w:r>
        <w:rPr>
          <w:rFonts w:hint="eastAsia" w:ascii="仿宋" w:hAnsi="仿宋" w:eastAsia="仿宋" w:cs="仿宋"/>
          <w:i w:val="0"/>
          <w:iCs w:val="0"/>
          <w:caps w:val="0"/>
          <w:color w:val="337AB7"/>
          <w:spacing w:val="0"/>
          <w:sz w:val="21"/>
          <w:szCs w:val="21"/>
          <w:u w:val="none"/>
          <w:bdr w:val="none" w:color="auto" w:sz="0" w:space="0"/>
          <w:shd w:val="clear" w:fill="F6F6F6"/>
          <w:lang w:val="en-US"/>
        </w:rPr>
        <w:instrText xml:space="preserve"> HYPERLINK "https://book.jd.com/publish/%E5%8C%97%E4%BA%AC%E5%A4%A7%E5%AD%A6%E5%87%BA%E7%89%88%E7%A4%BE_1.html" </w:instrText>
      </w:r>
      <w:r>
        <w:rPr>
          <w:rFonts w:hint="eastAsia" w:ascii="仿宋" w:hAnsi="仿宋" w:eastAsia="仿宋" w:cs="仿宋"/>
          <w:i w:val="0"/>
          <w:iCs w:val="0"/>
          <w:caps w:val="0"/>
          <w:color w:val="337AB7"/>
          <w:spacing w:val="0"/>
          <w:sz w:val="21"/>
          <w:szCs w:val="21"/>
          <w:u w:val="none"/>
          <w:bdr w:val="none" w:color="auto" w:sz="0" w:space="0"/>
          <w:shd w:val="clear" w:fill="F6F6F6"/>
          <w:lang w:val="en-US"/>
        </w:rPr>
        <w:fldChar w:fldCharType="separate"/>
      </w:r>
      <w:r>
        <w:rPr>
          <w:rStyle w:val="9"/>
          <w:rFonts w:hint="eastAsia" w:ascii="仿宋" w:hAnsi="仿宋" w:eastAsia="仿宋" w:cs="仿宋"/>
          <w:i w:val="0"/>
          <w:iCs w:val="0"/>
          <w:caps w:val="0"/>
          <w:color w:val="000000"/>
          <w:spacing w:val="0"/>
          <w:sz w:val="30"/>
          <w:szCs w:val="30"/>
          <w:u w:val="none"/>
          <w:bdr w:val="none" w:color="auto" w:sz="0" w:space="0"/>
          <w:shd w:val="clear" w:fill="F6F6F6"/>
          <w:lang w:val="en-US"/>
        </w:rPr>
        <w:t>中国人民大学出版社</w:t>
      </w:r>
      <w:r>
        <w:rPr>
          <w:rFonts w:hint="eastAsia" w:ascii="仿宋" w:hAnsi="仿宋" w:eastAsia="仿宋" w:cs="仿宋"/>
          <w:i w:val="0"/>
          <w:iCs w:val="0"/>
          <w:caps w:val="0"/>
          <w:color w:val="337AB7"/>
          <w:spacing w:val="0"/>
          <w:sz w:val="21"/>
          <w:szCs w:val="21"/>
          <w:u w:val="none"/>
          <w:bdr w:val="none" w:color="auto" w:sz="0" w:space="0"/>
          <w:shd w:val="clear" w:fill="F6F6F6"/>
          <w:lang w:val="en-US"/>
        </w:rPr>
        <w:fldChar w:fldCharType="end"/>
      </w:r>
      <w:r>
        <w:rPr>
          <w:rFonts w:hint="default" w:ascii="Calibri" w:hAnsi="Calibri" w:eastAsia="微软雅黑" w:cs="Calibri"/>
          <w:i w:val="0"/>
          <w:iCs w:val="0"/>
          <w:caps w:val="0"/>
          <w:color w:val="383838"/>
          <w:spacing w:val="0"/>
          <w:sz w:val="21"/>
          <w:szCs w:val="21"/>
          <w:bdr w:val="none" w:color="auto" w:sz="0" w:space="0"/>
          <w:shd w:val="clear" w:fill="F6F6F6"/>
        </w:rPr>
        <w:t> </w:t>
      </w:r>
      <w:r>
        <w:rPr>
          <w:rFonts w:hint="eastAsia" w:ascii="仿宋" w:hAnsi="仿宋" w:eastAsia="仿宋" w:cs="仿宋"/>
          <w:i w:val="0"/>
          <w:iCs w:val="0"/>
          <w:caps w:val="0"/>
          <w:color w:val="000000"/>
          <w:spacing w:val="0"/>
          <w:sz w:val="30"/>
          <w:szCs w:val="30"/>
          <w:bdr w:val="none" w:color="auto" w:sz="0" w:space="0"/>
          <w:shd w:val="clear" w:fill="F6F6F6"/>
        </w:rPr>
        <w:t>，2024年版。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9.</w:t>
      </w:r>
      <w:r>
        <w:rPr>
          <w:rFonts w:hint="eastAsia" w:ascii="仿宋" w:hAnsi="仿宋" w:eastAsia="仿宋" w:cs="仿宋"/>
          <w:i w:val="0"/>
          <w:iCs w:val="0"/>
          <w:caps w:val="0"/>
          <w:color w:val="000000"/>
          <w:spacing w:val="0"/>
          <w:sz w:val="30"/>
          <w:szCs w:val="30"/>
          <w:bdr w:val="none" w:color="auto" w:sz="0" w:space="0"/>
          <w:shd w:val="clear" w:fill="F6F6F6"/>
        </w:rPr>
        <w:t>社会工作实务</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本课程主要学习社会工作实务的工作流程及各领域社会工作主要内容和方法。包括社会工作实务的通用过程、儿童社会工作、青少年社会工作、老年社会工作等主要内容。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推荐用书：《社会工作实务（中级）》，全国社会工作者职业水平考试教材编委会，中国社会出版社，</w:t>
      </w:r>
      <w:r>
        <w:rPr>
          <w:rFonts w:hint="eastAsia" w:ascii="仿宋" w:hAnsi="仿宋" w:eastAsia="仿宋" w:cs="仿宋"/>
          <w:i w:val="0"/>
          <w:iCs w:val="0"/>
          <w:caps w:val="0"/>
          <w:color w:val="000000"/>
          <w:spacing w:val="0"/>
          <w:sz w:val="30"/>
          <w:szCs w:val="30"/>
          <w:bdr w:val="none" w:color="auto" w:sz="0" w:space="0"/>
          <w:shd w:val="clear" w:fill="F6F6F6"/>
          <w:lang w:val="en-US"/>
        </w:rPr>
        <w:t>2023</w:t>
      </w:r>
      <w:r>
        <w:rPr>
          <w:rFonts w:hint="eastAsia" w:ascii="仿宋" w:hAnsi="仿宋" w:eastAsia="仿宋" w:cs="仿宋"/>
          <w:i w:val="0"/>
          <w:iCs w:val="0"/>
          <w:caps w:val="0"/>
          <w:color w:val="000000"/>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10.</w:t>
      </w:r>
      <w:r>
        <w:rPr>
          <w:rFonts w:hint="eastAsia" w:ascii="仿宋" w:hAnsi="仿宋" w:eastAsia="仿宋" w:cs="仿宋"/>
          <w:i w:val="0"/>
          <w:iCs w:val="0"/>
          <w:caps w:val="0"/>
          <w:color w:val="000000"/>
          <w:spacing w:val="0"/>
          <w:sz w:val="30"/>
          <w:szCs w:val="30"/>
          <w:bdr w:val="none" w:color="auto" w:sz="0" w:space="0"/>
          <w:shd w:val="clear" w:fill="F6F6F6"/>
        </w:rPr>
        <w:t>行政法与行政诉讼法（课程说明略）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推荐用书：《行政法与行政诉讼法》，湛中乐，北京大学出版社，</w:t>
      </w:r>
      <w:r>
        <w:rPr>
          <w:rFonts w:hint="eastAsia" w:ascii="仿宋" w:hAnsi="仿宋" w:eastAsia="仿宋" w:cs="仿宋"/>
          <w:i w:val="0"/>
          <w:iCs w:val="0"/>
          <w:caps w:val="0"/>
          <w:color w:val="000000"/>
          <w:spacing w:val="0"/>
          <w:sz w:val="30"/>
          <w:szCs w:val="30"/>
          <w:bdr w:val="none" w:color="auto" w:sz="0" w:space="0"/>
          <w:shd w:val="clear" w:fill="F6F6F6"/>
          <w:lang w:val="en-US"/>
        </w:rPr>
        <w:t>2023</w:t>
      </w:r>
      <w:r>
        <w:rPr>
          <w:rFonts w:hint="eastAsia" w:ascii="仿宋" w:hAnsi="仿宋" w:eastAsia="仿宋" w:cs="仿宋"/>
          <w:i w:val="0"/>
          <w:iCs w:val="0"/>
          <w:caps w:val="0"/>
          <w:color w:val="000000"/>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11.</w:t>
      </w:r>
      <w:r>
        <w:rPr>
          <w:rFonts w:hint="eastAsia" w:ascii="仿宋" w:hAnsi="仿宋" w:eastAsia="仿宋" w:cs="仿宋"/>
          <w:i w:val="0"/>
          <w:iCs w:val="0"/>
          <w:caps w:val="0"/>
          <w:color w:val="000000"/>
          <w:spacing w:val="0"/>
          <w:sz w:val="30"/>
          <w:szCs w:val="30"/>
          <w:bdr w:val="none" w:color="auto" w:sz="0" w:space="0"/>
          <w:shd w:val="clear" w:fill="F6F6F6"/>
        </w:rPr>
        <w:t>公共政策导论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本课程让考生领会公共政策的知识框架，了解公共政策的基本研究领域，掌握公共政策的主体理论和方法，理清公共政策过程的基本脉络，达到对现实社会问题的理性观察与认识。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推荐用书：《公共政策导论（第五版）》，谢明，中国人民大学出版社，</w:t>
      </w:r>
      <w:r>
        <w:rPr>
          <w:rFonts w:hint="eastAsia" w:ascii="仿宋" w:hAnsi="仿宋" w:eastAsia="仿宋" w:cs="仿宋"/>
          <w:i w:val="0"/>
          <w:iCs w:val="0"/>
          <w:caps w:val="0"/>
          <w:color w:val="000000"/>
          <w:spacing w:val="0"/>
          <w:sz w:val="30"/>
          <w:szCs w:val="30"/>
          <w:bdr w:val="none" w:color="auto" w:sz="0" w:space="0"/>
          <w:shd w:val="clear" w:fill="F6F6F6"/>
          <w:lang w:val="en-US"/>
        </w:rPr>
        <w:t>2020</w:t>
      </w:r>
      <w:r>
        <w:rPr>
          <w:rFonts w:hint="eastAsia" w:ascii="仿宋" w:hAnsi="仿宋" w:eastAsia="仿宋" w:cs="仿宋"/>
          <w:i w:val="0"/>
          <w:iCs w:val="0"/>
          <w:caps w:val="0"/>
          <w:color w:val="000000"/>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12.</w:t>
      </w:r>
      <w:r>
        <w:rPr>
          <w:rFonts w:hint="eastAsia" w:ascii="仿宋" w:hAnsi="仿宋" w:eastAsia="仿宋" w:cs="仿宋"/>
          <w:i w:val="0"/>
          <w:iCs w:val="0"/>
          <w:caps w:val="0"/>
          <w:color w:val="000000"/>
          <w:spacing w:val="0"/>
          <w:sz w:val="30"/>
          <w:szCs w:val="30"/>
          <w:bdr w:val="none" w:color="auto" w:sz="0" w:space="0"/>
          <w:shd w:val="clear" w:fill="F6F6F6"/>
        </w:rPr>
        <w:t>市政学（课程说明略）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推荐用书：《市政学》，孙亚忠、葛笑如，中国人民大学出版社，</w:t>
      </w:r>
      <w:r>
        <w:rPr>
          <w:rFonts w:hint="eastAsia" w:ascii="仿宋" w:hAnsi="仿宋" w:eastAsia="仿宋" w:cs="仿宋"/>
          <w:i w:val="0"/>
          <w:iCs w:val="0"/>
          <w:caps w:val="0"/>
          <w:color w:val="000000"/>
          <w:spacing w:val="0"/>
          <w:sz w:val="30"/>
          <w:szCs w:val="30"/>
          <w:bdr w:val="none" w:color="auto" w:sz="0" w:space="0"/>
          <w:shd w:val="clear" w:fill="F6F6F6"/>
          <w:lang w:val="en-US"/>
        </w:rPr>
        <w:t>2023</w:t>
      </w:r>
      <w:r>
        <w:rPr>
          <w:rFonts w:hint="eastAsia" w:ascii="仿宋" w:hAnsi="仿宋" w:eastAsia="仿宋" w:cs="仿宋"/>
          <w:i w:val="0"/>
          <w:iCs w:val="0"/>
          <w:caps w:val="0"/>
          <w:color w:val="000000"/>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13.</w:t>
      </w:r>
      <w:r>
        <w:rPr>
          <w:rFonts w:hint="eastAsia" w:ascii="仿宋" w:hAnsi="仿宋" w:eastAsia="仿宋" w:cs="仿宋"/>
          <w:i w:val="0"/>
          <w:iCs w:val="0"/>
          <w:caps w:val="0"/>
          <w:color w:val="000000"/>
          <w:spacing w:val="0"/>
          <w:sz w:val="30"/>
          <w:szCs w:val="30"/>
          <w:bdr w:val="none" w:color="auto" w:sz="0" w:space="0"/>
          <w:shd w:val="clear" w:fill="F6F6F6"/>
        </w:rPr>
        <w:t>公共安全管理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本课程主要学习安全科学与技术、公共突发事件应急管理、公共安全法律等方面基础知识与能力，掌握风险管理、预案编制、演习设计、预测与预警、安全评价等基本技术与方法。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推荐用书：《公共安全管理》，张琳琳，中国人民大学出版社，</w:t>
      </w:r>
      <w:r>
        <w:rPr>
          <w:rFonts w:hint="eastAsia" w:ascii="仿宋" w:hAnsi="仿宋" w:eastAsia="仿宋" w:cs="仿宋"/>
          <w:i w:val="0"/>
          <w:iCs w:val="0"/>
          <w:caps w:val="0"/>
          <w:color w:val="000000"/>
          <w:spacing w:val="0"/>
          <w:sz w:val="30"/>
          <w:szCs w:val="30"/>
          <w:bdr w:val="none" w:color="auto" w:sz="0" w:space="0"/>
          <w:shd w:val="clear" w:fill="F6F6F6"/>
          <w:lang w:val="en-US"/>
        </w:rPr>
        <w:t>2018</w:t>
      </w:r>
      <w:r>
        <w:rPr>
          <w:rFonts w:hint="eastAsia" w:ascii="仿宋" w:hAnsi="仿宋" w:eastAsia="仿宋" w:cs="仿宋"/>
          <w:i w:val="0"/>
          <w:iCs w:val="0"/>
          <w:caps w:val="0"/>
          <w:color w:val="000000"/>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14.</w:t>
      </w:r>
      <w:r>
        <w:rPr>
          <w:rFonts w:hint="eastAsia" w:ascii="仿宋" w:hAnsi="仿宋" w:eastAsia="仿宋" w:cs="仿宋"/>
          <w:i w:val="0"/>
          <w:iCs w:val="0"/>
          <w:caps w:val="0"/>
          <w:color w:val="000000"/>
          <w:spacing w:val="0"/>
          <w:sz w:val="30"/>
          <w:szCs w:val="30"/>
          <w:bdr w:val="none" w:color="auto" w:sz="0" w:space="0"/>
          <w:shd w:val="clear" w:fill="F6F6F6"/>
        </w:rPr>
        <w:t>公文写作与处理（课程说明略）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推荐用书：《公文写作与处理》，饶士奇，辽宁教育出版社，</w:t>
      </w:r>
      <w:r>
        <w:rPr>
          <w:rFonts w:hint="eastAsia" w:ascii="仿宋" w:hAnsi="仿宋" w:eastAsia="仿宋" w:cs="仿宋"/>
          <w:i w:val="0"/>
          <w:iCs w:val="0"/>
          <w:caps w:val="0"/>
          <w:color w:val="000000"/>
          <w:spacing w:val="0"/>
          <w:sz w:val="30"/>
          <w:szCs w:val="30"/>
          <w:bdr w:val="none" w:color="auto" w:sz="0" w:space="0"/>
          <w:shd w:val="clear" w:fill="F6F6F6"/>
          <w:lang w:val="en-US"/>
        </w:rPr>
        <w:t>2004</w:t>
      </w:r>
      <w:r>
        <w:rPr>
          <w:rFonts w:hint="eastAsia" w:ascii="仿宋" w:hAnsi="仿宋" w:eastAsia="仿宋" w:cs="仿宋"/>
          <w:i w:val="0"/>
          <w:iCs w:val="0"/>
          <w:caps w:val="0"/>
          <w:color w:val="000000"/>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15.</w:t>
      </w:r>
      <w:r>
        <w:rPr>
          <w:rFonts w:hint="eastAsia" w:ascii="仿宋" w:hAnsi="仿宋" w:eastAsia="仿宋" w:cs="仿宋"/>
          <w:i w:val="0"/>
          <w:iCs w:val="0"/>
          <w:caps w:val="0"/>
          <w:color w:val="000000"/>
          <w:spacing w:val="0"/>
          <w:sz w:val="30"/>
          <w:szCs w:val="30"/>
          <w:bdr w:val="none" w:color="auto" w:sz="0" w:space="0"/>
          <w:shd w:val="clear" w:fill="F6F6F6"/>
        </w:rPr>
        <w:t>管理心理学（课程说明略）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推荐用书：《管理心理学》，程正方，高等教育出版社，</w:t>
      </w:r>
      <w:r>
        <w:rPr>
          <w:rFonts w:hint="eastAsia" w:ascii="仿宋" w:hAnsi="仿宋" w:eastAsia="仿宋" w:cs="仿宋"/>
          <w:i w:val="0"/>
          <w:iCs w:val="0"/>
          <w:caps w:val="0"/>
          <w:color w:val="000000"/>
          <w:spacing w:val="0"/>
          <w:sz w:val="30"/>
          <w:szCs w:val="30"/>
          <w:bdr w:val="none" w:color="auto" w:sz="0" w:space="0"/>
          <w:shd w:val="clear" w:fill="F6F6F6"/>
          <w:lang w:val="en-US"/>
        </w:rPr>
        <w:t>2011</w:t>
      </w:r>
      <w:r>
        <w:rPr>
          <w:rFonts w:hint="eastAsia" w:ascii="仿宋" w:hAnsi="仿宋" w:eastAsia="仿宋" w:cs="仿宋"/>
          <w:i w:val="0"/>
          <w:iCs w:val="0"/>
          <w:caps w:val="0"/>
          <w:color w:val="000000"/>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9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000000"/>
          <w:spacing w:val="0"/>
          <w:sz w:val="30"/>
          <w:szCs w:val="30"/>
          <w:bdr w:val="none" w:color="auto" w:sz="0" w:space="0"/>
          <w:shd w:val="clear" w:fill="F6F6F6"/>
        </w:rPr>
        <w:t>八、其他必要说明</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1.</w:t>
      </w:r>
      <w:r>
        <w:rPr>
          <w:rFonts w:hint="eastAsia" w:ascii="仿宋" w:hAnsi="仿宋" w:eastAsia="仿宋" w:cs="仿宋"/>
          <w:i w:val="0"/>
          <w:iCs w:val="0"/>
          <w:caps w:val="0"/>
          <w:color w:val="000000"/>
          <w:spacing w:val="0"/>
          <w:sz w:val="30"/>
          <w:szCs w:val="30"/>
          <w:bdr w:val="none" w:color="auto" w:sz="0" w:space="0"/>
          <w:shd w:val="clear" w:fill="F6F6F6"/>
        </w:rPr>
        <w:t>实践类课程的考试说明以主考学校当次考试在北京教育考试院网站（</w:t>
      </w:r>
      <w:r>
        <w:rPr>
          <w:rFonts w:hint="eastAsia" w:ascii="仿宋" w:hAnsi="仿宋" w:eastAsia="仿宋" w:cs="仿宋"/>
          <w:i w:val="0"/>
          <w:iCs w:val="0"/>
          <w:caps w:val="0"/>
          <w:color w:val="000000"/>
          <w:spacing w:val="0"/>
          <w:sz w:val="30"/>
          <w:szCs w:val="30"/>
          <w:bdr w:val="none" w:color="auto" w:sz="0" w:space="0"/>
          <w:shd w:val="clear" w:fill="F6F6F6"/>
          <w:lang w:val="en-US"/>
        </w:rPr>
        <w:t>www.bjeea.cn</w:t>
      </w:r>
      <w:r>
        <w:rPr>
          <w:rFonts w:hint="eastAsia" w:ascii="仿宋" w:hAnsi="仿宋" w:eastAsia="仿宋" w:cs="仿宋"/>
          <w:i w:val="0"/>
          <w:iCs w:val="0"/>
          <w:caps w:val="0"/>
          <w:color w:val="000000"/>
          <w:spacing w:val="0"/>
          <w:sz w:val="30"/>
          <w:szCs w:val="30"/>
          <w:bdr w:val="none" w:color="auto" w:sz="0" w:space="0"/>
          <w:shd w:val="clear" w:fill="F6F6F6"/>
        </w:rPr>
        <w:t>）公布的信息为准。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2.</w:t>
      </w:r>
      <w:r>
        <w:rPr>
          <w:rFonts w:hint="eastAsia" w:ascii="仿宋" w:hAnsi="仿宋" w:eastAsia="仿宋" w:cs="仿宋"/>
          <w:i w:val="0"/>
          <w:iCs w:val="0"/>
          <w:caps w:val="0"/>
          <w:color w:val="000000"/>
          <w:spacing w:val="0"/>
          <w:sz w:val="30"/>
          <w:szCs w:val="30"/>
          <w:bdr w:val="none" w:color="auto" w:sz="0" w:space="0"/>
          <w:shd w:val="clear" w:fill="F6F6F6"/>
        </w:rPr>
        <w:t>未来教材或考试大纲的变化，以每年北京教育考试院网站（</w:t>
      </w:r>
      <w:r>
        <w:rPr>
          <w:rFonts w:hint="eastAsia" w:ascii="仿宋" w:hAnsi="仿宋" w:eastAsia="仿宋" w:cs="仿宋"/>
          <w:i w:val="0"/>
          <w:iCs w:val="0"/>
          <w:caps w:val="0"/>
          <w:color w:val="000000"/>
          <w:spacing w:val="0"/>
          <w:sz w:val="30"/>
          <w:szCs w:val="30"/>
          <w:bdr w:val="none" w:color="auto" w:sz="0" w:space="0"/>
          <w:shd w:val="clear" w:fill="F6F6F6"/>
          <w:lang w:val="en-US"/>
        </w:rPr>
        <w:t>www.bjeea.cn</w:t>
      </w:r>
      <w:r>
        <w:rPr>
          <w:rFonts w:hint="eastAsia" w:ascii="仿宋" w:hAnsi="仿宋" w:eastAsia="仿宋" w:cs="仿宋"/>
          <w:i w:val="0"/>
          <w:iCs w:val="0"/>
          <w:caps w:val="0"/>
          <w:color w:val="000000"/>
          <w:spacing w:val="0"/>
          <w:sz w:val="30"/>
          <w:szCs w:val="30"/>
          <w:bdr w:val="none" w:color="auto" w:sz="0" w:space="0"/>
          <w:shd w:val="clear" w:fill="F6F6F6"/>
        </w:rPr>
        <w:t>）公布的信息为准。</w:t>
      </w: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Segoe UI Emoji">
    <w:panose1 w:val="020B0502040204020203"/>
    <w:charset w:val="00"/>
    <w:family w:val="auto"/>
    <w:pitch w:val="default"/>
    <w:sig w:usb0="00000001" w:usb1="02000000" w:usb2="00000000" w:usb3="00000000" w:csb0="0000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59A87CFD"/>
    <w:rsid w:val="6DA009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Emphasis"/>
    <w:basedOn w:val="6"/>
    <w:qFormat/>
    <w:uiPriority w:val="0"/>
    <w:rPr>
      <w:i/>
    </w:rPr>
  </w:style>
  <w:style w:type="character" w:styleId="9">
    <w:name w:val="Hyperlink"/>
    <w:basedOn w:val="6"/>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1424</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2023-11-20T07:30:00Z</dcterms:created>
  <dc:creator>成钰莹</dc:creator>
  <cp:lastModifiedBy>成钰莹</cp:lastModifiedBy>
  <dcterms:modified xsi:type="dcterms:W3CDTF">2023-11-27T01:57:49Z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129383CD42134E3CA05BAA86E1F2A7FF_11</vt:lpwstr>
  </property>
</Properties>
</file>