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bookmarkStart w:id="0" w:name="_GoBack"/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浙江财经大学高教自学考试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(2023年下半年)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实践性环节考核缴费须知</w:t>
      </w:r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6"/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各位考生：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年下半年自考实践性环节考核（本、专科）缴费由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支付宝自助缴费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建设银行采用无折缴费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的方式。具体缴费方式说明如下：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一、支付宝自助缴费流程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考生务必在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日至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日期间（截止日期后禁止再缴费）办理缴费手续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1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支付宝首页最上端搜索“浙江财经大学”，点击“浙江财经大学”生活号，点击“关注生活号”。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76775"/>
            <wp:effectExtent l="0" t="0" r="9525" b="952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57450" cy="4686300"/>
            <wp:effectExtent l="0" t="0" r="0" b="0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点击左下角“缴费大厅”，点击“学费住宿费等”。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86300"/>
            <wp:effectExtent l="0" t="0" r="9525" b="0"/>
            <wp:docPr id="4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86300"/>
            <wp:effectExtent l="0" t="0" r="9525" b="0"/>
            <wp:docPr id="6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学生请在学号栏输入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考核课程代码+准考证号（如某同学报会计专科毕业设计，代码为：10217加上本人的准考证号12位，共需填写17位号码。如需考两门或以上，不同课程要分别缴款）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</w:rPr>
        <w:t>在姓名栏内输入姓名，点击“查询”，核对个人信息和缴费信息，点击“确认缴费”进行缴纳。待来校报到时，凭缴费信息换取正式学费收据。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29150"/>
            <wp:effectExtent l="0" t="0" r="9525" b="0"/>
            <wp:docPr id="1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666666"/>
          <w:spacing w:val="0"/>
          <w:kern w:val="0"/>
          <w:sz w:val="21"/>
          <w:szCs w:val="21"/>
          <w:bdr w:val="none" w:color="auto" w:sz="0" w:space="0"/>
          <w:lang w:val="en-US" w:eastAsia="zh-CN" w:bidi="ar"/>
        </w:rPr>
        <w:drawing>
          <wp:inline distT="0" distB="0" distL="114300" distR="114300">
            <wp:extent cx="2466975" cy="4629150"/>
            <wp:effectExtent l="0" t="0" r="9525" b="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二、建设银行采用无折缴费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考生务必在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日至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2023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月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19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日期间（截止日期后禁止再缴费）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就近在本省任何一家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建设银行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所属储蓄网点免费办理缴费手续。在办理缴费手续时向银行柜台人员提供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学校代码“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08102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”，学校名称“浙江财经大学”，及考核课程代码和准考证号（如某同学报会计专科毕业设计，代码为：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10217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加上本人的准考证号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12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位，共需填写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17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位号码。如需考两门或以上，不同课程要分别填写银校通缴款凭证）。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办理完毕后，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请将银行打印并盖好“现讫章”章后的</w:t>
      </w:r>
      <w:r>
        <w:rPr>
          <w:rStyle w:val="6"/>
          <w:rFonts w:ascii="楷体_GB2312" w:hAnsi="Times New Roman" w:eastAsia="楷体_GB2312" w:cs="楷体_GB2312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银校通缴款凭证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保存好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待来校报到时，将该凭证交至指定地点以换取正式学费收据。（注：如助学单位考生报名人数较少可参照此自行通过银行缴费）。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6"/>
          <w:szCs w:val="36"/>
          <w:bdr w:val="none" w:color="auto" w:sz="0" w:space="0"/>
          <w:lang w:val="en-US" w:eastAsia="zh-CN" w:bidi="ar"/>
        </w:rPr>
        <w:t>银 校 通 缴 款 凭 证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                         </w:t>
      </w:r>
      <w:r>
        <w:rPr>
          <w:rFonts w:hint="default" w:ascii="楷体_GB2312" w:hAnsi="Times New Roman" w:eastAsia="楷体_GB2312" w:cs="楷体_GB2312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年  月  日</w:t>
      </w: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           </w:t>
      </w:r>
      <w:r>
        <w:rPr>
          <w:rFonts w:hint="default" w:ascii="楷体_GB2312" w:hAnsi="Times New Roman" w:eastAsia="楷体_GB2312" w:cs="楷体_GB2312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流水号</w:t>
      </w:r>
      <w:r>
        <w:rPr>
          <w:rFonts w:hint="default" w:ascii="Times New Roman" w:hAnsi="Times New Roman" w:eastAsia="楷体_GB2312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:</w:t>
      </w:r>
    </w:p>
    <w:tbl>
      <w:tblPr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</w:tblPrEx>
        <w:trPr>
          <w:trHeight w:val="4835" w:hRule="atLeast"/>
          <w:jc w:val="center"/>
        </w:trPr>
        <w:tc>
          <w:tcPr>
            <w:tcW w:w="9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单位编号： 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08102                 </w:t>
            </w: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单位名称：浙江财经大学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客户编号： 课程代码和准考证号     客户姓名：考生姓名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年   级：                         班  级：  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缴款金额：（大写金额）           ￥：（小写金额）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缴款方式：（现金或转帐）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客户帐号：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 w:firstLine="270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                   客户签名：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both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楷体_GB2312" w:hAnsi="Times New Roman" w:eastAsia="楷体_GB2312" w:cs="楷体_GB2312"/>
                <w:color w:val="000000"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                                       （银行签章）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考生缴费咨询电话：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建行杭州文西支行（缴费信息咨询时间：2023年9月12日至2023年9月19日10：00—15：00）：电话：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0571-87999973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88476071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、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88476072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Style w:val="5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bdr w:val="none" w:color="auto" w:sz="0" w:space="0"/>
          <w:lang w:val="en-US" w:eastAsia="zh-CN" w:bidi="ar"/>
        </w:rPr>
        <w:t>注意事项：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48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为保证缴费准确无误，请你在缴费时务必正确填写本人姓名及课程代码和准考证号，并足额缴费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u w:val="single"/>
          <w:bdr w:val="none" w:color="auto" w:sz="0" w:space="0"/>
          <w:lang w:val="en-US" w:eastAsia="zh-CN" w:bidi="ar"/>
        </w:rPr>
        <w:t>（如报三门即需缴三门课程的费用）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56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default" w:ascii="Times New Roman" w:hAnsi="Times New Roman" w:cs="Times New Roman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90" w:lineRule="atLeast"/>
        <w:ind w:left="0" w:right="0" w:firstLine="0"/>
        <w:jc w:val="center"/>
        <w:rPr>
          <w:rFonts w:hint="default" w:ascii="Times New Roman" w:hAnsi="Times New Roman" w:cs="Times New Roman"/>
          <w:i w:val="0"/>
          <w:iCs w:val="0"/>
          <w:caps w:val="0"/>
          <w:color w:val="666666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30"/>
          <w:szCs w:val="30"/>
          <w:bdr w:val="none" w:color="auto" w:sz="0" w:space="0"/>
          <w:lang w:val="en-US" w:eastAsia="zh-CN" w:bidi="ar"/>
        </w:rPr>
        <w:t>浙江财经大学高教自考实践课程培训、考核收费标准明细表</w:t>
      </w:r>
    </w:p>
    <w:tbl>
      <w:tblPr>
        <w:tblW w:w="9056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48"/>
        <w:gridCol w:w="1363"/>
        <w:gridCol w:w="3827"/>
        <w:gridCol w:w="1418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     业</w:t>
            </w:r>
          </w:p>
        </w:tc>
        <w:tc>
          <w:tcPr>
            <w:tcW w:w="13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38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考核课程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-323" w:right="0" w:firstLine="41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培训+考核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会计专科、金融专科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10218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统计学概论（实践）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06131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电算化会计信息系统（实践）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10222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基础会计学（实践）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10217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会计专科毕业设计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10103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公司报表分析（实践）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10270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金融专科毕业论文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会计、金融、国际贸易、经济学本科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00052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管理系统中的计算机应用（实践）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250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会计学（会计）本科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21004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会计本科毕业论文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金融学（金融）本科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21003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金融本科毕业论文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国际贸易本科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21006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国际贸易本科毕业论文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244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经济学本科</w:t>
            </w:r>
          </w:p>
        </w:tc>
        <w:tc>
          <w:tcPr>
            <w:tcW w:w="136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21040</w:t>
            </w:r>
          </w:p>
        </w:tc>
        <w:tc>
          <w:tcPr>
            <w:tcW w:w="382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145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经济学本科毕业论文</w:t>
            </w:r>
          </w:p>
        </w:tc>
        <w:tc>
          <w:tcPr>
            <w:tcW w:w="141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90" w:lineRule="atLeast"/>
              <w:ind w:left="0" w:right="0"/>
              <w:jc w:val="center"/>
              <w:rPr>
                <w:rFonts w:hint="default" w:ascii="Times New Roman" w:hAnsi="Times New Roman" w:cs="Times New Roman"/>
                <w:color w:val="666666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500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元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08491370"/>
    <w:rsid w:val="0849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2023-09-14T01:44:00Z</dcterms:created>
  <dc:creator>文档存本地丢失不负责</dc:creator>
  <cp:lastModifiedBy>文档存本地丢失不负责</cp:lastModifiedBy>
  <dcterms:modified xsi:type="dcterms:W3CDTF">2023-09-14T01:45:38Z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0728132187B24134AFEF19364317449A_11</vt:lpwstr>
  </property>
</Properties>
</file>