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附件１：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仿宋_GB2312" w:hAnsi="宋体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2023年上半年自考本科（函授）毕业论文答辩分组及答辩时间安排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　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41"/>
        <w:gridCol w:w="1622"/>
        <w:gridCol w:w="575"/>
        <w:gridCol w:w="1742"/>
        <w:gridCol w:w="951"/>
        <w:gridCol w:w="1294"/>
        <w:gridCol w:w="9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</w:trPr>
        <w:tc>
          <w:tcPr>
            <w:tcW w:w="23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专业</w:t>
            </w:r>
          </w:p>
        </w:tc>
        <w:tc>
          <w:tcPr>
            <w:tcW w:w="7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答辩       分组</w:t>
            </w:r>
          </w:p>
        </w:tc>
        <w:tc>
          <w:tcPr>
            <w:tcW w:w="7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答辩学生人数</w:t>
            </w:r>
          </w:p>
        </w:tc>
        <w:tc>
          <w:tcPr>
            <w:tcW w:w="2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答辩时间</w:t>
            </w: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答辩地点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答辩小组参加教师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0"/>
                <w:szCs w:val="20"/>
                <w:bdr w:val="none" w:color="auto" w:sz="0" w:space="0"/>
                <w:lang w:eastAsia="zh-CN"/>
              </w:rPr>
              <w:t>答辩秘书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50" w:hRule="atLeast"/>
        </w:trPr>
        <w:tc>
          <w:tcPr>
            <w:tcW w:w="23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机械制造及其自动化3人、工程管理1人、教育技术学4人、电气工程及其自动化1人、自动化1人、电子信息工程1人、计算机科学与技术2人、电子商务3人、会计学1人、市场营销3人、法学2人、社会工作1人</w:t>
            </w:r>
          </w:p>
        </w:tc>
        <w:tc>
          <w:tcPr>
            <w:tcW w:w="7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第1组</w:t>
            </w:r>
          </w:p>
        </w:tc>
        <w:tc>
          <w:tcPr>
            <w:tcW w:w="7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24人</w:t>
            </w:r>
          </w:p>
        </w:tc>
        <w:tc>
          <w:tcPr>
            <w:tcW w:w="2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日下午2:00-4:00</w:t>
            </w: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六大楼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</w:rPr>
              <w:t>6101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郑初华、于斐、张丹平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游志群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9" w:hRule="atLeast"/>
        </w:trPr>
        <w:tc>
          <w:tcPr>
            <w:tcW w:w="12044" w:type="dxa"/>
            <w:gridSpan w:val="7"/>
            <w:tcBorders>
              <w:top w:val="single" w:color="auto" w:sz="8" w:space="0"/>
              <w:left w:val="nil"/>
              <w:bottom w:val="nil"/>
              <w:right w:val="nil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答辩委员会：郑初华（组长）、于斐、张丹平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bdr w:val="none" w:color="auto" w:sz="0" w:space="0"/>
                <w:lang w:eastAsia="zh-CN"/>
              </w:rPr>
              <w:t>答辩秘书组：赵维洪、 游志群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21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left="0" w:right="0" w:firstLine="0"/>
        <w:jc w:val="both"/>
        <w:rPr>
          <w:rFonts w:ascii="楷体_GB2312" w:eastAsia="楷体_GB2312" w:cs="楷体_GB2312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default" w:asci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附件2：　　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  <w:lang w:eastAsia="zh-CN"/>
        </w:rPr>
        <w:t>南昌航空大学继续教育学院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  <w:lang w:eastAsia="zh-CN"/>
        </w:rPr>
        <w:t>毕 业 设 计（论 文）成 绩 评 定 和 评 语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left="0" w:right="0" w:firstLine="418"/>
        <w:jc w:val="both"/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</w:pP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姓名 ：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       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 准考证号：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       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专业：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     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Ⅰ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毕业设计（论文）题目：</w:t>
      </w: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     　</w:t>
      </w:r>
      <w:r>
        <w:rPr>
          <w:rFonts w:hint="eastAsia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single" w:color="auto" w:sz="8" w:space="0"/>
          <w:shd w:val="clear" w:fill="FFFFFF"/>
        </w:rPr>
        <w:t>      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Ⅱ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指导教师评语及评分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73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评分：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</w:rPr>
        <w:t xml:space="preserve">            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 xml:space="preserve">   指导教师：（签名）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  <w:lang w:eastAsia="zh-CN"/>
        </w:rPr>
        <w:t>    　　　      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评语：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 w:firstLine="562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6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Ⅲ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评审教师或答辩小组评语及评分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评分：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</w:rPr>
        <w:t>       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　 评审教师或答辩小组组长：（签名）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  <w:lang w:eastAsia="zh-CN"/>
        </w:rPr>
        <w:t>       　　   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评语：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Ⅳ.总评成绩（100％）＝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指导教师评分×70％＋评审教师或答辩小组评分×30％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       　　　　　　　　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　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5126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成绩＝：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         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 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注：一式二份，一份存学生档案，一份存教育厅自考办。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附件３：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2023年上半年南昌航空大学自考本科（函授）毕业论文（设计）答辩名单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地点：六大楼 6101</w:t>
      </w:r>
      <w:bookmarkStart w:id="0" w:name="_GoBack"/>
      <w:bookmarkEnd w:id="0"/>
    </w:p>
    <w:tbl>
      <w:tblPr>
        <w:tblW w:w="0" w:type="auto"/>
        <w:tblInd w:w="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1"/>
        <w:gridCol w:w="545"/>
        <w:gridCol w:w="575"/>
        <w:gridCol w:w="855"/>
        <w:gridCol w:w="1525"/>
        <w:gridCol w:w="568"/>
        <w:gridCol w:w="478"/>
        <w:gridCol w:w="508"/>
        <w:gridCol w:w="508"/>
        <w:gridCol w:w="508"/>
        <w:gridCol w:w="508"/>
        <w:gridCol w:w="5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序号</w:t>
            </w:r>
          </w:p>
        </w:tc>
        <w:tc>
          <w:tcPr>
            <w:tcW w:w="5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准考证号</w:t>
            </w:r>
          </w:p>
        </w:tc>
        <w:tc>
          <w:tcPr>
            <w:tcW w:w="5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姓名</w:t>
            </w:r>
          </w:p>
        </w:tc>
        <w:tc>
          <w:tcPr>
            <w:tcW w:w="85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专业名称</w:t>
            </w:r>
          </w:p>
        </w:tc>
        <w:tc>
          <w:tcPr>
            <w:tcW w:w="152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答辩时间</w:t>
            </w:r>
          </w:p>
        </w:tc>
        <w:tc>
          <w:tcPr>
            <w:tcW w:w="568" w:type="dxa"/>
            <w:vMerge w:val="restart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指导老师评分</w:t>
            </w:r>
          </w:p>
        </w:tc>
        <w:tc>
          <w:tcPr>
            <w:tcW w:w="149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答辩小组评分</w:t>
            </w:r>
          </w:p>
        </w:tc>
        <w:tc>
          <w:tcPr>
            <w:tcW w:w="508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总评</w:t>
            </w:r>
          </w:p>
        </w:tc>
        <w:tc>
          <w:tcPr>
            <w:tcW w:w="508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单位</w:t>
            </w:r>
          </w:p>
        </w:tc>
        <w:tc>
          <w:tcPr>
            <w:tcW w:w="52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8" w:type="dxa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老师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老师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老师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/>
              <w:ind w:left="0" w:right="0"/>
              <w:jc w:val="left"/>
              <w:textAlignment w:val="center"/>
            </w:pP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/>
              <w:ind w:left="0" w:right="0"/>
              <w:jc w:val="left"/>
              <w:textAlignment w:val="center"/>
            </w:pPr>
          </w:p>
        </w:tc>
        <w:tc>
          <w:tcPr>
            <w:tcW w:w="52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  <w:lang w:eastAsia="zh-CN"/>
              </w:rPr>
              <w:t>万龙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法学(专升本)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  <w:lang w:eastAsia="zh-CN"/>
              </w:rPr>
              <w:t>徐子豪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法学(专升本)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  <w:lang w:eastAsia="zh-CN"/>
              </w:rPr>
              <w:t>李乾生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教育技术学(专升本)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赵小燕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教育技术学(专升本)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谢霖峰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教育技术学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熊彩霞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教育技术学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严根长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机械设计制造及其自动化(专升本)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梁思静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机械设计制造及其自动化(专升本)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徐德宁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电气工程及其自动化(专升本)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刘崇典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电子信息工程(专升本)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曹洲尉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自动化(专升本)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郭启鹏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计算机科学与技术(专升本)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胡勇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工程管理(专升本)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  <w:lang w:eastAsia="zh-CN"/>
              </w:rPr>
              <w:t>熊磊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计算机科学与技术(专升本)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李健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5F5F5F"/>
                <w:sz w:val="18"/>
                <w:szCs w:val="18"/>
                <w:bdr w:val="none" w:color="auto" w:sz="0" w:space="0"/>
                <w:lang w:eastAsia="zh-CN"/>
              </w:rPr>
              <w:t>社会工作(专升本)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侯华聪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机械设计制造及其自动化(高达本)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刘磊毅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电子商务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江婧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电子商务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邹金羊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电子商务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王子婷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会计学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陈小风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市场营销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陈文建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市场营销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4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蓝丹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94" w:lineRule="atLeast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8"/>
                <w:szCs w:val="18"/>
                <w:bdr w:val="none" w:color="auto" w:sz="0" w:space="0"/>
                <w:lang w:eastAsia="zh-CN"/>
              </w:rPr>
              <w:t>市场营销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2"/>
                <w:szCs w:val="22"/>
                <w:bdr w:val="none" w:color="auto" w:sz="0" w:space="0"/>
                <w:lang w:eastAsia="zh-CN"/>
              </w:rPr>
              <w:t>6月3日下午2:00-4:00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4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16" w:lineRule="atLeast"/>
              <w:ind w:left="0" w:right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0"/>
                <w:szCs w:val="20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210" w:afterAutospacing="0"/>
              <w:ind w:left="0" w:right="0"/>
            </w:pPr>
            <w:r>
              <w:rPr>
                <w:b w:val="0"/>
                <w:bCs w:val="0"/>
                <w:i w:val="0"/>
                <w:iCs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38" w:lineRule="atLeast"/>
              <w:ind w:left="0" w:right="0"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bdr w:val="none" w:color="auto" w:sz="0" w:space="0"/>
                <w:lang w:eastAsia="zh-CN"/>
              </w:rPr>
              <w:t>　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C787D9D"/>
    <w:rsid w:val="0C78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2023-05-31T05:56:00Z</dcterms:created>
  <dc:creator>文档存本地丢失不负责</dc:creator>
  <cp:lastModifiedBy>文档存本地丢失不负责</cp:lastModifiedBy>
  <dcterms:modified xsi:type="dcterms:W3CDTF">2023-05-31T05:59:30Z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2E4DE588213D45B9BEBA69B3C8E509D9_11</vt:lpwstr>
  </property>
</Properties>
</file>