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line="360" w:lineRule="auto"/>
        <w:rPr>
          <w:rFonts w:ascii="黑体" w:hAnsi="黑体" w:eastAsia="黑体" w:cs="黑体"/>
          <w:b/>
          <w:w w:val="95"/>
          <w:sz w:val="44"/>
          <w:szCs w:val="44"/>
        </w:rPr>
      </w:pPr>
      <w:r>
        <w:rPr>
          <w:rFonts w:hint="eastAsia" w:ascii="黑体" w:hAnsi="黑体" w:eastAsia="黑体" w:cs="黑体"/>
          <w:b/>
          <w:w w:val="95"/>
          <w:sz w:val="44"/>
          <w:szCs w:val="44"/>
        </w:rPr>
        <w:t>需特别强调的事项：</w:t>
      </w:r>
    </w:p>
    <w:p>
      <w:pPr>
        <w:pStyle w:val="10"/>
        <w:numPr>
          <w:ilvl w:val="0"/>
          <w:numId w:val="1"/>
        </w:numPr>
        <w:spacing w:before="156" w:beforeLines="50" w:line="360" w:lineRule="auto"/>
        <w:ind w:firstLineChars="0"/>
        <w:rPr>
          <w:rFonts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正文字数：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:lang w:eastAsia="zh-CN"/>
          <w14:textFill>
            <w14:solidFill>
              <w14:schemeClr w14:val="accent1"/>
            </w14:solidFill>
          </w14:textFill>
        </w:rPr>
        <w:t>不低于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6</w:t>
      </w:r>
      <w:r>
        <w:rPr>
          <w:rFonts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000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字</w:t>
      </w:r>
    </w:p>
    <w:p>
      <w:pPr>
        <w:pStyle w:val="10"/>
        <w:numPr>
          <w:ilvl w:val="0"/>
          <w:numId w:val="1"/>
        </w:numPr>
        <w:spacing w:before="156" w:beforeLines="50" w:line="360" w:lineRule="auto"/>
        <w:ind w:firstLineChars="0"/>
        <w:rPr>
          <w:rFonts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关于查重：</w:t>
      </w:r>
    </w:p>
    <w:p>
      <w:pPr>
        <w:spacing w:before="156" w:beforeLines="50" w:line="360" w:lineRule="auto"/>
        <w:ind w:firstLine="611" w:firstLineChars="200"/>
        <w:jc w:val="left"/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答辩前，应提交论文定稿和查重率不高于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30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  <w:t>%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的查重报告（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应使用维普查重。查重网址为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fldChar w:fldCharType="begin"/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instrText xml:space="preserve"> HYPERLINK "https://vpcs.fanyu.com/personal/qdujx" </w:instrTex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fldChar w:fldCharType="separate"/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https://vpcs.fanyu.com/personal/qdujx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fldChar w:fldCharType="end"/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:lang w:eastAsia="zh-CN"/>
          <w14:textFill>
            <w14:solidFill>
              <w14:schemeClr w14:val="accent1"/>
            </w14:solidFill>
          </w14:textFill>
        </w:rPr>
        <w:t>，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用户名为“qdujx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准考证号”，密码为“qddx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身份证号后六位”，身份证号最后一位为字母“X”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的，请输入大写字母。提供一次免费查重机会）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。</w:t>
      </w:r>
    </w:p>
    <w:p>
      <w:pPr>
        <w:spacing w:before="156" w:beforeLines="50" w:line="360" w:lineRule="auto"/>
        <w:ind w:firstLine="611" w:firstLineChars="200"/>
        <w:jc w:val="left"/>
        <w:rPr>
          <w:rFonts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查重率高于30%，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由指导教师指导学生进行论文修改。修改后的论文必须在答辩后</w:t>
      </w:r>
      <w:r>
        <w:rPr>
          <w:rFonts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一周内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进行复检。复检后的查重率降至30%以下者，视为通过检测。</w:t>
      </w:r>
    </w:p>
    <w:p>
      <w:pPr>
        <w:pStyle w:val="10"/>
        <w:numPr>
          <w:ilvl w:val="0"/>
          <w:numId w:val="1"/>
        </w:numPr>
        <w:spacing w:before="156" w:beforeLines="50" w:line="360" w:lineRule="auto"/>
        <w:ind w:firstLineChars="0"/>
        <w:jc w:val="left"/>
        <w:rPr>
          <w:rFonts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后期学校会对</w:t>
      </w:r>
      <w:r>
        <w:rPr>
          <w:rFonts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论文进行查重率抽检，如发现造假一律取</w:t>
      </w:r>
    </w:p>
    <w:p>
      <w:pPr>
        <w:spacing w:before="156" w:beforeLines="50" w:line="360" w:lineRule="auto"/>
        <w:jc w:val="left"/>
        <w:rPr>
          <w:rFonts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</w:pPr>
      <w:r>
        <w:rPr>
          <w:rFonts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消答辩成绩。</w:t>
      </w:r>
    </w:p>
    <w:p>
      <w:pPr>
        <w:spacing w:before="156" w:beforeLines="50" w:line="360" w:lineRule="auto"/>
        <w:ind w:firstLine="615"/>
        <w:jc w:val="left"/>
        <w:rPr>
          <w:rFonts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</w:pPr>
      <w:r>
        <w:rPr>
          <w:rFonts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4.</w:t>
      </w:r>
      <w:r>
        <w:rPr>
          <w:rFonts w:hint="eastAsia"/>
          <w:color w:val="4F81BD" w:themeColor="accent1"/>
          <w14:textFill>
            <w14:solidFill>
              <w14:schemeClr w14:val="accent1"/>
            </w14:solidFill>
          </w14:textFill>
        </w:rPr>
        <w:t xml:space="preserve"> 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毕业论文报送方式：提交电子版及纸质版。（电子版论文中相关需签字页面打印签字后，再扫描插入相应位置，最终保存为wrod版本）。</w:t>
      </w:r>
    </w:p>
    <w:p>
      <w:pPr>
        <w:spacing w:before="156" w:beforeLines="50" w:line="360" w:lineRule="auto"/>
        <w:ind w:firstLine="615"/>
        <w:jc w:val="left"/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  <w:t>5</w:t>
      </w:r>
      <w:r>
        <w:rPr>
          <w:rFonts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.</w:t>
      </w:r>
      <w:r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  <w:t>签名必须手写或盖签字章。</w:t>
      </w:r>
    </w:p>
    <w:p>
      <w:pPr>
        <w:spacing w:before="156" w:beforeLines="50" w:line="360" w:lineRule="auto"/>
        <w:ind w:firstLine="615"/>
        <w:rPr>
          <w:rFonts w:hint="eastAsia" w:ascii="仿宋_GB2312" w:hAnsi="Times New Roman" w:eastAsia="仿宋_GB2312" w:cs="仿宋_GB2312"/>
          <w:b/>
          <w:color w:val="4F81BD" w:themeColor="accent1"/>
          <w:w w:val="95"/>
          <w:sz w:val="32"/>
          <w:szCs w:val="32"/>
          <w14:textFill>
            <w14:solidFill>
              <w14:schemeClr w14:val="accent1"/>
            </w14:solidFill>
          </w14:textFill>
        </w:rPr>
      </w:pPr>
    </w:p>
    <w:p>
      <w:pPr>
        <w:adjustRightInd w:val="0"/>
        <w:snapToGrid w:val="0"/>
        <w:spacing w:before="156" w:beforeLines="50" w:line="360" w:lineRule="auto"/>
        <w:rPr>
          <w:rFonts w:ascii="黑体" w:hAnsi="黑体" w:eastAsia="黑体" w:cs="黑体"/>
          <w:color w:val="FF0000"/>
          <w:w w:val="95"/>
          <w:sz w:val="32"/>
          <w:szCs w:val="32"/>
        </w:rPr>
      </w:pPr>
    </w:p>
    <w:p>
      <w:pPr>
        <w:adjustRightInd w:val="0"/>
        <w:snapToGrid w:val="0"/>
        <w:spacing w:before="156" w:beforeLines="50" w:line="360" w:lineRule="auto"/>
        <w:jc w:val="center"/>
        <w:rPr>
          <w:rFonts w:ascii="Times New Roman" w:hAnsi="Times New Roman" w:eastAsia="华文中宋" w:cs="Times New Roman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青岛大学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自学考试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本科毕业论文（设计）基本规范要求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</w:pPr>
      <w:bookmarkStart w:id="0" w:name="_GoBack"/>
      <w:bookmarkEnd w:id="0"/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根据《青岛大学本科毕业论文（设计）工作管理办法》和《科学技术报告、学位论文和学术报告的撰写格式》（国家标准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GB 7713-87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）的有关规定，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结合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  <w:lang w:eastAsia="zh-CN"/>
        </w:rPr>
        <w:t>我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省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  <w:lang w:eastAsia="zh-CN"/>
        </w:rPr>
        <w:t>自学考试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毕业生材料的相关要求和我校实际情况，将青岛大学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  <w:lang w:eastAsia="zh-CN"/>
        </w:rPr>
        <w:t>自学考试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本科毕业论文（设计）基本规范要求如下：</w:t>
      </w:r>
    </w:p>
    <w:p>
      <w:pPr>
        <w:numPr>
          <w:ilvl w:val="0"/>
          <w:numId w:val="2"/>
        </w:numPr>
        <w:spacing w:before="156" w:beforeLines="50" w:line="360" w:lineRule="auto"/>
        <w:rPr>
          <w:rFonts w:ascii="仿宋_GB2312" w:hAnsi="Times New Roman" w:eastAsia="仿宋_GB2312" w:cs="仿宋_GB2312"/>
          <w:b/>
          <w:bCs/>
          <w:color w:val="auto"/>
          <w:w w:val="95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仿宋_GB2312"/>
          <w:b/>
          <w:bCs/>
          <w:color w:val="auto"/>
          <w:w w:val="95"/>
          <w:sz w:val="32"/>
          <w:szCs w:val="32"/>
          <w:highlight w:val="none"/>
        </w:rPr>
        <w:t>基本规范要求的内容</w:t>
      </w:r>
    </w:p>
    <w:p>
      <w:pPr>
        <w:numPr>
          <w:ilvl w:val="1"/>
          <w:numId w:val="2"/>
        </w:numPr>
        <w:spacing w:before="156" w:beforeLines="50" w:line="360" w:lineRule="auto"/>
        <w:rPr>
          <w:rFonts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毕业论文（设计）文本结构组成：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color w:val="auto"/>
          <w:w w:val="95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毕业论文（设计）由</w:t>
      </w:r>
      <w:r>
        <w:rPr>
          <w:rFonts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1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  <w:lang w:val="en-US" w:eastAsia="zh-CN"/>
        </w:rPr>
        <w:t>0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个部分组成：</w:t>
      </w:r>
      <w:r>
        <w:rPr>
          <w:rFonts w:hint="eastAsia" w:ascii="仿宋" w:hAnsi="仿宋" w:eastAsia="仿宋" w:cs="仿宋"/>
          <w:color w:val="auto"/>
          <w:w w:val="95"/>
          <w:sz w:val="32"/>
          <w:szCs w:val="32"/>
          <w:highlight w:val="none"/>
        </w:rPr>
        <w:t>⑴</w:t>
      </w:r>
      <w:r>
        <w:rPr>
          <w:rFonts w:hint="eastAsia" w:ascii="仿宋" w:hAnsi="仿宋" w:eastAsia="仿宋" w:cs="仿宋"/>
          <w:color w:val="auto"/>
          <w:w w:val="95"/>
          <w:sz w:val="32"/>
          <w:szCs w:val="32"/>
          <w:highlight w:val="none"/>
          <w:lang w:eastAsia="zh-CN"/>
        </w:rPr>
        <w:t>高等教育自学考试毕业论文封面（省平台下载）（</w:t>
      </w:r>
      <w:r>
        <w:rPr>
          <w:rFonts w:hint="eastAsia" w:ascii="仿宋" w:hAnsi="仿宋" w:eastAsia="仿宋" w:cs="仿宋"/>
          <w:color w:val="auto"/>
          <w:w w:val="95"/>
          <w:sz w:val="32"/>
          <w:szCs w:val="32"/>
          <w:highlight w:val="none"/>
          <w:lang w:val="en-US" w:eastAsia="zh-CN"/>
        </w:rPr>
        <w:t>2）青岛大学高等教育自学考试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毕业论文（设计）封面；</w:t>
      </w:r>
      <w:r>
        <w:rPr>
          <w:rFonts w:hint="eastAsia" w:ascii="仿宋" w:hAnsi="仿宋" w:eastAsia="仿宋" w:cs="仿宋"/>
          <w:color w:val="auto"/>
          <w:w w:val="95"/>
          <w:sz w:val="32"/>
          <w:szCs w:val="32"/>
          <w:highlight w:val="none"/>
        </w:rPr>
        <w:t>⑶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标题；</w:t>
      </w:r>
      <w:r>
        <w:rPr>
          <w:rFonts w:hint="eastAsia" w:ascii="仿宋" w:hAnsi="仿宋" w:eastAsia="仿宋" w:cs="仿宋"/>
          <w:color w:val="auto"/>
          <w:w w:val="95"/>
          <w:sz w:val="32"/>
          <w:szCs w:val="32"/>
          <w:highlight w:val="none"/>
        </w:rPr>
        <w:t>⑷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学术声明；</w:t>
      </w:r>
      <w:r>
        <w:rPr>
          <w:rFonts w:hint="eastAsia" w:ascii="仿宋" w:hAnsi="仿宋" w:eastAsia="仿宋" w:cs="仿宋"/>
          <w:color w:val="auto"/>
          <w:w w:val="95"/>
          <w:sz w:val="32"/>
          <w:szCs w:val="32"/>
          <w:highlight w:val="none"/>
        </w:rPr>
        <w:t>⑸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中外文摘要（或设计总说明）；</w:t>
      </w:r>
      <w:r>
        <w:rPr>
          <w:rFonts w:hint="eastAsia" w:ascii="仿宋" w:hAnsi="仿宋" w:eastAsia="仿宋" w:cs="仿宋"/>
          <w:color w:val="auto"/>
          <w:w w:val="95"/>
          <w:sz w:val="32"/>
          <w:szCs w:val="32"/>
          <w:highlight w:val="none"/>
        </w:rPr>
        <w:t>⑹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目录；</w:t>
      </w:r>
      <w:r>
        <w:rPr>
          <w:rFonts w:hint="eastAsia" w:ascii="仿宋" w:hAnsi="仿宋" w:eastAsia="仿宋" w:cs="仿宋"/>
          <w:color w:val="auto"/>
          <w:w w:val="95"/>
          <w:sz w:val="32"/>
          <w:szCs w:val="32"/>
          <w:highlight w:val="none"/>
        </w:rPr>
        <w:t>⑺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正文；</w:t>
      </w:r>
      <w:r>
        <w:rPr>
          <w:rFonts w:hint="eastAsia" w:ascii="仿宋" w:hAnsi="仿宋" w:eastAsia="仿宋" w:cs="仿宋"/>
          <w:color w:val="auto"/>
          <w:w w:val="95"/>
          <w:sz w:val="32"/>
          <w:szCs w:val="32"/>
          <w:highlight w:val="none"/>
        </w:rPr>
        <w:t>⑻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谢辞；</w:t>
      </w:r>
      <w:r>
        <w:rPr>
          <w:rFonts w:hint="eastAsia" w:ascii="仿宋" w:hAnsi="仿宋" w:eastAsia="仿宋" w:cs="仿宋"/>
          <w:color w:val="auto"/>
          <w:w w:val="95"/>
          <w:sz w:val="32"/>
          <w:szCs w:val="32"/>
          <w:highlight w:val="none"/>
        </w:rPr>
        <w:t>⑼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参考文献；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  <w:lang w:val="en-US" w:eastAsia="zh-CN"/>
        </w:rPr>
        <w:t>10）</w:t>
      </w:r>
      <w:r>
        <w:rPr>
          <w:rFonts w:hint="eastAsia" w:ascii="仿宋" w:hAnsi="仿宋" w:eastAsia="仿宋" w:cs="仿宋"/>
          <w:color w:val="auto"/>
          <w:w w:val="95"/>
          <w:sz w:val="32"/>
          <w:szCs w:val="32"/>
          <w:highlight w:val="none"/>
        </w:rPr>
        <w:t>附录</w:t>
      </w:r>
      <w:r>
        <w:rPr>
          <w:rFonts w:hint="eastAsia" w:ascii="仿宋_GB2312" w:hAnsi="Times New Roman" w:eastAsia="仿宋_GB2312" w:cs="仿宋_GB2312"/>
          <w:color w:val="auto"/>
          <w:w w:val="95"/>
          <w:sz w:val="32"/>
          <w:szCs w:val="32"/>
          <w:highlight w:val="none"/>
        </w:rPr>
        <w:t>。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1.2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毕业论文（设计）结构规范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1.2.1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毕业论文（设计）封面</w:t>
      </w:r>
    </w:p>
    <w:p>
      <w:pPr>
        <w:spacing w:before="156" w:beforeLines="50" w:line="360" w:lineRule="auto"/>
        <w:ind w:firstLine="608" w:firstLineChars="200"/>
        <w:rPr>
          <w:rFonts w:hint="eastAsia" w:ascii="仿宋_GB2312" w:hAnsi="Times New Roman" w:eastAsia="仿宋_GB2312" w:cs="仿宋_GB2312"/>
          <w:w w:val="95"/>
          <w:sz w:val="32"/>
          <w:szCs w:val="32"/>
          <w:highlight w:val="none"/>
          <w:lang w:eastAsia="zh-CN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  <w:highlight w:val="none"/>
          <w:lang w:eastAsia="zh-CN"/>
        </w:rPr>
        <w:t>省报考平台下载的封面除档案号外须全部填写。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  <w:highlight w:val="none"/>
          <w:lang w:eastAsia="zh-CN"/>
        </w:rPr>
        <w:t>学校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  <w:highlight w:val="none"/>
        </w:rPr>
        <w:t>封面按学校规定的格式填写，包括论文题目、作者姓名、指导教师姓名、学科专业等内容。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1.2.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  <w:lang w:val="en-US" w:eastAsia="zh-CN"/>
        </w:rPr>
        <w:t>2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标题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标题要求以最恰当、最简明的词语反映毕业论文（设计）中最重要的特定内容的逻辑组合，做到文、题贴切。题名中不使用非规范的缩略词、符号、代号和公式，一般不采用疑问句。标题的词语必须是有助于选择关键词和编制题录、索引等二次文献可以检索到的特定使用信息。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标题的中文字数一般不超过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20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个字，外文标题不超过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10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个实词，中外文标题应一致，居中编排格式。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" w:hAnsi="仿宋" w:eastAsia="仿宋" w:cs="仿宋"/>
          <w:w w:val="95"/>
          <w:sz w:val="32"/>
          <w:szCs w:val="32"/>
        </w:rPr>
        <w:t>1.2.</w:t>
      </w:r>
      <w:r>
        <w:rPr>
          <w:rFonts w:hint="eastAsia" w:ascii="仿宋" w:hAnsi="仿宋" w:eastAsia="仿宋" w:cs="仿宋"/>
          <w:w w:val="95"/>
          <w:sz w:val="32"/>
          <w:szCs w:val="32"/>
          <w:lang w:val="en-US" w:eastAsia="zh-CN"/>
        </w:rPr>
        <w:t>3</w:t>
      </w:r>
      <w:r>
        <w:rPr>
          <w:rFonts w:ascii="仿宋" w:hAnsi="仿宋" w:eastAsia="仿宋" w:cs="仿宋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学术声明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示例如下：</w:t>
      </w:r>
    </w:p>
    <w:p>
      <w:pPr>
        <w:spacing w:before="156" w:beforeLines="50" w:line="360" w:lineRule="auto"/>
        <w:ind w:firstLine="640" w:firstLineChars="200"/>
        <w:jc w:val="center"/>
        <w:rPr>
          <w:rFonts w:ascii="宋体" w:cs="Times New Roman"/>
          <w:b/>
          <w:bCs/>
          <w:sz w:val="44"/>
          <w:szCs w:val="44"/>
        </w:rPr>
      </w:pPr>
      <w:r>
        <w:rPr>
          <w:rFonts w:hint="eastAsia" w:ascii="黑体" w:hAnsi="黑体" w:eastAsia="黑体" w:cs="黑体"/>
          <w:sz w:val="32"/>
          <w:szCs w:val="32"/>
        </w:rPr>
        <w:t>郑</w:t>
      </w:r>
      <w:r>
        <w:rPr>
          <w:rFonts w:ascii="黑体" w:hAnsi="黑体" w:eastAsia="黑体" w:cs="黑体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>重</w:t>
      </w:r>
      <w:r>
        <w:rPr>
          <w:rFonts w:ascii="黑体" w:hAnsi="黑体" w:eastAsia="黑体" w:cs="黑体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>声</w:t>
      </w:r>
      <w:r>
        <w:rPr>
          <w:rFonts w:ascii="黑体" w:hAnsi="黑体" w:eastAsia="黑体" w:cs="黑体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>明</w:t>
      </w:r>
    </w:p>
    <w:p>
      <w:pPr>
        <w:spacing w:before="156" w:beforeLines="50" w:line="360" w:lineRule="auto"/>
        <w:ind w:firstLine="720"/>
        <w:jc w:val="left"/>
        <w:rPr>
          <w:rFonts w:ascii="宋体" w:cs="Times New Roman"/>
          <w:sz w:val="24"/>
          <w:szCs w:val="24"/>
        </w:rPr>
      </w:pPr>
    </w:p>
    <w:p>
      <w:pPr>
        <w:spacing w:before="156" w:beforeLines="50" w:line="360" w:lineRule="auto"/>
        <w:ind w:firstLine="480" w:firstLineChars="200"/>
        <w:jc w:val="left"/>
        <w:rPr>
          <w:rFonts w:ascii="宋体"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人呈交的学位论文（设计），是在指导教师的指导下，独立进行研究工作所取得的成果，所有数据、图片资料真实可靠。除文中已经注明引用的内容外，本学位论文（设计）的研究成果不包含他人享有著作权的内容。对本论文（设计）所涉及的研究工作做出贡献的其他个人和集体，均已在文中以明确的方式标明。本学位论文（设计）的知识产权归属于青岛大学。</w:t>
      </w:r>
    </w:p>
    <w:p>
      <w:pPr>
        <w:spacing w:before="156" w:beforeLines="50" w:line="360" w:lineRule="auto"/>
        <w:ind w:firstLine="720"/>
        <w:jc w:val="left"/>
        <w:rPr>
          <w:rFonts w:ascii="宋体"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本人签名：</w:t>
      </w:r>
      <w:r>
        <w:rPr>
          <w:rFonts w:ascii="宋体" w:hAnsi="宋体" w:cs="宋体"/>
          <w:sz w:val="24"/>
          <w:szCs w:val="24"/>
          <w:u w:val="single"/>
        </w:rPr>
        <w:t xml:space="preserve">              </w:t>
      </w:r>
      <w:r>
        <w:rPr>
          <w:rFonts w:ascii="宋体" w:hAnsi="宋体" w:cs="宋体"/>
          <w:sz w:val="24"/>
          <w:szCs w:val="24"/>
        </w:rPr>
        <w:t xml:space="preserve">       </w:t>
      </w:r>
      <w:r>
        <w:rPr>
          <w:rFonts w:hint="eastAsia" w:ascii="宋体" w:hAnsi="宋体" w:cs="宋体"/>
          <w:sz w:val="24"/>
          <w:szCs w:val="24"/>
        </w:rPr>
        <w:t>日期：</w:t>
      </w:r>
      <w:r>
        <w:rPr>
          <w:rFonts w:ascii="宋体" w:hAnsi="宋体" w:cs="宋体"/>
          <w:sz w:val="24"/>
          <w:szCs w:val="24"/>
          <w:u w:val="single"/>
        </w:rPr>
        <w:t xml:space="preserve">               </w:t>
      </w:r>
    </w:p>
    <w:p>
      <w:pPr>
        <w:spacing w:before="156" w:beforeLines="50" w:line="360" w:lineRule="auto"/>
        <w:rPr>
          <w:rFonts w:cs="Times New Roman"/>
        </w:rPr>
      </w:pP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1.2.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  <w:lang w:val="en-US" w:eastAsia="zh-CN"/>
        </w:rPr>
        <w:t>4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中外文摘要（或设计总说明）及关键词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摘要是毕业论文（设计）的内容不加注释和评论的简短陈述。摘要主要是说明研究（或设计）工作的目的、方法、结果和结论。摘要应具有独立性和自含性，即不阅读毕业论文（设计），就能获得必要的信息，供读者确定有无必要阅读全文。摘要应用第三人称的方法记述论文的性质和主题，不使用“本文”、“作者”等作为主语，应采用“对…进行了研究”、“报告了…现状”、“进行了…调查”等表达方式。排除在本学科领域已成为常识的内容，不得重复题名中已有的信息。书写要合乎逻辑关系，尽量同正文的文体保持一致。结构要严谨，表达要简明，语义要确切，一般不再分段落。商品名称需要时应加注学名。对某些缩略语、简称、代号等，除了相近专业的读者也能清楚理解的以外，在首次出现处必须加以说明。摘要中通常不用图表、化学结构式以及非公知公用的符号和术语。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毕业论文（设计报告）的摘要包含中文摘要和外文摘要。中文摘要字数为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300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字以内，外文摘要约为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250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个实词。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关键词是为了文献标引，从《汉语主题词表》或论文中选取出来，用以表示全文主题内容信息的单词或术语。关键词不宜用非通用的代号和分子式。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关键词的个数为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3-8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个。关键词的排序，通常应按研究（设计）的对象、性质（问题）和采取的手段排序，关键词后面不加冒号，两词之间应留出一个汉字的空间，不加任何标点符号。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关键词应另起一行，排在摘要的左下方。中外文关键词应一一对应。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1.2.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  <w:lang w:val="en-US" w:eastAsia="zh-CN"/>
        </w:rPr>
        <w:t>5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目录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目录由毕业论文（设计）各部分内容的顺序号、名称和页码组成，另页排在“摘要”之后。目录按三级标题编写（即：第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章……、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1.1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……、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1.1.1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……），要求标题层次清晰，用“…………”连接名称与页码，目录中标题的内容应与正文中的标题一致，参考文献、致谢及附录也应依次列入目录。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1.2.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  <w:lang w:val="en-US" w:eastAsia="zh-CN"/>
        </w:rPr>
        <w:t>6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正文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毕业论文（设计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）的正文中全部标题层次应条理清楚。格式如下所示：</w:t>
      </w:r>
    </w:p>
    <w:p>
      <w:pPr>
        <w:spacing w:before="156" w:beforeLines="50" w:line="360" w:lineRule="auto"/>
        <w:ind w:firstLine="608" w:firstLineChars="200"/>
        <w:jc w:val="center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第一章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（居中，空一格写标题内容）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1.1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（顶格，空一格写标题内容）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1.1.1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（顶格，空一格写标题内容）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毕业论文（设计）的正文包括前言（引言）、正文、结论三个部分。各章、节、条的层次依次按照“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</w:t>
      </w:r>
      <w:r>
        <w:rPr>
          <w:rFonts w:ascii="仿宋_GB2312" w:hAnsi="Times New Roman" w:eastAsia="仿宋_GB2312" w:cs="Times New Roman"/>
          <w:w w:val="95"/>
          <w:sz w:val="32"/>
          <w:szCs w:val="32"/>
        </w:rPr>
        <w:t>……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、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1.1</w:t>
      </w:r>
      <w:r>
        <w:rPr>
          <w:rFonts w:ascii="仿宋_GB2312" w:hAnsi="Times New Roman" w:eastAsia="仿宋_GB2312" w:cs="Times New Roman"/>
          <w:w w:val="95"/>
          <w:sz w:val="32"/>
          <w:szCs w:val="32"/>
        </w:rPr>
        <w:t>……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、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1.1.1</w:t>
      </w:r>
      <w:r>
        <w:rPr>
          <w:rFonts w:ascii="仿宋_GB2312" w:hAnsi="Times New Roman" w:eastAsia="仿宋_GB2312" w:cs="Times New Roman"/>
          <w:w w:val="95"/>
          <w:sz w:val="32"/>
          <w:szCs w:val="32"/>
        </w:rPr>
        <w:t>……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”标识，条以下具体款项的层次依次按照“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1.1.1.1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”、“（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）”、“①”标识。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1.2.7.1 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前言（引言）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前言（引言）主要说明研究或设计工作的目的、范围，对前人工作的评述以及理论依据（或设计依据）、研究设想（或设计构思）、研究方法（设计框架概述）和实验设计，预期结果和意义等。该部分应有一定量的文字叙述。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1.2.7.2 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正文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正文是毕业论文（设计）的核心部分，占据主要篇幅。其内容可包括：调查（设计）对象、实验和观测方法、方案设计、仪器设备、材料、原材料、实验和观察结果、计算方法和编程原理、数据资料、图表、形成的论点（或设计成果）和导出的结论（或预计应用效果）等。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选题背景。说明本论文课题的来源、目的、意义，应解决的主要问题，应达到的技术要求；简述本课题在国内外发展概况及存在的问题，本论文（设计）的指导思想。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方案论证。说明利用原理并进行方案选择，阐明为什么要选择这个方案（包括各种方案的分析、比较）以及所采用方案的特点。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过程论述。作者对自己研究（设计）工作的详细表述。要求论理正确、论据确凿、逻辑性强、层次分明、表达确切。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结果分析。对研究（设计）过程中所获得的主要数据、现象进行定性或定量分析。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正文中的图、表按下述要求处理：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图。正文中的图主要包括曲线图、构造图、示意图、图解、框图、流程图、记录图、布置图、照片、图版等。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图要有图号及简短确切的题名，图号按章序编号，并居中置于图下。须先见文后见图。图在正文中不能跨节排列。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曲线图要求所有曲线不准徒手画，必须按国家规定标准或工程要求，采用计算机或手工绘制。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图纸要求图面整洁，布局合理，线条粗细均匀，圆弧连接光滑，尺寸标注规范，文字注释必须使用工程字书写。提倡使用计算机绘图。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表。正文中的表要有表号及简短确切的表名，表号按章序编号，并居中置于表的上方，表的编排一般是内容和测试项目由左向右横读，数据依序竖排。表中文字符号的字体应比正文小一号。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1.2.7.3 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结论（设计成果）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结论是文章最终的、总体的结论，对整个研究、设计工作进行归纳和综合，结论应当准确、完整、明确、精练。如不可能导出应有的结论，也可以没有结论而进行必要的讨论。阐述本课题研究中存在的问题及进一步开展研究的见解和建议。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1.2.8 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谢辞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谢辞是对给予资助、指导和协助完成科研、设计工作，以及提供各种条件的单位和个人表示的感谢。谢辞应实事求是。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1.2.9 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参考文献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参考文献是毕业设计（论文）不可缺少的组成部分，凡有引用他人成果之处，均应按论文中所出现的先后次序列于参考文献中，并且只应列出正文中以标注形式引用或参考的有关著作和论文。其中在正文中引文的标注应在一段引文后的右上角，用小方括号中填写数字表示，如：“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Buck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变换器是单管不隔离型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DC-DC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变换器中的一种基本结构</w:t>
      </w:r>
      <w:r>
        <w:rPr>
          <w:rFonts w:ascii="仿宋_GB2312" w:hAnsi="Times New Roman" w:eastAsia="仿宋_GB2312" w:cs="仿宋_GB2312"/>
          <w:w w:val="95"/>
          <w:sz w:val="32"/>
          <w:szCs w:val="32"/>
          <w:vertAlign w:val="superscript"/>
        </w:rPr>
        <w:t>[8]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”，文后参考文献的序列号应与正文中引文的标注顺序相对应。一篇论著在论文中多处引用时，在参考文献中只应出现一次，序号以第一次出现的位置为准。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毕业论文（设计）所列参考文献，艺术类须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10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篇以上，其他学科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15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篇以上。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  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各类参考文献条目的编排格式及示例如下。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1.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期刊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序号］作者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文献题名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[J].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刊名，出版年份，卷号（期号）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：起止页码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例如：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[1]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毛峡，丁玉宽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图像的情感特征分析及其和谐感评价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[J].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电子学报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, 2001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，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29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（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12A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）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：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1923-1927.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2.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专著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序号］作者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文献题名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[M].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出版地：出版者，出版年：起止页码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例如：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[3]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刘国钧，王连成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图书馆史研究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[M].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北京：高等教育出版社，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1979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：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15-18.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3.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会议论文集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序号］作者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文献题名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[A].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主编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论文集名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[C].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出版地：出版者，出版年：起止页码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例如：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[4]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毛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峡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绘画的音乐表现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[A].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中国人工智能学会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.2001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年全国学术年会论文集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[C].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北京：北京邮电大学出版社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, 2001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：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739-740.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4.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学位论文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序号］作者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文献题名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[D].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保存地：保存单位，年份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.  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例如：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[6]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张和生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地质力学系统理论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[D].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太原：太原理工大学，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1998.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5.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报告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序号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]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作者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文献题名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[R].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报告地：报告会主办单位，年份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例如：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[7]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冯西桥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核反应堆压力容器的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LBB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分析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[R].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北京：清华大学核能技术设计研究院，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1997.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6.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专利文献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序号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]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专利所有者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专利题名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[P].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专利国别：专利号，发布日期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例如：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[8]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姜锡洲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一种温热外敷药制备方案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[P].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中国专利：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881056078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，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1983-08-12.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7.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国际、国家标准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序号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]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标准代号，标准名称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[S].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出版地：出版者，出版年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例如：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[9] GB/T 16159</w:t>
      </w:r>
      <w:r>
        <w:rPr>
          <w:rFonts w:ascii="仿宋_GB2312" w:hAnsi="Times New Roman" w:eastAsia="仿宋_GB2312" w:cs="Times New Roman"/>
          <w:w w:val="95"/>
          <w:sz w:val="32"/>
          <w:szCs w:val="32"/>
        </w:rPr>
        <w:t>—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1996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，汉语拼音正词法基本规则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[S].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北京：中国标准出版社，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1996.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8.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报纸文章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序号］作者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文献题名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[N].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报纸名，出版日期（版次）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例如：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[10]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毛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峡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情感工学破解</w:t>
      </w:r>
      <w:r>
        <w:rPr>
          <w:rFonts w:ascii="仿宋_GB2312" w:hAnsi="Times New Roman" w:eastAsia="仿宋_GB2312" w:cs="Times New Roman"/>
          <w:w w:val="95"/>
          <w:sz w:val="32"/>
          <w:szCs w:val="32"/>
        </w:rPr>
        <w:t>‘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舒服</w:t>
      </w:r>
      <w:r>
        <w:rPr>
          <w:rFonts w:ascii="仿宋_GB2312" w:hAnsi="Times New Roman" w:eastAsia="仿宋_GB2312" w:cs="Times New Roman"/>
          <w:w w:val="95"/>
          <w:sz w:val="32"/>
          <w:szCs w:val="32"/>
        </w:rPr>
        <w:t>’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之迷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[N].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光明日报，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2000-4-17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（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B1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）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. 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9.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电子文献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序号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]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作者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电子文献题名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文献类型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/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载体类型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].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电子文献的出版或可获得地址，发表或更新的期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/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引用日期（任选）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例如：</w:t>
      </w:r>
    </w:p>
    <w:p>
      <w:pPr>
        <w:adjustRightInd w:val="0"/>
        <w:snapToGrid w:val="0"/>
        <w:spacing w:before="156" w:beforeLines="50" w:line="360" w:lineRule="auto"/>
        <w:ind w:firstLine="608" w:firstLineChars="200"/>
        <w:rPr>
          <w:rFonts w:ascii="仿宋_GB2312" w:hAnsi="Times New Roman" w:eastAsia="仿宋_GB2312" w:cs="仿宋_GB2312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[11]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王明亮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中国学术期刊标准化数据库系统工程的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[EB/OL].http://www.cajcd.cn/pub/wml.txt/980810-2.html,1998-08-16/ 1998-10-04.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>1.2.1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  <w:lang w:val="en-US" w:eastAsia="zh-CN"/>
        </w:rPr>
        <w:t>0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附录（非必需）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为了材料的完整性，编入正文有显过繁，而又能比正文提供更多的信息、研究方法以及深入性等可考虑编写附录。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附录主要包括以下内容：设计图纸；以备查读方便所需的辅助性工具或表格；重复性数据图表；正文中所使用公式的推导；研究方法和技术的更深入地叙述；使用的主要符号、意义、单位、缩写、程序全文及说明；发表的论文、专利等成果。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b/>
          <w:bCs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b/>
          <w:bCs/>
          <w:w w:val="95"/>
          <w:sz w:val="32"/>
          <w:szCs w:val="32"/>
        </w:rPr>
        <w:t xml:space="preserve">2  </w:t>
      </w:r>
      <w:r>
        <w:rPr>
          <w:rFonts w:hint="eastAsia" w:ascii="仿宋_GB2312" w:hAnsi="Times New Roman" w:eastAsia="仿宋_GB2312" w:cs="仿宋_GB2312"/>
          <w:b/>
          <w:bCs/>
          <w:w w:val="95"/>
          <w:sz w:val="32"/>
          <w:szCs w:val="32"/>
        </w:rPr>
        <w:t>毕业论文（设计）打印格式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2.1 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打印及纸张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毕业论文（设计）必须正式打印。使用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A4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规格的纸张，边距规定如下：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左边距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2.5cm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，右边距及上下边距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2cm.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。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2.2 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字号及字体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论文（设计报告书）题目……………………………黑体二号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“摘要（或设计总说明）”字样……………………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黑体三号</w:t>
      </w:r>
    </w:p>
    <w:p>
      <w:pPr>
        <w:spacing w:before="156" w:beforeLines="50" w:line="360" w:lineRule="auto"/>
        <w:ind w:left="420" w:left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中文摘要（或设计总说明）正文及关键词…………宋体小四外文摘要正文及关键词…………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Times New Roman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四号字体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论文（设计报告书）正文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  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第一层次的题序和标题………黑体三号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  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第二层次的题序和标题………黑体小三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  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第三层次的题序和标题………黑体四号</w:t>
      </w:r>
    </w:p>
    <w:p>
      <w:pPr>
        <w:spacing w:before="156" w:beforeLines="50" w:line="360" w:lineRule="auto"/>
        <w:ind w:firstLine="435"/>
        <w:rPr>
          <w:rFonts w:ascii="Times New Roman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  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第四层次正文…………………宋（楷）体小四；英文用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Times New Roman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小四号字体</w:t>
      </w:r>
      <w:r>
        <w:rPr>
          <w:rFonts w:ascii="Times New Roman" w:hAnsi="Times New Roman" w:eastAsia="仿宋_GB2312" w:cs="Times New Roman"/>
          <w:w w:val="95"/>
          <w:sz w:val="32"/>
          <w:szCs w:val="32"/>
        </w:rPr>
        <w:t xml:space="preserve"> 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  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页码……………………………五号居中</w:t>
      </w:r>
    </w:p>
    <w:p>
      <w:pPr>
        <w:spacing w:before="156" w:beforeLines="50" w:line="360" w:lineRule="auto"/>
        <w:ind w:firstLine="435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论文（设计报告书）页面设置时注意装订线的位置。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2.3 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论文装订</w:t>
      </w:r>
    </w:p>
    <w:p>
      <w:pPr>
        <w:spacing w:before="156" w:beforeLines="50" w:line="360" w:lineRule="auto"/>
        <w:ind w:firstLine="608" w:firstLineChars="200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毕业论文（设计）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  <w:highlight w:val="none"/>
        </w:rPr>
        <w:t>答辩结束并修改完善后，用</w:t>
      </w:r>
      <w:r>
        <w:rPr>
          <w:rFonts w:ascii="仿宋_GB2312" w:hAnsi="Times New Roman" w:eastAsia="仿宋_GB2312" w:cs="仿宋_GB2312"/>
          <w:w w:val="95"/>
          <w:sz w:val="32"/>
          <w:szCs w:val="32"/>
          <w:highlight w:val="none"/>
        </w:rPr>
        <w:t>A4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  <w:highlight w:val="none"/>
        </w:rPr>
        <w:t>纸打印，并按下列顺序装订成册：</w:t>
      </w:r>
      <w:r>
        <w:rPr>
          <w:rFonts w:hint="eastAsia" w:ascii="仿宋" w:hAnsi="仿宋" w:eastAsia="仿宋" w:cs="仿宋"/>
          <w:w w:val="95"/>
          <w:sz w:val="32"/>
          <w:szCs w:val="32"/>
          <w:highlight w:val="none"/>
        </w:rPr>
        <w:t>⑴</w:t>
      </w:r>
      <w:r>
        <w:rPr>
          <w:rFonts w:hint="eastAsia" w:ascii="仿宋" w:hAnsi="仿宋" w:eastAsia="仿宋" w:cs="仿宋"/>
          <w:w w:val="95"/>
          <w:sz w:val="32"/>
          <w:szCs w:val="32"/>
          <w:highlight w:val="none"/>
          <w:lang w:eastAsia="zh-CN"/>
        </w:rPr>
        <w:t>高等教育自学考试毕业论文封面（省平台下载）（</w:t>
      </w:r>
      <w:r>
        <w:rPr>
          <w:rFonts w:hint="eastAsia" w:ascii="仿宋" w:hAnsi="仿宋" w:eastAsia="仿宋" w:cs="仿宋"/>
          <w:w w:val="95"/>
          <w:sz w:val="32"/>
          <w:szCs w:val="32"/>
          <w:highlight w:val="none"/>
          <w:lang w:val="en-US" w:eastAsia="zh-CN"/>
        </w:rPr>
        <w:t>2）青岛大学高等教育自学考试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  <w:highlight w:val="none"/>
        </w:rPr>
        <w:t>毕业论文（设计）封面；</w:t>
      </w:r>
      <w:r>
        <w:rPr>
          <w:rFonts w:hint="eastAsia" w:ascii="仿宋" w:hAnsi="仿宋" w:eastAsia="仿宋" w:cs="仿宋"/>
          <w:w w:val="95"/>
          <w:sz w:val="32"/>
          <w:szCs w:val="32"/>
          <w:highlight w:val="none"/>
        </w:rPr>
        <w:t>⑶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  <w:highlight w:val="none"/>
        </w:rPr>
        <w:t>标题；</w:t>
      </w:r>
      <w:r>
        <w:rPr>
          <w:rFonts w:hint="eastAsia" w:ascii="仿宋" w:hAnsi="仿宋" w:eastAsia="仿宋" w:cs="仿宋"/>
          <w:w w:val="95"/>
          <w:sz w:val="32"/>
          <w:szCs w:val="32"/>
          <w:highlight w:val="none"/>
        </w:rPr>
        <w:t>⑷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  <w:highlight w:val="none"/>
        </w:rPr>
        <w:t>学术声明；</w:t>
      </w:r>
      <w:r>
        <w:rPr>
          <w:rFonts w:hint="eastAsia" w:ascii="仿宋" w:hAnsi="仿宋" w:eastAsia="仿宋" w:cs="仿宋"/>
          <w:w w:val="95"/>
          <w:sz w:val="32"/>
          <w:szCs w:val="32"/>
          <w:highlight w:val="none"/>
        </w:rPr>
        <w:t>⑸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中外文摘要（或设计总说明）及关键词（中文摘要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300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字以内，外文摘要约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250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个实词，关键词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3-8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个）；</w:t>
      </w:r>
      <w:r>
        <w:rPr>
          <w:rFonts w:hint="eastAsia" w:ascii="仿宋" w:hAnsi="仿宋" w:eastAsia="仿宋" w:cs="仿宋"/>
          <w:w w:val="95"/>
          <w:sz w:val="32"/>
          <w:szCs w:val="32"/>
        </w:rPr>
        <w:t>⑹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目录；</w:t>
      </w:r>
      <w:r>
        <w:rPr>
          <w:rFonts w:hint="eastAsia" w:ascii="仿宋" w:hAnsi="仿宋" w:eastAsia="仿宋" w:cs="仿宋"/>
          <w:w w:val="95"/>
          <w:sz w:val="32"/>
          <w:szCs w:val="32"/>
        </w:rPr>
        <w:t>⑺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正文（包括前言或引言、正文、结论）；</w:t>
      </w:r>
      <w:r>
        <w:rPr>
          <w:rFonts w:hint="eastAsia" w:ascii="仿宋" w:hAnsi="仿宋" w:eastAsia="仿宋" w:cs="仿宋"/>
          <w:w w:val="95"/>
          <w:sz w:val="32"/>
          <w:szCs w:val="32"/>
        </w:rPr>
        <w:t>⑻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谢辞；</w:t>
      </w:r>
      <w:r>
        <w:rPr>
          <w:rFonts w:hint="eastAsia" w:ascii="仿宋" w:hAnsi="仿宋" w:eastAsia="仿宋" w:cs="仿宋"/>
          <w:w w:val="95"/>
          <w:sz w:val="32"/>
          <w:szCs w:val="32"/>
        </w:rPr>
        <w:t>⑼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参考文献；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  <w:lang w:eastAsia="zh-CN"/>
        </w:rPr>
        <w:t>（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  <w:lang w:val="en-US" w:eastAsia="zh-CN"/>
        </w:rPr>
        <w:t>10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w w:val="95"/>
          <w:sz w:val="32"/>
          <w:szCs w:val="32"/>
        </w:rPr>
        <w:t>附录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。</w:t>
      </w:r>
    </w:p>
    <w:p>
      <w:pPr>
        <w:spacing w:before="156" w:beforeLines="50" w:line="360" w:lineRule="auto"/>
        <w:rPr>
          <w:rFonts w:ascii="仿宋_GB2312" w:hAnsi="Times New Roman" w:eastAsia="仿宋_GB2312" w:cs="Times New Roman"/>
          <w:w w:val="95"/>
          <w:sz w:val="32"/>
          <w:szCs w:val="32"/>
        </w:rPr>
      </w:pPr>
      <w:r>
        <w:rPr>
          <w:rFonts w:ascii="仿宋_GB2312" w:hAnsi="Times New Roman" w:eastAsia="仿宋_GB2312" w:cs="仿宋_GB2312"/>
          <w:w w:val="95"/>
          <w:sz w:val="32"/>
          <w:szCs w:val="32"/>
        </w:rPr>
        <w:t xml:space="preserve">    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其他未尽事宜可按照《科学技术报告、学位论文和学术报告的撰写格式》国家标准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GB 7713-87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及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GB/T 7714</w:t>
      </w:r>
      <w:r>
        <w:rPr>
          <w:rFonts w:ascii="仿宋_GB2312" w:hAnsi="Times New Roman" w:eastAsia="仿宋_GB2312" w:cs="Times New Roman"/>
          <w:w w:val="95"/>
          <w:sz w:val="32"/>
          <w:szCs w:val="32"/>
        </w:rPr>
        <w:t>—</w:t>
      </w:r>
      <w:r>
        <w:rPr>
          <w:rFonts w:ascii="仿宋_GB2312" w:hAnsi="Times New Roman" w:eastAsia="仿宋_GB2312" w:cs="仿宋_GB2312"/>
          <w:w w:val="95"/>
          <w:sz w:val="32"/>
          <w:szCs w:val="32"/>
        </w:rPr>
        <w:t>2005</w:t>
      </w:r>
      <w:r>
        <w:rPr>
          <w:rFonts w:hint="eastAsia" w:ascii="仿宋_GB2312" w:hAnsi="Times New Roman" w:eastAsia="仿宋_GB2312" w:cs="仿宋_GB2312"/>
          <w:w w:val="95"/>
          <w:sz w:val="32"/>
          <w:szCs w:val="32"/>
        </w:rPr>
        <w:t>《文后参考文献著录格式》执行）。</w:t>
      </w:r>
    </w:p>
    <w:p>
      <w:pPr>
        <w:spacing w:before="156" w:beforeLines="50" w:line="360" w:lineRule="auto"/>
        <w:rPr>
          <w:rFonts w:cs="Times New Roman"/>
        </w:rPr>
      </w:pPr>
    </w:p>
    <w:sectPr>
      <w:footerReference r:id="rId3" w:type="default"/>
      <w:pgSz w:w="11906" w:h="16838"/>
      <w:pgMar w:top="1440" w:right="1803" w:bottom="1440" w:left="1803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rPr>
        <w:lang w:val="zh-CN"/>
      </w:rPr>
      <w:fldChar w:fldCharType="end"/>
    </w:r>
  </w:p>
  <w:p>
    <w:pPr>
      <w:pStyle w:val="2"/>
      <w:rPr>
        <w:rFonts w:cs="Times New Roman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5B32D0"/>
    <w:multiLevelType w:val="multilevel"/>
    <w:tmpl w:val="175B32D0"/>
    <w:lvl w:ilvl="0" w:tentative="0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55" w:hanging="420"/>
      </w:pPr>
    </w:lvl>
    <w:lvl w:ilvl="2" w:tentative="0">
      <w:start w:val="1"/>
      <w:numFmt w:val="lowerRoman"/>
      <w:lvlText w:val="%3."/>
      <w:lvlJc w:val="right"/>
      <w:pPr>
        <w:ind w:left="1875" w:hanging="420"/>
      </w:pPr>
    </w:lvl>
    <w:lvl w:ilvl="3" w:tentative="0">
      <w:start w:val="1"/>
      <w:numFmt w:val="decimal"/>
      <w:lvlText w:val="%4."/>
      <w:lvlJc w:val="left"/>
      <w:pPr>
        <w:ind w:left="2295" w:hanging="420"/>
      </w:pPr>
    </w:lvl>
    <w:lvl w:ilvl="4" w:tentative="0">
      <w:start w:val="1"/>
      <w:numFmt w:val="lowerLetter"/>
      <w:lvlText w:val="%5)"/>
      <w:lvlJc w:val="left"/>
      <w:pPr>
        <w:ind w:left="2715" w:hanging="420"/>
      </w:pPr>
    </w:lvl>
    <w:lvl w:ilvl="5" w:tentative="0">
      <w:start w:val="1"/>
      <w:numFmt w:val="lowerRoman"/>
      <w:lvlText w:val="%6."/>
      <w:lvlJc w:val="right"/>
      <w:pPr>
        <w:ind w:left="3135" w:hanging="420"/>
      </w:pPr>
    </w:lvl>
    <w:lvl w:ilvl="6" w:tentative="0">
      <w:start w:val="1"/>
      <w:numFmt w:val="decimal"/>
      <w:lvlText w:val="%7."/>
      <w:lvlJc w:val="left"/>
      <w:pPr>
        <w:ind w:left="3555" w:hanging="420"/>
      </w:pPr>
    </w:lvl>
    <w:lvl w:ilvl="7" w:tentative="0">
      <w:start w:val="1"/>
      <w:numFmt w:val="lowerLetter"/>
      <w:lvlText w:val="%8)"/>
      <w:lvlJc w:val="left"/>
      <w:pPr>
        <w:ind w:left="3975" w:hanging="420"/>
      </w:pPr>
    </w:lvl>
    <w:lvl w:ilvl="8" w:tentative="0">
      <w:start w:val="1"/>
      <w:numFmt w:val="lowerRoman"/>
      <w:lvlText w:val="%9."/>
      <w:lvlJc w:val="right"/>
      <w:pPr>
        <w:ind w:left="4395" w:hanging="420"/>
      </w:pPr>
    </w:lvl>
  </w:abstractNum>
  <w:abstractNum w:abstractNumId="1">
    <w:nsid w:val="634B7A95"/>
    <w:multiLevelType w:val="multilevel"/>
    <w:tmpl w:val="634B7A95"/>
    <w:lvl w:ilvl="0" w:tentative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NhODllZmRiOGQzYzg3ZDRmMTUyZWYzNzVhYWFlYWQifQ=="/>
  </w:docVars>
  <w:rsids>
    <w:rsidRoot w:val="00D9228C"/>
    <w:rsid w:val="0005373A"/>
    <w:rsid w:val="00077DE6"/>
    <w:rsid w:val="000C3A4A"/>
    <w:rsid w:val="000D655E"/>
    <w:rsid w:val="00115493"/>
    <w:rsid w:val="001542BB"/>
    <w:rsid w:val="001602F8"/>
    <w:rsid w:val="001F1805"/>
    <w:rsid w:val="00223421"/>
    <w:rsid w:val="002837E6"/>
    <w:rsid w:val="002D2230"/>
    <w:rsid w:val="0037562D"/>
    <w:rsid w:val="00385FD5"/>
    <w:rsid w:val="003B35F1"/>
    <w:rsid w:val="003C172F"/>
    <w:rsid w:val="00450D6B"/>
    <w:rsid w:val="00463A4B"/>
    <w:rsid w:val="004812D7"/>
    <w:rsid w:val="004A05CD"/>
    <w:rsid w:val="004D1FC7"/>
    <w:rsid w:val="00570F3D"/>
    <w:rsid w:val="005C6EE7"/>
    <w:rsid w:val="00606EE9"/>
    <w:rsid w:val="00651EAA"/>
    <w:rsid w:val="00654CE2"/>
    <w:rsid w:val="00685672"/>
    <w:rsid w:val="006D0119"/>
    <w:rsid w:val="00712A5A"/>
    <w:rsid w:val="00733AB1"/>
    <w:rsid w:val="00742233"/>
    <w:rsid w:val="007D1698"/>
    <w:rsid w:val="007E76D4"/>
    <w:rsid w:val="007F27DF"/>
    <w:rsid w:val="00812489"/>
    <w:rsid w:val="008227E3"/>
    <w:rsid w:val="00831ABC"/>
    <w:rsid w:val="008C674D"/>
    <w:rsid w:val="00900F22"/>
    <w:rsid w:val="00965083"/>
    <w:rsid w:val="009E03D4"/>
    <w:rsid w:val="00A21D9C"/>
    <w:rsid w:val="00A95808"/>
    <w:rsid w:val="00AB17A5"/>
    <w:rsid w:val="00B15157"/>
    <w:rsid w:val="00B346EA"/>
    <w:rsid w:val="00B658F2"/>
    <w:rsid w:val="00B73E8D"/>
    <w:rsid w:val="00B753E3"/>
    <w:rsid w:val="00C44204"/>
    <w:rsid w:val="00C47F76"/>
    <w:rsid w:val="00CB6988"/>
    <w:rsid w:val="00CC3243"/>
    <w:rsid w:val="00D57A2B"/>
    <w:rsid w:val="00D86A72"/>
    <w:rsid w:val="00D9228C"/>
    <w:rsid w:val="00DB757C"/>
    <w:rsid w:val="00DD0AB9"/>
    <w:rsid w:val="00DF0545"/>
    <w:rsid w:val="00DF47DD"/>
    <w:rsid w:val="00E273BC"/>
    <w:rsid w:val="00E75CD8"/>
    <w:rsid w:val="00EF1D6C"/>
    <w:rsid w:val="00F241E6"/>
    <w:rsid w:val="00F34778"/>
    <w:rsid w:val="00F67B37"/>
    <w:rsid w:val="00FC00B4"/>
    <w:rsid w:val="00FD4FCB"/>
    <w:rsid w:val="00FE588E"/>
    <w:rsid w:val="00FE7586"/>
    <w:rsid w:val="014364A0"/>
    <w:rsid w:val="017D2F84"/>
    <w:rsid w:val="01C43576"/>
    <w:rsid w:val="02616E35"/>
    <w:rsid w:val="03D9195C"/>
    <w:rsid w:val="05180A7F"/>
    <w:rsid w:val="079C0B8C"/>
    <w:rsid w:val="080B3940"/>
    <w:rsid w:val="0AB35C06"/>
    <w:rsid w:val="0AB86A22"/>
    <w:rsid w:val="14FA66F7"/>
    <w:rsid w:val="16294BEB"/>
    <w:rsid w:val="17244A82"/>
    <w:rsid w:val="1ABE55EE"/>
    <w:rsid w:val="1B072ADF"/>
    <w:rsid w:val="1B80312D"/>
    <w:rsid w:val="1C4D6AB5"/>
    <w:rsid w:val="1D0C39B7"/>
    <w:rsid w:val="1D0F2EB4"/>
    <w:rsid w:val="1DEC57A6"/>
    <w:rsid w:val="1F053CF4"/>
    <w:rsid w:val="1FB40B89"/>
    <w:rsid w:val="206261AF"/>
    <w:rsid w:val="229C3E4F"/>
    <w:rsid w:val="22CB5324"/>
    <w:rsid w:val="23906366"/>
    <w:rsid w:val="250E3980"/>
    <w:rsid w:val="258E03AA"/>
    <w:rsid w:val="25E9246C"/>
    <w:rsid w:val="26D32C40"/>
    <w:rsid w:val="27C7203C"/>
    <w:rsid w:val="28334670"/>
    <w:rsid w:val="29493649"/>
    <w:rsid w:val="2A0B1E83"/>
    <w:rsid w:val="2A172D9D"/>
    <w:rsid w:val="2A31773E"/>
    <w:rsid w:val="2AD908DC"/>
    <w:rsid w:val="2D036C68"/>
    <w:rsid w:val="2FC03C64"/>
    <w:rsid w:val="30062758"/>
    <w:rsid w:val="302C2780"/>
    <w:rsid w:val="30467E76"/>
    <w:rsid w:val="30684D7B"/>
    <w:rsid w:val="30E07EBD"/>
    <w:rsid w:val="31A141F4"/>
    <w:rsid w:val="31DF30E1"/>
    <w:rsid w:val="31E41CE9"/>
    <w:rsid w:val="32705150"/>
    <w:rsid w:val="3507146E"/>
    <w:rsid w:val="35D579E0"/>
    <w:rsid w:val="39037B98"/>
    <w:rsid w:val="3AEB54BA"/>
    <w:rsid w:val="3B5D77F5"/>
    <w:rsid w:val="3B700A14"/>
    <w:rsid w:val="3D61263F"/>
    <w:rsid w:val="3E8F6EA9"/>
    <w:rsid w:val="406E00C4"/>
    <w:rsid w:val="40A5279C"/>
    <w:rsid w:val="41325883"/>
    <w:rsid w:val="43423D97"/>
    <w:rsid w:val="46721152"/>
    <w:rsid w:val="46F6477A"/>
    <w:rsid w:val="47DA0270"/>
    <w:rsid w:val="480C53B5"/>
    <w:rsid w:val="48F11632"/>
    <w:rsid w:val="4BB61845"/>
    <w:rsid w:val="4C7A7005"/>
    <w:rsid w:val="4D5E2AFB"/>
    <w:rsid w:val="4F30407B"/>
    <w:rsid w:val="521C7F46"/>
    <w:rsid w:val="52EC7319"/>
    <w:rsid w:val="53272B0A"/>
    <w:rsid w:val="56DC5010"/>
    <w:rsid w:val="59BE2B4A"/>
    <w:rsid w:val="5A513932"/>
    <w:rsid w:val="5AAA3A70"/>
    <w:rsid w:val="5DA62130"/>
    <w:rsid w:val="5ECA2293"/>
    <w:rsid w:val="5F3D45B9"/>
    <w:rsid w:val="646802C9"/>
    <w:rsid w:val="64C64419"/>
    <w:rsid w:val="66013053"/>
    <w:rsid w:val="661F281A"/>
    <w:rsid w:val="676550B0"/>
    <w:rsid w:val="68D77510"/>
    <w:rsid w:val="69FD3A6F"/>
    <w:rsid w:val="6B0B3C2C"/>
    <w:rsid w:val="6BB173E7"/>
    <w:rsid w:val="6D1E5C16"/>
    <w:rsid w:val="6F1C7C5A"/>
    <w:rsid w:val="6FE10C9C"/>
    <w:rsid w:val="6FEB37AA"/>
    <w:rsid w:val="72005413"/>
    <w:rsid w:val="74710519"/>
    <w:rsid w:val="75043B7E"/>
    <w:rsid w:val="7A2250EE"/>
    <w:rsid w:val="7B1C0B89"/>
    <w:rsid w:val="7B4F5037"/>
    <w:rsid w:val="7B9E4D26"/>
    <w:rsid w:val="7BE004E2"/>
    <w:rsid w:val="7CB238FF"/>
    <w:rsid w:val="7D883202"/>
    <w:rsid w:val="7DC32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nhideWhenUsed="0" w:uiPriority="0" w:semiHidden="0" w:name="Hyperlink" w:locked="1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99"/>
  </w:style>
  <w:style w:type="character" w:styleId="7">
    <w:name w:val="Hyperlink"/>
    <w:locked/>
    <w:uiPriority w:val="0"/>
    <w:rPr>
      <w:color w:val="0000FF"/>
      <w:u w:val="single"/>
    </w:rPr>
  </w:style>
  <w:style w:type="character" w:customStyle="1" w:styleId="8">
    <w:name w:val="页脚 Char"/>
    <w:link w:val="2"/>
    <w:qFormat/>
    <w:locked/>
    <w:uiPriority w:val="99"/>
    <w:rPr>
      <w:sz w:val="18"/>
      <w:szCs w:val="18"/>
    </w:rPr>
  </w:style>
  <w:style w:type="character" w:customStyle="1" w:styleId="9">
    <w:name w:val="页眉 Char"/>
    <w:link w:val="3"/>
    <w:qFormat/>
    <w:locked/>
    <w:uiPriority w:val="99"/>
    <w:rPr>
      <w:sz w:val="18"/>
      <w:szCs w:val="18"/>
    </w:rPr>
  </w:style>
  <w:style w:type="paragraph" w:styleId="10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wxh</Company>
  <Pages>13</Pages>
  <Words>4413</Words>
  <Characters>4894</Characters>
  <Lines>36</Lines>
  <Paragraphs>10</Paragraphs>
  <TotalTime>5</TotalTime>
  <ScaleCrop>false</ScaleCrop>
  <LinksUpToDate>false</LinksUpToDate>
  <CharactersWithSpaces>5019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2015-06-22T10:01:00Z</dcterms:created>
  <dc:creator>lenovo</dc:creator>
  <cp:lastModifiedBy>qdu</cp:lastModifiedBy>
  <dcterms:modified xsi:type="dcterms:W3CDTF">2023-02-27T06:21:23Z</dcterms:modified>
  <dc:title>青岛大学本科毕业论文（设计）基本规范要求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812D1B9889F34E2EA983E17CF63FB487</vt:lpwstr>
  </property>
</Properties>
</file>