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70" w:lineRule="auto"/>
        <w:rPr>
          <w:rFonts w:ascii="Arial"/>
          <w:sz w:val="21"/>
        </w:rPr>
      </w:pPr>
      <w:r/>
    </w:p>
    <w:p>
      <w:pPr>
        <w:spacing w:line="270" w:lineRule="auto"/>
        <w:rPr>
          <w:rFonts w:ascii="Arial"/>
          <w:sz w:val="21"/>
        </w:rPr>
      </w:pPr>
      <w:r/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1" w:lineRule="auto"/>
        <w:rPr>
          <w:rFonts w:ascii="Arial"/>
          <w:sz w:val="21"/>
        </w:rPr>
      </w:pPr>
      <w:r/>
    </w:p>
    <w:p>
      <w:pPr>
        <w:spacing w:line="271" w:lineRule="auto"/>
        <w:rPr>
          <w:rFonts w:ascii="Arial"/>
          <w:sz w:val="21"/>
        </w:rPr>
      </w:pPr>
      <w:r/>
    </w:p>
    <w:p>
      <w:pPr>
        <w:ind w:firstLine="648"/>
        <w:spacing w:line="911" w:lineRule="exact"/>
        <w:textAlignment w:val="center"/>
        <w:rPr/>
      </w:pPr>
      <w:r>
        <w:pict>
          <v:group id="_x0000_s1" style="mso-position-vertical-relative:line;mso-position-horizontal-relative:char;width:437.85pt;height:45.55pt;" filled="false" stroked="false" coordsize="8757,910" coordorigin="0,0">
            <v:shape id="_x0000_s2" style="position:absolute;left:7;top:7;width:8742;height:895;" fillcolor="#FF0000" filled="true" stroked="false" coordsize="8742,895" coordorigin="0,0" path="m785,53c785,83,785,112,785,142c768,138,723,134,657,134c607,134,558,134,508,134c508,184,508,234,508,284c541,284,573,284,605,284c664,284,699,280,716,276c716,280,716,280,712,284c709,300,709,334,709,388c709,507,709,626,709,745c709,769,712,811,716,872c688,872,661,872,633,872c629,876,633,865,636,830c636,819,636,803,636,792c473,792,309,792,145,792c145,819,145,845,148,872c123,872,98,872,72,872c72,857,72,842,72,830c76,819,76,792,76,757c76,631,76,506,76,380c76,353,76,322,72,288c72,284,72,280,72,276c96,280,128,284,162,284c198,284,234,284,269,284c269,234,269,184,269,134c222,134,175,134,128,134c69,134,24,138,0,142c0,112,0,83,0,53c31,61,72,65,124,65c301,65,477,65,653,65c709,65,754,61,785,53m439,134c406,134,372,134,339,134c339,184,339,234,339,284c372,284,406,284,439,284c439,234,439,184,439,134m640,353c596,353,552,353,508,353c508,405,508,456,508,507c505,549,540,550,616,515c612,526,609,545,609,565c612,580,612,595,612,607c477,635,422,607,439,526c439,469,439,411,439,353c404,353,370,353,335,353c332,476,289,572,218,645c197,622,176,604,152,588c231,545,269,465,269,353c228,353,186,353,145,353c145,476,145,600,145,722c310,722,475,722,640,722c640,600,640,476,640,353em1225,7c1276,7,1311,11,1325,22c1325,26,1321,34,1318,38c1304,61,1297,92,1301,126c1377,126,1453,126,1529,126c1574,126,1616,122,1661,119c1661,148,1661,178,1661,207c1619,203,1578,203,1533,199c1455,199,1378,199,1301,199c1301,233,1301,266,1301,300c1357,300,1414,300,1470,300c1522,300,1564,295,1598,292c1598,295,1598,299,1595,303c1595,338,1595,376,1595,419c1595,549,1595,680,1595,811c1595,838,1588,857,1571,865c1560,876,1519,884,1453,892c1453,861,1442,830,1418,800c1498,811,1532,800,1526,769c1526,635,1526,502,1526,369c1358,369,1191,369,1024,369c1024,501,1024,633,1024,765c1024,788,1024,811,1024,834c1024,857,1024,876,1027,892c1001,892,974,892,948,892c951,861,951,819,955,769c955,652,955,535,955,419c951,361,951,326,948,307c948,300,948,295,948,292c979,295,1017,300,1055,300c1113,300,1170,300,1228,300c1228,267,1228,235,1228,203c1155,203,1083,203,1010,203c941,203,899,207,882,211c882,180,882,150,882,119c896,126,941,130,1017,126c1087,126,1158,126,1228,126c1228,106,1228,85,1228,65c1228,42,1228,22,1225,7m1332,380c1391,400,1418,407,1418,411c1418,415,1415,419,1408,422c1391,442,1370,472,1353,515c1367,515,1380,515,1394,515c1401,515,1425,515,1470,511c1470,534,1470,557,1470,580c1470,576,1443,576,1387,576c1357,576,1327,576,1297,576c1297,602,1297,627,1297,653c1330,653,1362,653,1394,653c1412,653,1439,653,1474,650c1474,671,1474,693,1474,715c1439,715,1412,715,1394,711c1362,711,1330,711,1297,711c1297,734,1297,757,1297,780c1297,811,1301,842,1304,876c1278,876,1251,876,1225,876c1228,857,1228,826,1232,780c1232,757,1232,734,1232,711c1201,711,1172,711,1142,711c1124,715,1097,715,1055,715c1055,693,1055,671,1055,650c1086,653,1114,653,1142,653c1172,653,1201,653,1232,653c1232,627,1232,602,1232,576c1205,576,1178,576,1152,576c1142,580,1117,580,1072,580c1072,557,1072,534,1072,511c1097,515,1124,515,1149,515c1197,515,1245,515,1294,515c1318,465,1329,422,1332,380m1193,380c1203,400,1215,430,1232,472c1211,481,1190,490,1169,500c1159,457,1145,426,1131,407c1152,398,1173,389,1193,380em2277,11c2287,15,2294,18,2304,22c2342,34,2360,42,2360,42c2360,45,2356,50,2353,57c2336,84,2314,126,2297,180c2356,180,2415,180,2474,180c2512,180,2543,180,2560,176c2560,199,2560,222,2560,245c2557,245,2547,245,2533,245c2519,245,2505,246,2488,242c2478,242,2469,242,2460,242c2457,445,2425,591,2370,680c2421,735,2488,772,2567,795c2567,800,2567,800,2564,800c2543,811,2525,834,2509,872c2429,833,2366,788,2322,738c2256,796,2183,841,2097,884c2086,865,2072,842,2052,822c2045,815,2041,811,2041,811c2135,784,2215,738,2280,672c2249,618,2221,526,2204,399c2201,403,2200,403,2197,407c2193,415,2193,419,2193,415c2177,388,2155,369,2138,361c2193,280,2239,161,2277,11m2180,92c2180,117,2180,143,2180,169c2176,169,2166,169,2156,169c2142,169,2128,169,2110,165c2086,165,2062,165,2038,165c2038,238,2038,311,2038,384c2049,384,2061,384,2072,384c2097,384,2121,384,2145,380c2145,405,2145,429,2145,453c2145,453,2121,453,2072,450c2061,450,2049,450,2038,450c2038,519,2038,588,2038,657c2083,645,2121,638,2152,626c2151,653,2150,680,2149,707c1931,758,1806,787,1775,803c1766,774,1756,744,1747,715c1778,719,1803,715,1823,707c1823,614,1823,520,1823,426c1820,384,1820,350,1816,330c1858,326,1886,330,1899,334c1899,338,1899,342,1896,349c1889,369,1886,392,1886,419c1886,511,1886,603,1886,696c1914,689,1943,683,1972,676c1972,506,1972,335,1972,165c1947,165,1921,165,1896,165c1868,169,1844,169,1827,169c1809,169,1796,169,1792,169c1792,143,1792,117,1792,92c1802,96,1837,95,1893,95c1965,95,2038,95,2110,95c2145,95,2169,96,2180,92m2277,242c2266,257,2256,280,2239,315c2228,338,2221,353,2218,365c2234,362,2250,360,2266,357c2273,461,2294,545,2325,615c2366,534,2391,411,2394,242c2355,242,2316,242,2277,242em3090,22c3131,18,3162,18,3187,30c3187,34,3183,38,3180,42c3170,61,3166,84,3169,103c3169,129,3169,155,3169,180c3198,180,3227,180,3256,180c3315,180,3349,180,3367,176c3373,172,3377,172,3381,172c3381,202,3381,231,3381,261c3377,261,3373,261,3370,261c3342,257,3304,253,3259,253c3229,253,3199,253,3169,253c3169,307,3169,361,3169,415c3206,415,3243,415,3280,415c3353,415,3398,415,3415,411c3422,407,3425,407,3429,407c3429,437,3429,466,3429,496c3425,496,3418,496,3412,496c3398,491,3356,492,3283,488c3226,488,3168,488,3111,488c3145,504,3166,518,3176,530c3176,534,3173,538,3166,542c3149,553,3135,565,3128,576c3073,669,3031,734,3003,772c3090,766,3176,760,3263,753c3256,745,3245,734,3235,718c3211,680,3190,650,3173,622c3196,608,3219,595,3242,580c3293,646,3350,730,3412,830c3384,846,3356,861,3328,876c3318,857,3308,834,3294,807c3159,815,3038,834,2931,861c2918,839,2905,817,2893,795c2965,741,3025,638,3072,488c3053,488,3033,488,3014,488c2962,488,2917,491,2882,496c2875,496,2872,496,2872,496c2872,467,2872,439,2872,411c2875,411,2879,411,2882,415c2893,419,2934,419,3010,419c3040,419,3070,419,3100,419c3100,365,3100,311,3100,257c3077,257,3054,257,3031,257c2990,257,2955,261,2931,265c2927,265,2924,265,2924,265c2924,235,2924,206,2924,176c2924,176,2927,176,2938,180c2951,184,2983,184,3031,184c3054,184,3077,184,3100,184c3100,160,3100,135,3100,111c3100,84,3096,57,3090,30c3090,26,3090,26,3090,22m2765,65c2830,119,2876,157,2899,184c2880,207,2860,230,2841,253c2789,191,2743,150,2713,126c2730,106,2747,85,2765,65m2692,292c2695,295,2702,303,2713,307c2761,330,2803,353,2841,376c2826,403,2810,430,2796,457c2758,422,2709,388,2650,361c2664,338,2678,315,2692,292m2785,511c2808,526,2832,541,2855,557c2803,715,2771,811,2765,838c2761,857,2758,865,2758,869c2751,869,2723,850,2675,811c2719,745,2758,646,2785,511em3879,11c3948,15,3983,19,3983,26c3983,30,3979,38,3976,45c3962,73,3955,103,3958,138c3958,183,3958,228,3958,272c4013,272,4067,272,4121,272c4201,272,4256,269,4287,265c4287,297,4287,329,4287,361c4252,357,4197,357,4121,353c4071,353,4022,353,3972,353c4010,588,4132,729,4329,780c4298,796,4266,826,4239,872c4063,767,3961,626,3934,453c3911,650,3798,790,3602,888c3585,857,3553,830,3516,807c3733,748,3858,595,3882,353c3820,353,3758,353,3695,353c3626,357,3581,357,3557,361c3557,329,3557,297,3557,265c3581,269,3630,272,3699,272c3761,272,3823,272,3886,272c3886,217,3886,162,3886,107c3886,76,3882,50,3879,22c3879,19,3879,15,3879,11em5028,0c5069,19,5101,34,5118,45c5118,50,5114,53,5107,57c5097,65,5086,72,5083,80c5056,123,5027,168,5000,218c5032,218,5065,218,5097,218c5118,218,5142,218,5170,218c5180,215,5190,215,5194,215c5190,226,5187,257,5190,307c5190,326,5190,353,5190,380c5194,392,5194,395,5194,399c5167,399,5141,399,5114,399c5114,395,5114,384,5114,369c5118,357,5118,330,5118,288c4918,288,4718,288,4519,288c4516,369,4519,407,4522,407c4495,407,4467,407,4439,407c4436,407,4436,403,4439,395c4443,368,4446,338,4446,307c4446,257,4446,226,4443,211c4457,215,4488,215,4533,218c4664,218,4796,218,4927,218c4968,160,5004,88,5028,0m4827,3c4837,22,4852,68,4876,150c4849,155,4822,160,4796,165c4786,126,4771,76,4751,15c4776,11,4802,7,4827,3m4602,38c4622,61,4651,103,4688,165c4664,176,4640,188,4616,199c4589,149,4560,107,4533,76c4556,63,4579,51,4602,38m4574,380c4574,380,4578,380,4588,384c4606,388,4647,388,4706,388c4799,388,4893,388,4986,388c5031,392,5059,388,5066,384c5066,415,5066,445,5066,476c5014,488,4951,510,4872,549c4872,561,4872,572,4872,584c4935,584,4999,584,5062,584c5128,584,5173,584,5190,580c5201,576,5204,576,5208,576c5208,607,5208,638,5208,669c5204,669,5201,669,5190,669c5170,665,5128,665,5069,661c5002,661,4935,661,4868,661c4868,710,4868,758,4868,807c4879,865,4831,895,4727,895c4720,853,4706,823,4688,803c4765,815,4799,807,4796,784c4796,743,4796,702,4796,661c4716,661,4637,661,4557,661c4512,665,4474,665,4446,669c4436,669,4429,669,4429,669c4429,638,4429,607,4429,576c4429,576,4436,576,4450,580c4481,584,4516,584,4557,584c4637,584,4716,584,4796,584c4796,561,4796,538,4796,515c4837,499,4886,480,4941,457c4863,457,4784,457,4706,457c4668,457,4626,461,4585,465c4578,465,4574,465,4574,465c4574,437,4574,408,4574,380em5630,3c5695,3,5730,7,5730,15c5730,19,5727,26,5723,34c5713,50,5706,69,5706,88c5706,111,5706,134,5706,157c5761,157,5817,157,5872,157c5917,157,5959,153,5990,150c5990,153,5990,157,5986,165c5986,199,5986,226,5986,253c5986,347,5986,440,5986,534c5986,565,5986,595,5986,626c5990,638,5990,642,5990,642c5972,642,5955,642,5935,642c5914,642,5893,642,5875,638c5819,638,5762,638,5706,638c5706,664,5706,689,5706,715c5696,772,5720,803,5772,800c5817,800,5862,800,5907,800c5976,800,6007,757,6000,669c6000,669,6004,672,6010,676c6035,704,6062,718,6094,722c6084,826,6028,872,5931,869c5878,869,5825,869,5772,869c5665,876,5620,842,5637,765c5637,722,5637,680,5637,638c5571,638,5505,638,5440,638c5440,692,5443,730,5446,749c5419,749,5391,749,5364,749c5367,692,5367,642,5370,603c5370,486,5370,370,5370,253c5367,215,5367,184,5364,165c5364,157,5364,153,5364,150c5364,150,5364,149,5367,153c5381,157,5415,157,5467,157c5524,157,5580,157,5637,157c5637,127,5637,98,5637,69c5637,53,5633,38,5630,19c5630,15,5630,7,5630,3m5706,230c5706,274,5706,317,5706,361c5775,361,5845,361,5914,361c5914,317,5914,274,5914,230c5845,230,5775,230,5706,230m5440,230c5440,274,5440,317,5440,361c5505,361,5571,361,5637,361c5637,317,5637,274,5637,230c5571,230,5505,230,5440,230m5706,434c5706,479,5706,524,5706,568c5775,568,5845,568,5914,568c5914,524,5914,479,5914,434c5845,434,5775,434,5706,434m5440,434c5440,479,5440,524,5440,568c5505,568,5571,568,5637,568c5637,524,5637,479,5637,434c5571,434,5505,434,5440,434em6277,50c6287,50,6301,50,6322,53c6360,53,6398,53,6429,53c6534,53,6639,53,6744,53c6782,53,6838,50,6907,45c6907,78,6907,110,6907,142c6865,146,6775,194,6637,292c6637,326,6637,361,6637,395c6692,395,6748,395,6803,395c6900,400,6959,396,6983,392c6983,421,6983,451,6983,480c6966,476,6907,476,6810,476c6752,476,6695,476,6637,476c6637,579,6637,681,6637,784c6647,834,6589,865,6464,876c6460,842,6450,807,6436,776c6526,792,6568,780,6557,738c6557,651,6557,564,6557,476c6490,476,6424,476,6357,476c6284,476,6232,480,6194,484c6194,453,6194,422,6194,392c6201,392,6215,392,6235,395c6277,400,6319,400,6357,395c6424,395,6490,395,6557,395c6557,376,6557,357,6557,338c6554,326,6554,311,6554,300c6554,284,6554,269,6554,257c6619,222,6682,185,6748,134c6643,134,6538,134,6433,134c6384,134,6350,134,6332,138c6312,138,6294,138,6277,138c6277,108,6277,79,6277,50em7602,26c7650,219,7752,356,7904,438c7872,454,7841,476,7817,507c7676,386,7577,234,7526,45c7552,39,7577,33,7602,26m7312,30c7378,50,7412,65,7415,72c7415,76,7412,84,7402,92c7388,104,7378,111,7374,122c7299,281,7217,410,7132,515c7101,491,7070,476,7045,472c7165,367,7254,223,7312,30m7415,342c7478,373,7512,388,7516,392c7516,395,7512,403,7505,407c7488,419,7478,434,7468,453c7396,585,7328,687,7277,761c7322,757,7395,753,7499,745c7544,745,7585,742,7623,738c7606,695,7578,650,7540,592c7563,577,7586,564,7609,549c7657,627,7718,722,7782,842c7752,856,7722,870,7692,884c7689,865,7678,842,7661,811c7665,815,7661,811,7658,803c7412,811,7256,826,7184,849c7176,821,7167,793,7160,765c7245,706,7334,565,7415,342em8367,26c8377,50,8395,91,8416,157c8386,168,8356,177,8326,188c8315,145,8298,100,8277,57c8307,47,8337,37,8367,26m8717,188c8717,217,8717,247,8717,276c8713,276,8710,276,8699,276c8682,272,8644,273,8585,269c8572,269,8560,269,8547,269c8530,430,8484,552,8409,642c8505,724,8616,761,8741,757c8741,761,8734,769,8724,788c8703,815,8685,838,8675,865c8534,822,8425,765,8353,699c8285,762,8180,818,8039,872c8021,845,8000,823,7976,800c7973,795,7969,795,7969,792c8090,768,8202,720,8301,642c8247,584,8193,484,8142,342c8170,332,8198,324,8225,315c8239,403,8282,491,8353,588c8418,506,8457,399,8468,269c8355,269,8241,269,8129,269c8084,269,8039,272,8000,276c7994,276,7990,276,7986,276c7986,247,7986,217,7986,188c7986,188,7990,188,8000,192c8018,196,8059,195,8125,195c8278,195,8432,195,8585,195c8658,195,8696,196,8706,192c8710,188,8713,188,8717,188e"/>
            <v:shape id="_x0000_s3" style="position:absolute;left:0;top:0;width:8757;height:910;" filled="false" strokecolor="#FF0000" strokeweight="0.75pt" coordsize="8757,910" coordorigin="0,0" path="m793,61c793,90,793,120,793,149c775,145,730,141,664,141c615,141,565,141,516,141c516,192,516,242,516,291c548,291,580,291,613,291c671,291,706,288,723,284c723,288,723,288,720,291c716,307,716,342,716,395c716,515,716,634,716,753c716,776,720,818,723,880c696,880,668,880,640,880c637,884,640,872,644,838c644,826,644,811,644,799c480,799,316,799,152,799c152,826,152,853,156,880c130,880,105,880,80,880c80,865,80,849,80,838c83,826,83,799,83,765c83,639,83,513,83,388c83,361,83,330,80,295c80,291,80,288,80,284c104,288,135,291,170,291c205,291,241,291,277,291c277,242,277,192,277,141c230,141,182,141,135,141c76,141,31,145,7,149c7,120,7,90,7,61c38,69,80,72,131,72c308,72,484,72,661,72c716,72,761,69,793,61m446,141c413,141,380,141,346,141c346,192,346,242,346,291c380,291,413,291,446,291c446,242,446,192,446,141m647,361c603,361,559,361,516,361c516,412,516,463,516,515c512,557,547,558,623,522c619,534,616,553,616,572c619,588,619,603,619,615c485,642,429,615,446,534c446,476,446,419,446,361c412,361,377,361,343,361c339,484,297,579,225,653c204,630,183,611,159,595c238,552,277,472,277,361c235,361,194,361,152,361c152,484,152,607,152,730c317,730,482,730,647,730c647,607,647,484,647,361m1232,15c1284,15,1319,18,1332,30c1332,34,1329,42,1325,45c1312,69,1305,99,1308,134c1384,134,1460,134,1536,134c1582,134,1623,130,1668,126c1668,156,1668,185,1668,215c1627,211,1585,211,1540,207c1463,207,1385,207,1308,207c1308,240,1308,274,1308,307c1365,307,1421,307,1478,307c1530,307,1571,303,1606,299c1606,303,1606,307,1602,311c1602,345,1602,384,1602,426c1602,557,1602,688,1602,818c1602,845,1595,864,1578,872c1568,884,1526,891,1460,899c1460,868,1450,838,1426,807c1505,819,1540,807,1533,776c1533,643,1533,510,1533,376c1366,376,1199,376,1031,376c1031,508,1031,640,1031,772c1031,795,1031,818,1031,841c1031,865,1031,884,1035,899c1008,899,982,899,955,899c959,868,959,826,962,776c962,659,962,543,962,426c959,368,959,334,955,315c955,307,955,303,955,299c986,303,1024,307,1062,307c1120,307,1178,307,1235,307c1235,275,1235,243,1235,211c1163,211,1090,211,1017,211c948,211,907,214,889,218c889,188,889,157,889,126c903,134,948,138,1024,134c1095,134,1165,134,1235,134c1235,113,1235,93,1235,72c1235,49,1235,30,1232,15m1339,388c1398,407,1426,415,1426,419c1426,422,1422,426,1415,430c1398,449,1377,480,1360,522c1374,522,1388,522,1402,522c1409,522,1433,522,1478,518c1478,542,1478,565,1478,588c1478,584,1450,584,1395,584c1365,584,1335,584,1305,584c1305,609,1305,635,1305,661c1337,661,1369,661,1402,661c1419,661,1447,661,1481,657c1481,679,1481,700,1481,722c1447,722,1419,722,1402,718c1369,718,1337,718,1305,718c1305,742,1305,765,1305,788c1305,818,1308,849,1312,884c1285,884,1259,884,1232,884c1235,865,1236,834,1239,788c1239,765,1239,742,1239,718c1209,718,1179,718,1149,718c1132,722,1104,722,1062,722c1062,700,1062,679,1062,657c1094,661,1121,661,1149,661c1179,661,1209,661,1239,661c1239,635,1239,609,1239,584c1212,584,1186,584,1159,584c1149,588,1125,588,1080,588c1080,565,1080,542,1080,518c1104,522,1132,522,1156,522c1204,522,1253,522,1301,522c1325,472,1336,430,1339,388m1201,388c1211,407,1222,438,1239,480c1218,489,1197,498,1177,507c1166,465,1152,434,1139,415c1159,405,1180,397,1201,388m2284,18c2294,22,2301,26,2312,30c2350,42,2367,49,2367,49c2367,53,2364,57,2360,65c2343,92,2322,134,2305,188c2364,188,2422,188,2481,188c2519,188,2550,188,2568,184c2568,207,2568,230,2568,253c2564,253,2554,253,2540,253c2526,253,2512,253,2495,249c2486,249,2477,249,2467,249c2464,453,2432,599,2378,688c2429,742,2495,780,2575,803c2575,807,2575,807,2571,807c2551,819,2533,841,2516,880c2437,841,2374,796,2329,745c2264,804,2190,849,2104,892c2094,872,2080,849,2059,830c2052,822,2049,818,2049,818c2142,791,2222,746,2287,680c2257,626,2228,534,2211,407c2208,411,2208,411,2204,415c2201,422,2201,426,2201,422c2184,395,2163,376,2146,368c2200,287,2247,169,2284,18m2187,99c2187,125,2187,151,2187,176c2184,176,2173,176,2163,176c2149,176,2135,176,2118,172c2094,172,2069,172,2045,172c2045,245,2045,318,2045,392c2057,392,2068,392,2080,392c2104,392,2128,392,2153,388c2153,412,2153,436,2153,461c2153,461,2128,461,2080,457c2068,457,2057,457,2045,457c2045,526,2045,595,2045,665c2090,653,2128,646,2159,634c2158,661,2157,688,2156,715c1938,766,1813,795,1782,811c1773,781,1764,752,1755,722c1786,726,1810,722,1831,715c1831,621,1831,527,1831,434c1827,392,1827,357,1824,338c1865,334,1893,338,1907,342c1907,345,1907,349,1903,357c1897,376,1893,399,1893,426c1893,518,1893,611,1893,703c1922,697,1951,690,1979,684c1979,513,1979,343,1979,172c1954,172,1929,172,1903,172c1876,176,1851,176,1834,176c1817,176,1803,176,1799,176c1799,151,1799,125,1799,99c1810,103,1845,103,1900,103c1973,103,2045,103,2118,103c2153,103,2177,103,2187,99m2284,249c2274,265,2263,288,2246,322c2236,346,2229,361,2225,372c2241,370,2258,367,2274,365c2280,468,2302,553,2332,622c2373,541,2398,419,2402,249c2362,249,2323,249,2284,249m3097,30c3139,26,3170,26,3194,38c3194,42,3191,45,3187,49c3177,69,3173,92,3177,111c3177,136,3177,162,3177,188c3206,188,3235,188,3263,188c3322,188,3357,188,3374,184c3381,180,3384,180,3388,180c3388,210,3388,239,3388,268c3384,268,3381,268,3378,268c3350,265,3312,261,3267,261c3237,261,3207,261,3177,261c3177,315,3177,368,3177,422c3214,422,3251,422,3288,422c3360,422,3405,422,3423,419c3429,415,3433,415,3436,415c3436,444,3436,474,3436,503c3433,503,3426,503,3419,503c3405,499,3364,499,3291,495c3233,495,3176,495,3118,495c3153,511,3173,526,3184,538c3184,542,3180,545,3173,549c3156,561,3142,572,3135,584c3081,677,3038,741,3011,780c3097,773,3184,767,3270,761c3263,753,3253,742,3243,726c3219,688,3197,657,3180,630c3203,616,3227,602,3250,588c3301,654,3358,737,3419,838c3392,853,3364,868,3336,884c3326,864,3315,842,3301,815c3167,822,3045,841,2938,868c2926,847,2912,825,2900,803c2972,748,3032,646,3080,495c3060,495,3041,495,3021,495c2969,495,2924,499,2890,503c2883,503,2879,503,2879,503c2879,475,2879,447,2879,419c2883,419,2886,418,2890,422c2900,426,2942,426,3018,426c3048,426,3078,426,3108,426c3108,372,3108,318,3108,265c3085,265,3062,265,3038,265c2997,265,2962,268,2938,272c2935,272,2931,272,2931,272c2931,243,2931,213,2931,184c2931,184,2935,184,2945,188c2959,192,2990,192,3038,192c3062,192,3085,192,3108,192c3108,167,3108,143,3108,118c3108,92,3104,65,3097,38c3097,34,3097,34,3097,30m2772,72c2837,127,2883,164,2907,192c2888,215,2868,237,2848,261c2797,199,2751,157,2720,134c2737,113,2755,93,2772,72m2699,299c2703,303,2710,311,2720,315c2768,338,2810,360,2848,384c2833,411,2818,438,2803,465c2765,430,2716,396,2658,368c2671,345,2686,322,2699,299m2793,518c2816,534,2839,549,2862,565c2811,723,2779,818,2772,845c2769,865,2765,872,2765,876c2758,876,2730,857,2682,818c2726,753,2766,653,2793,518m3886,18c3956,22,3990,26,3990,34c3990,38,3987,45,3983,53c3970,80,3963,111,3966,145c3966,190,3966,235,3966,280c4020,280,4074,280,4129,280c4208,280,4264,276,4295,272c4295,304,4295,336,4295,368c4260,365,4205,365,4129,361c4079,361,4029,361,3980,361c4017,595,4139,737,4336,788c4305,803,4273,834,4246,880c4071,775,3969,634,3942,461c3918,657,3806,798,3609,895c3592,864,3561,838,3523,815c3741,756,3866,603,3890,361c3827,361,3765,361,3703,361c3634,365,3589,365,3564,368c3564,336,3564,304,3564,272c3589,276,3637,280,3706,280c3769,280,3831,280,3893,280c3893,225,3893,170,3893,115c3893,84,3890,57,3886,30c3886,26,3886,22,3886,18m5035,7c5077,26,5108,41,5125,53c5125,57,5122,61,5115,65c5104,72,5094,80,5091,88c5063,130,5035,176,5008,226c5040,226,5072,226,5104,226c5125,226,5149,226,5177,226c5187,222,5198,222,5201,222c5198,234,5195,265,5198,315c5198,334,5198,361,5198,388c5201,399,5201,403,5201,407c5175,407,5148,407,5122,407c5122,403,5122,392,5122,376c5125,365,5125,338,5125,295c4926,295,4726,295,4527,295c4523,376,4527,415,4530,415c4502,415,4475,415,4447,415c4443,415,4444,411,4447,403c4450,376,4454,345,4454,315c4454,265,4454,234,4450,218c4464,222,4495,222,4540,226c4672,226,4803,226,4935,226c4976,168,5011,95,5035,7m4835,11c4845,30,4859,76,4883,157c4856,162,4830,167,4803,172c4793,134,4779,84,4758,22c4784,18,4809,15,4835,11m4610,45c4630,69,4659,110,4696,172c4672,184,4648,195,4623,207c4596,157,4568,115,4540,84c4563,71,4587,58,4610,45m4582,388c4582,388,4585,388,4596,392c4613,395,4655,395,4713,395c4807,395,4900,395,4994,395c5039,399,5066,395,5073,392c5073,422,5073,453,5073,484c5021,496,4959,518,4879,557c4879,568,4879,580,4879,592c4943,592,5006,592,5070,592c5136,592,5181,592,5198,588c5208,584,5212,584,5215,584c5215,615,5215,645,5215,676c5212,676,5208,676,5198,676c5177,672,5136,672,5077,668c5010,668,4943,668,4876,668c4876,717,4876,766,4876,815c4886,872,4838,903,4734,903c4727,861,4713,830,4696,811c4772,823,4807,815,4803,791c4803,750,4803,710,4803,668c4724,668,4644,668,4565,668c4520,672,4481,672,4454,676c4443,676,4436,676,4436,676c4436,645,4436,615,4436,584c4436,584,4443,584,4457,588c4488,592,4523,592,4565,592c4644,592,4724,592,4803,592c4803,568,4803,545,4803,522c4845,507,4894,488,4949,465c4870,465,4792,465,4713,465c4675,465,4634,468,4592,472c4585,472,4582,472,4582,472c4582,444,4582,416,4582,388m5637,11c5703,11,5738,15,5738,22c5738,26,5734,34,5731,42c5721,57,5713,76,5713,95c5713,118,5713,141,5713,165c5769,165,5824,165,5880,165c5925,165,5966,161,5997,157c5997,161,5997,165,5994,172c5994,207,5994,234,5994,261c5994,354,5994,448,5994,542c5994,572,5994,603,5994,634c5997,645,5997,649,5997,649c5980,649,5963,649,5942,649c5921,649,5900,649,5883,645c5827,645,5770,645,5713,645c5713,671,5713,697,5713,722c5703,780,5727,811,5779,807c5824,807,5869,807,5914,807c5983,807,6014,765,6008,676c6008,676,6011,680,6018,684c6042,711,6070,726,6101,730c6091,834,6035,880,5938,876c5885,876,5832,876,5779,876c5672,884,5627,849,5644,772c5644,730,5644,688,5644,645c5579,645,5513,645,5447,645c5447,699,5451,738,5454,757c5426,757,5399,757,5371,757c5374,699,5374,649,5378,611c5378,494,5378,377,5378,261c5374,222,5374,192,5371,172c5371,165,5371,161,5371,157c5371,157,5371,157,5374,161c5388,165,5423,165,5475,165c5531,165,5588,165,5644,165c5644,135,5644,106,5644,76c5644,61,5641,45,5637,26c5637,22,5637,15,5637,11m5713,238c5713,281,5713,325,5713,368c5783,368,5852,368,5921,368c5921,325,5921,281,5921,238c5852,238,5783,238,5713,238m5447,238c5447,281,5447,325,5447,368c5513,368,5579,368,5644,368c5644,325,5644,281,5644,238c5579,238,5513,238,5447,238m5713,442c5713,486,5713,531,5713,576c5783,576,5852,576,5921,576c5921,531,5921,486,5921,442c5852,442,5783,442,5713,442m5447,442c5447,486,5447,531,5447,576c5513,576,5579,576,5644,576c5644,531,5644,486,5644,442c5579,442,5513,442,5447,442m6284,57c6295,57,6309,57,6329,61c6368,61,6406,61,6437,61c6542,61,6647,61,6752,61c6790,61,6845,57,6914,53c6914,85,6914,117,6914,149c6873,153,6782,202,6644,299c6644,334,6644,368,6644,403c6700,403,6755,403,6810,403c6907,407,6966,403,6990,399c6990,429,6990,458,6990,488c6973,484,6914,484,6817,484c6760,484,6702,484,6644,484c6644,586,6644,689,6644,791c6655,842,6596,872,6471,884c6468,849,6457,815,6444,784c6534,799,6575,788,6565,745c6565,658,6565,571,6565,484c6498,484,6431,484,6364,484c6291,484,6239,488,6201,491c6201,461,6201,430,6201,399c6208,399,6222,399,6243,403c6284,407,6326,407,6364,403c6431,403,6498,403,6565,403c6565,384,6565,365,6565,345c6561,334,6561,318,6561,307c6561,291,6561,276,6561,265c6627,229,6690,192,6755,141c6650,141,6545,141,6440,141c6392,141,6357,141,6340,145c6319,145,6302,145,6284,145c6284,116,6284,86,6284,57m7610,34c7657,226,7759,363,7911,445c7880,461,7848,484,7824,515c7684,394,7585,242,7534,53c7559,46,7585,40,7610,34m7319,38c7385,57,7420,72,7423,80c7423,84,7419,91,7409,99c7395,111,7385,118,7382,130c7307,288,7225,418,7139,522c7108,499,7077,484,7053,480c7173,375,7261,230,7319,38m7423,349c7485,380,7520,395,7523,399c7523,403,7520,411,7513,415c7496,426,7485,441,7475,461c7403,592,7336,695,7285,768c7330,764,7402,761,7506,753c7551,753,7593,749,7631,745c7614,703,7585,657,7548,599c7571,585,7594,571,7617,557c7665,634,7725,729,7790,849c7760,864,7730,877,7700,892c7697,872,7686,849,7669,818c7672,822,7669,818,7665,811c7420,819,7264,833,7191,857c7183,829,7175,801,7167,772c7253,714,7341,573,7423,349m8375,34c8385,57,8403,99,8423,165c8393,175,8363,185,8333,195c8323,153,8305,107,8285,65c8315,54,8345,44,8375,34m8724,195c8724,225,8724,254,8724,284c8721,284,8717,284,8707,284c8690,280,8652,280,8593,276c8580,276,8567,276,8555,276c8538,438,8492,560,8416,649c8512,731,8624,768,8749,765c8749,768,8741,776,8731,795c8711,823,8693,845,8683,872c8541,829,8433,773,8361,707c8292,769,8187,825,8046,880c8029,853,8008,830,7984,807c7980,803,7977,803,7977,799c8098,776,8209,727,8309,649c8254,591,8201,492,8150,349c8177,340,8205,332,8233,322c8246,411,8289,499,8361,595c8426,514,8465,407,8475,276c8362,276,8249,276,8136,276c8091,276,8046,280,8008,284c8001,284,7998,284,7994,284c7994,254,7994,225,7994,195c7994,195,7998,195,8008,199c8025,203,8067,203,8132,203c8286,203,8439,203,8593,203c8665,203,8704,203,8714,199c8717,195,8721,195,8724,195e">
              <v:stroke endcap="round" miterlimit="10"/>
            </v:shape>
          </v:group>
        </w:pict>
      </w:r>
    </w:p>
    <w:p>
      <w:pPr>
        <w:spacing w:line="286" w:lineRule="auto"/>
        <w:rPr>
          <w:rFonts w:ascii="Arial"/>
          <w:sz w:val="21"/>
        </w:rPr>
      </w:pPr>
      <w:r/>
    </w:p>
    <w:p>
      <w:pPr>
        <w:spacing w:line="287" w:lineRule="auto"/>
        <w:rPr>
          <w:rFonts w:ascii="Arial"/>
          <w:sz w:val="21"/>
        </w:rPr>
      </w:pPr>
      <w:r/>
    </w:p>
    <w:p>
      <w:pPr>
        <w:spacing w:line="287" w:lineRule="auto"/>
        <w:rPr>
          <w:rFonts w:ascii="Arial"/>
          <w:sz w:val="21"/>
        </w:rPr>
      </w:pPr>
      <w:r/>
    </w:p>
    <w:p>
      <w:pPr>
        <w:ind w:left="3229"/>
        <w:spacing w:before="133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-17"/>
        </w:rPr>
        <w:t>西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政校发〔2022〕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71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号</w:t>
      </w:r>
    </w:p>
    <w:p>
      <w:pPr>
        <w:spacing w:before="133" w:line="43" w:lineRule="exact"/>
        <w:textAlignment w:val="center"/>
        <w:rPr/>
      </w:pPr>
      <w:r>
        <w:pict>
          <v:shape id="_x0000_s4" style="mso-position-vertical-relative:line;mso-position-horizontal-relative:char;width:450.05pt;height:2.15pt;" filled="false" strokecolor="#FF0000" strokeweight="2.00pt" coordsize="9000,43" coordorigin="0,0" path="m0,22l9000,20e">
            <v:stroke miterlimit="10"/>
          </v:shape>
        </w:pict>
      </w:r>
    </w:p>
    <w:p>
      <w:pPr>
        <w:spacing w:line="316" w:lineRule="auto"/>
        <w:rPr>
          <w:rFonts w:ascii="Arial"/>
          <w:sz w:val="21"/>
        </w:rPr>
      </w:pPr>
      <w:r/>
    </w:p>
    <w:p>
      <w:pPr>
        <w:spacing w:line="317" w:lineRule="auto"/>
        <w:rPr>
          <w:rFonts w:ascii="Arial"/>
          <w:sz w:val="21"/>
        </w:rPr>
      </w:pPr>
      <w:r/>
    </w:p>
    <w:p>
      <w:pPr>
        <w:spacing w:line="317" w:lineRule="auto"/>
        <w:rPr>
          <w:rFonts w:ascii="Arial"/>
          <w:sz w:val="21"/>
        </w:rPr>
      </w:pPr>
      <w:r/>
    </w:p>
    <w:p>
      <w:pPr>
        <w:ind w:left="3216" w:right="1133" w:hanging="2420"/>
        <w:spacing w:before="184" w:line="216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18"/>
        </w:rPr>
        <w:t>关</w:t>
      </w:r>
      <w:r>
        <w:rPr>
          <w:rFonts w:ascii="Microsoft YaHei" w:hAnsi="Microsoft YaHei" w:eastAsia="Microsoft YaHei" w:cs="Microsoft YaHei"/>
          <w:sz w:val="43"/>
          <w:szCs w:val="43"/>
          <w:spacing w:val="12"/>
        </w:rPr>
        <w:t>于</w:t>
      </w: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印发《西南政法大学学位授予工作</w:t>
      </w:r>
      <w:r>
        <w:rPr>
          <w:rFonts w:ascii="Microsoft YaHei" w:hAnsi="Microsoft YaHei" w:eastAsia="Microsoft YaHei" w:cs="Microsoft YaHei"/>
          <w:sz w:val="43"/>
          <w:szCs w:val="43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11"/>
        </w:rPr>
        <w:t>规</w:t>
      </w: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定》的通知</w:t>
      </w:r>
    </w:p>
    <w:p>
      <w:pPr>
        <w:spacing w:line="366" w:lineRule="auto"/>
        <w:rPr>
          <w:rFonts w:ascii="Arial"/>
          <w:sz w:val="21"/>
        </w:rPr>
      </w:pPr>
      <w:r/>
    </w:p>
    <w:p>
      <w:pPr>
        <w:ind w:left="15"/>
        <w:spacing w:before="133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校内</w:t>
      </w:r>
      <w:r>
        <w:rPr>
          <w:rFonts w:ascii="Microsoft YaHei" w:hAnsi="Microsoft YaHei" w:eastAsia="Microsoft YaHei" w:cs="Microsoft YaHei"/>
          <w:sz w:val="31"/>
          <w:szCs w:val="31"/>
        </w:rPr>
        <w:t>各单位：</w:t>
      </w:r>
    </w:p>
    <w:p>
      <w:pPr>
        <w:ind w:left="15" w:right="335" w:firstLine="605"/>
        <w:spacing w:before="121" w:line="26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《西南政法大学学位授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予工作规定》已经学校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2022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年第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8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次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校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长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办公会议审定，现予印发，请遵照执行。</w:t>
      </w:r>
    </w:p>
    <w:p>
      <w:pPr>
        <w:ind w:left="656"/>
        <w:spacing w:line="208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特此通知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。</w:t>
      </w:r>
    </w:p>
    <w:p>
      <w:pPr>
        <w:spacing w:line="284" w:lineRule="auto"/>
        <w:rPr>
          <w:rFonts w:ascii="Arial"/>
          <w:sz w:val="21"/>
        </w:rPr>
      </w:pPr>
      <w:r/>
    </w:p>
    <w:p>
      <w:pPr>
        <w:spacing w:line="284" w:lineRule="auto"/>
        <w:rPr>
          <w:rFonts w:ascii="Arial"/>
          <w:sz w:val="21"/>
        </w:rPr>
      </w:pPr>
      <w:r/>
    </w:p>
    <w:p>
      <w:pPr>
        <w:spacing w:line="284" w:lineRule="auto"/>
        <w:rPr>
          <w:rFonts w:ascii="Arial"/>
          <w:sz w:val="21"/>
        </w:rPr>
      </w:pPr>
      <w:r/>
    </w:p>
    <w:p>
      <w:pPr>
        <w:spacing w:line="285" w:lineRule="auto"/>
        <w:rPr>
          <w:rFonts w:ascii="Arial"/>
          <w:sz w:val="21"/>
        </w:rPr>
      </w:pPr>
      <w:r/>
    </w:p>
    <w:p>
      <w:pPr>
        <w:ind w:left="5312" w:right="1653" w:firstLine="170"/>
        <w:spacing w:before="133" w:line="279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西南政法大学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-26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022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年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月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25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日</w:t>
      </w:r>
    </w:p>
    <w:p>
      <w:pPr>
        <w:sectPr>
          <w:footerReference w:type="default" r:id="rId1"/>
          <w:pgSz w:w="11907" w:h="16839"/>
          <w:pgMar w:top="1431" w:right="1083" w:bottom="1112" w:left="1417" w:header="0" w:footer="831" w:gutter="0"/>
        </w:sectPr>
        <w:rPr/>
      </w:pPr>
    </w:p>
    <w:p>
      <w:pPr>
        <w:ind w:left="1464"/>
        <w:spacing w:before="194" w:line="215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14"/>
        </w:rPr>
        <w:t>西</w:t>
      </w:r>
      <w:r>
        <w:rPr>
          <w:rFonts w:ascii="Microsoft YaHei" w:hAnsi="Microsoft YaHei" w:eastAsia="Microsoft YaHei" w:cs="Microsoft YaHei"/>
          <w:sz w:val="43"/>
          <w:szCs w:val="43"/>
          <w:spacing w:val="8"/>
        </w:rPr>
        <w:t>南政法大学学位授予工作规定</w:t>
      </w:r>
    </w:p>
    <w:p>
      <w:pPr>
        <w:spacing w:line="342" w:lineRule="auto"/>
        <w:rPr>
          <w:rFonts w:ascii="Arial"/>
          <w:sz w:val="21"/>
        </w:rPr>
      </w:pPr>
      <w:r/>
    </w:p>
    <w:p>
      <w:pPr>
        <w:spacing w:line="343" w:lineRule="auto"/>
        <w:rPr>
          <w:rFonts w:ascii="Arial"/>
          <w:sz w:val="21"/>
        </w:rPr>
      </w:pPr>
      <w:r/>
    </w:p>
    <w:p>
      <w:pPr>
        <w:ind w:left="3502"/>
        <w:spacing w:before="133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一章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总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则</w:t>
      </w:r>
    </w:p>
    <w:p>
      <w:pPr>
        <w:ind w:left="5" w:right="139" w:firstLine="660"/>
        <w:spacing w:before="123" w:line="26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一条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为规范学位授予活动，保障学位申请人合法权益，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保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证人才培养质量，根据《中华人民共和国学位条例》和《中华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人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民共和国学位条例暂行实施办法》及国务院学位委员会《学士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位授权与授予管理办法》和教育部有关文件精神，结合我校实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际情况，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制定本规定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。</w:t>
      </w:r>
    </w:p>
    <w:p>
      <w:pPr>
        <w:ind w:left="38" w:right="138" w:firstLine="627"/>
        <w:spacing w:line="26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二条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学位分学士、硕士、博士三级。依照获准授予学位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的学科门类或学位类型授予学位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。</w:t>
      </w:r>
    </w:p>
    <w:p>
      <w:pPr>
        <w:ind w:left="10" w:right="139" w:firstLine="629"/>
        <w:spacing w:before="5" w:line="261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36"/>
        </w:rPr>
        <w:t>教</w:t>
      </w:r>
      <w:r>
        <w:rPr>
          <w:rFonts w:ascii="Microsoft YaHei" w:hAnsi="Microsoft YaHei" w:eastAsia="Microsoft YaHei" w:cs="Microsoft YaHei"/>
          <w:sz w:val="31"/>
          <w:szCs w:val="31"/>
          <w:spacing w:val="26"/>
        </w:rPr>
        <w:t>务处负责组织普通高等教育本科毕业生学士学位申请工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作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，按照《西南政法大学普通高等教育本科毕业生学士学位授予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工作实施细则》(附件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进行审查并作出是否推荐授予学位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决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定。</w:t>
      </w:r>
    </w:p>
    <w:p>
      <w:pPr>
        <w:ind w:left="10" w:right="54" w:firstLine="605"/>
        <w:spacing w:before="4" w:line="261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继续教育学院负责组织继续教育本科毕业生学士学位申请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工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作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，按照《西南政法大学继续教育本科毕业生学士学位授予工作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实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施细则》(附件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2)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进行审查并作出是否推荐授予学位的决定。</w:t>
      </w:r>
    </w:p>
    <w:p>
      <w:pPr>
        <w:ind w:left="8" w:firstLine="598"/>
        <w:spacing w:before="8" w:line="261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研究生院负责组织硕士、博士学位申请工作。具有研究生毕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业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同等学力人员申请硕士学位的，按照《西南政法大学关于授予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具有研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究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生毕业同等学力人员硕士学位工作实施细则》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(附件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3)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8"/>
        </w:rPr>
        <w:t>执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行。</w:t>
      </w:r>
    </w:p>
    <w:p>
      <w:pPr>
        <w:ind w:left="26" w:right="141" w:firstLine="596"/>
        <w:spacing w:before="2" w:line="279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第三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凡遵守中华人民共和国宪法和法律，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坚持正确的政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治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方向，具有良好的思想政治素质，恪守学术道德，品行端正，</w:t>
      </w:r>
    </w:p>
    <w:p>
      <w:pPr>
        <w:sectPr>
          <w:footerReference w:type="default" r:id="rId2"/>
          <w:pgSz w:w="11907" w:h="16839"/>
          <w:pgMar w:top="1431" w:right="1278" w:bottom="1111" w:left="1427" w:header="0" w:footer="831" w:gutter="0"/>
        </w:sectPr>
        <w:rPr/>
      </w:pPr>
    </w:p>
    <w:p>
      <w:pPr>
        <w:ind w:left="5" w:right="121"/>
        <w:spacing w:before="169" w:line="25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具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有相应学术水平或专门技术水平的学位申请人，均可依照本规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定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申请相应的学位。</w:t>
      </w:r>
    </w:p>
    <w:p>
      <w:pPr>
        <w:ind w:left="2939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第二章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学位授予条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件</w:t>
      </w:r>
    </w:p>
    <w:p>
      <w:pPr>
        <w:ind w:right="120" w:firstLine="649"/>
        <w:spacing w:before="102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第四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在学校规定最长学习年限内，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完成本科培养计划的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各项要求，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经学校审</w:t>
      </w:r>
      <w:r>
        <w:rPr>
          <w:rFonts w:ascii="Microsoft YaHei" w:hAnsi="Microsoft YaHei" w:eastAsia="Microsoft YaHei" w:cs="Microsoft YaHei"/>
          <w:sz w:val="31"/>
          <w:szCs w:val="31"/>
        </w:rPr>
        <w:t>核准予毕业，达到下述学术水平者，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可申请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授予学士</w:t>
      </w:r>
      <w:r>
        <w:rPr>
          <w:rFonts w:ascii="Microsoft YaHei" w:hAnsi="Microsoft YaHei" w:eastAsia="Microsoft YaHei" w:cs="Microsoft YaHei"/>
          <w:sz w:val="31"/>
          <w:szCs w:val="31"/>
        </w:rPr>
        <w:t>学位：</w:t>
      </w:r>
    </w:p>
    <w:p>
      <w:pPr>
        <w:ind w:left="602"/>
        <w:spacing w:line="202" w:lineRule="auto"/>
        <w:tabs>
          <w:tab w:val="left" w:leader="empty" w:pos="75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(一)较好地掌握本门学科的基础理论、专门知识和基本技能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；</w:t>
      </w:r>
    </w:p>
    <w:p>
      <w:pPr>
        <w:ind w:left="602"/>
        <w:spacing w:before="115" w:line="202" w:lineRule="auto"/>
        <w:tabs>
          <w:tab w:val="left" w:leader="empty" w:pos="75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(二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具有从事科学研究工作或担负专门技术工作的初步能力。</w:t>
      </w:r>
    </w:p>
    <w:p>
      <w:pPr>
        <w:ind w:left="3" w:right="120" w:firstLine="614"/>
        <w:spacing w:before="107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第五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在学校规定最长学习年限内，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完成培养方案全部要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求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学位论文通过学术规范审查，经指导教师评定符合要求，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德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及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其他方面鉴定合格，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并通过学位论文评阅与答辩，达到下述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术水平者，可申请授予硕士学位：</w:t>
      </w:r>
    </w:p>
    <w:p>
      <w:pPr>
        <w:ind w:left="578"/>
        <w:spacing w:before="1" w:line="202" w:lineRule="auto"/>
        <w:tabs>
          <w:tab w:val="left" w:leader="empty" w:pos="733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一)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在本门学科上掌握坚实的基础理论和系统的专门知识；</w:t>
      </w:r>
    </w:p>
    <w:p>
      <w:pPr>
        <w:ind w:left="583"/>
        <w:spacing w:before="114" w:line="202" w:lineRule="auto"/>
        <w:tabs>
          <w:tab w:val="left" w:leader="empty" w:pos="738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二)具有从事科学研究工作或独立担负专门技术工作的能力。</w:t>
      </w:r>
    </w:p>
    <w:p>
      <w:pPr>
        <w:ind w:left="3" w:right="120" w:firstLine="655"/>
        <w:spacing w:before="107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六条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在学校规定最长学习年限内，完成培养方案全部要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求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学位论文通过学术规范审查，经指导教师评定符合要求，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德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及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其他方面鉴定合格，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并通过学位论文评阅与答辩，达到下述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术水平者，可申请授予博士学位：</w:t>
      </w:r>
    </w:p>
    <w:p>
      <w:pPr>
        <w:ind w:left="9" w:right="128" w:firstLine="606"/>
        <w:spacing w:line="253" w:lineRule="auto"/>
        <w:tabs>
          <w:tab w:val="left" w:leader="empty" w:pos="770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(一)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在本门学科上掌握坚实宽广的基础理论和系统深入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专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门知识；</w:t>
      </w:r>
    </w:p>
    <w:p>
      <w:pPr>
        <w:ind w:left="616"/>
        <w:spacing w:before="1" w:line="202" w:lineRule="auto"/>
        <w:tabs>
          <w:tab w:val="left" w:leader="empty" w:pos="770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0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二)具有独立从事科学研究工作的能力；</w:t>
      </w:r>
    </w:p>
    <w:p>
      <w:pPr>
        <w:ind w:left="3258" w:right="1884" w:hanging="2649"/>
        <w:spacing w:before="113" w:line="229" w:lineRule="auto"/>
        <w:tabs>
          <w:tab w:val="left" w:leader="empty" w:pos="764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2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三)在科学或专门技术上作出创造性的成果。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三章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学士学位</w:t>
      </w:r>
    </w:p>
    <w:p>
      <w:pPr>
        <w:ind w:left="649"/>
        <w:spacing w:before="103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第七条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普通高等教育本科毕业生学士学位授予具体标准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、</w:t>
      </w:r>
    </w:p>
    <w:p>
      <w:pPr>
        <w:sectPr>
          <w:footerReference w:type="default" r:id="rId3"/>
          <w:pgSz w:w="11907" w:h="16839"/>
          <w:pgMar w:top="1431" w:right="1296" w:bottom="1111" w:left="1431" w:header="0" w:footer="833" w:gutter="0"/>
        </w:sectPr>
        <w:rPr/>
      </w:pPr>
    </w:p>
    <w:p>
      <w:pPr>
        <w:ind w:left="22" w:right="99" w:hanging="6"/>
        <w:spacing w:before="15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工作程序、异议处理等按照《西南政法大学普通高等教育本科毕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4"/>
        </w:rPr>
        <w:t>业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生学士学位授予工作实施细则》(附件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)执行。</w:t>
      </w:r>
    </w:p>
    <w:p>
      <w:pPr>
        <w:ind w:left="13" w:right="99" w:firstLine="640"/>
        <w:spacing w:before="6" w:line="251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5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八条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继续教育本科毕业生学士学位授予具体标准、工作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程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序、异议处理等按照《西南政法大学继续教育本科毕业生学士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2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位授予工作实施细则》(附件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2)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执行。</w:t>
      </w:r>
    </w:p>
    <w:p>
      <w:pPr>
        <w:ind w:left="2782"/>
        <w:spacing w:before="1" w:line="205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四章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硕士、博士学位</w:t>
      </w:r>
    </w:p>
    <w:p>
      <w:pPr>
        <w:ind w:left="1184"/>
        <w:spacing w:before="109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一节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学位申请与学位论文学术不端行为检测</w:t>
      </w:r>
    </w:p>
    <w:p>
      <w:pPr>
        <w:ind w:left="46" w:firstLine="619"/>
        <w:spacing w:before="100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1"/>
        </w:rPr>
        <w:t>第九条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完成培养方案全部要求，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经指导教师评</w:t>
      </w:r>
      <w:r>
        <w:rPr>
          <w:rFonts w:ascii="Microsoft YaHei" w:hAnsi="Microsoft YaHei" w:eastAsia="Microsoft YaHei" w:cs="Microsoft YaHei"/>
          <w:sz w:val="31"/>
          <w:szCs w:val="31"/>
        </w:rPr>
        <w:t>定符合要求，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品德及其他方面鉴定合格的学位申请人应在规定时间内提交学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申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请。学位申请由研究生指导教师和二级培养单位审核。</w:t>
      </w:r>
    </w:p>
    <w:p>
      <w:pPr>
        <w:ind w:left="7" w:right="96" w:firstLine="658"/>
        <w:spacing w:before="6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学位申请审核通过的申请人应在规定时间内提交学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论文最终定稿，申请学位论文学术不端行为检测，检测的具体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要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求按照《西南政法大学研究生学位论文学术不端行为认定与处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理办法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》执行。</w:t>
      </w:r>
    </w:p>
    <w:p>
      <w:pPr>
        <w:ind w:left="7" w:right="99" w:firstLine="650"/>
        <w:spacing w:before="7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十一条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超过最长学习年限并已完成我校培养方案的硕士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研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究生，可视其为具有研究生毕业同等学力人员，按照《西南政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法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大学关于授予具有研究生毕业同等学力人员硕士学位工作实施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细则》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(附件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3)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的规定提出学位申请。</w:t>
      </w:r>
    </w:p>
    <w:p>
      <w:pPr>
        <w:ind w:left="26" w:right="99" w:firstLine="660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已毕业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博士研究生，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或已结业并达到科研成果条件、完成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论文的的博士研究生，可以在最长学习年限届满之日起一年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内，参照本规定第九条提出学位申请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。</w:t>
      </w:r>
    </w:p>
    <w:p>
      <w:pPr>
        <w:ind w:left="26" w:right="102" w:firstLine="609"/>
        <w:spacing w:before="2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博士研究生、硕士研究生的最长学习年限按照《西南政法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大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研究生学籍管理办法》执行。</w:t>
      </w:r>
    </w:p>
    <w:p>
      <w:pPr>
        <w:ind w:left="3272"/>
        <w:spacing w:before="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二节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论文评阅</w:t>
      </w:r>
    </w:p>
    <w:p>
      <w:pPr>
        <w:ind w:left="653"/>
        <w:spacing w:before="10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第十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5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除特殊情形外，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学位论文的评阅统一委托经学校</w:t>
      </w:r>
    </w:p>
    <w:p>
      <w:pPr>
        <w:sectPr>
          <w:footerReference w:type="default" r:id="rId4"/>
          <w:pgSz w:w="11907" w:h="16839"/>
          <w:pgMar w:top="1431" w:right="1318" w:bottom="1111" w:left="1427" w:header="0" w:footer="831" w:gutter="0"/>
        </w:sectPr>
        <w:rPr/>
      </w:pPr>
    </w:p>
    <w:p>
      <w:pPr>
        <w:ind w:left="23"/>
        <w:spacing w:before="155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审定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的第三方学位论文送审平台进行。</w:t>
      </w:r>
    </w:p>
    <w:p>
      <w:pPr>
        <w:ind w:left="12" w:right="8" w:firstLine="629"/>
        <w:spacing w:before="97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外国来华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留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学和港澳台研究生的学位论文，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以及因学科特殊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性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经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学校审定不采取校外送审平台进行评审的研究生学位论文，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由二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级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培养单位推荐形成专家库后，研究生院统一安排送审。</w:t>
      </w:r>
    </w:p>
    <w:p>
      <w:pPr>
        <w:ind w:left="4" w:firstLine="652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7"/>
        </w:rPr>
        <w:t>第十三条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学术型硕士学位论文(同等学力申请硕士学位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论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文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除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外)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，应聘请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名专家进行双向匿名评阅，其中至少应有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1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名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非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我校或申请人所在单位的专家。</w:t>
      </w:r>
    </w:p>
    <w:p>
      <w:pPr>
        <w:ind w:left="43" w:right="3" w:firstLine="602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专业硕士学位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论文，应聘请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名专家进行双向匿名评阅，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其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中至少应有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名非我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校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或申请人所在单位的专家，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校外评阅专家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中至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少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有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名须为相关行业实践领域的专家。</w:t>
      </w:r>
    </w:p>
    <w:p>
      <w:pPr>
        <w:ind w:right="3" w:firstLine="680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同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等学力申请硕士学位论文，应聘请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名专家进行双向匿名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评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阅，其中至少应有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名非我校或申请人所在单位的专家。</w:t>
      </w:r>
    </w:p>
    <w:p>
      <w:pPr>
        <w:ind w:left="6" w:right="11" w:firstLine="634"/>
        <w:spacing w:before="2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阅专家应具有硕士研究生指导教师资格或教授、副教授及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相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当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职称，且具有相同或相近学科背景。</w:t>
      </w:r>
    </w:p>
    <w:p>
      <w:pPr>
        <w:ind w:left="4" w:right="3" w:firstLine="652"/>
        <w:spacing w:before="7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0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5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四条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博士学位论文，应聘请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5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名校外专家进行双向匿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名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评阅。评阅专家应为本学科领域学术造诣深、责任心强、学风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正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派的博士研究生指导教师或具有教授及相当职称的专家，一般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应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以高校专家为主。</w:t>
      </w:r>
    </w:p>
    <w:p>
      <w:pPr>
        <w:ind w:left="12" w:firstLine="644"/>
        <w:spacing w:before="2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十五条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硕士学位论文评阅结果符合下列情形之一的，方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可进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入答辩程序：</w:t>
      </w:r>
    </w:p>
    <w:p>
      <w:pPr>
        <w:ind w:left="614"/>
        <w:spacing w:before="1" w:line="202" w:lineRule="auto"/>
        <w:tabs>
          <w:tab w:val="left" w:leader="empty" w:pos="769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7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一)所有评阅意见均为同意答辩的；</w:t>
      </w:r>
    </w:p>
    <w:p>
      <w:pPr>
        <w:ind w:left="11" w:right="3" w:firstLine="602"/>
        <w:spacing w:before="111" w:line="253" w:lineRule="auto"/>
        <w:tabs>
          <w:tab w:val="left" w:leader="empty" w:pos="769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二)仅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名专家给出“不同意答辩”评阅意见，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其余评阅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意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见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均为“良好”(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75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分)以上的，经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名专家复评且评阅意见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为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“同意答辩”的。</w:t>
      </w:r>
    </w:p>
    <w:p>
      <w:pPr>
        <w:ind w:left="644"/>
        <w:spacing w:before="2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六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博士学位论文评阅结果符合下列情形之一的，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方</w:t>
      </w:r>
    </w:p>
    <w:p>
      <w:pPr>
        <w:sectPr>
          <w:footerReference w:type="default" r:id="rId5"/>
          <w:pgSz w:w="11907" w:h="16839"/>
          <w:pgMar w:top="1431" w:right="1414" w:bottom="1109" w:left="1436" w:header="0" w:footer="833" w:gutter="0"/>
        </w:sectPr>
        <w:rPr/>
      </w:pPr>
    </w:p>
    <w:p>
      <w:pPr>
        <w:ind w:left="21"/>
        <w:spacing w:before="155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可进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入答辩程序：</w:t>
      </w:r>
    </w:p>
    <w:p>
      <w:pPr>
        <w:ind w:left="608"/>
        <w:spacing w:before="100" w:line="202" w:lineRule="auto"/>
        <w:tabs>
          <w:tab w:val="left" w:leader="empty" w:pos="763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一)所有评阅意见均为同意答辩的；</w:t>
      </w:r>
    </w:p>
    <w:p>
      <w:pPr>
        <w:ind w:left="13" w:firstLine="594"/>
        <w:spacing w:before="109" w:line="253" w:lineRule="auto"/>
        <w:tabs>
          <w:tab w:val="left" w:leader="empty" w:pos="763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二)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仅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名专家给出“不同意答辩”评阅意见，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其余评阅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意</w:t>
      </w:r>
      <w:r>
        <w:rPr>
          <w:rFonts w:ascii="Microsoft YaHei" w:hAnsi="Microsoft YaHei" w:eastAsia="Microsoft YaHei" w:cs="Microsoft YaHei"/>
          <w:sz w:val="31"/>
          <w:szCs w:val="31"/>
          <w:spacing w:val="26"/>
        </w:rPr>
        <w:t>见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中至少有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份为“良好”(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75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分)以上的，由本人申请，指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>导教师、所在学科、二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>级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培养单位学位评定分委员会同意后，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经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2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名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专家复评且评阅意见均为“同意答辩”的。</w:t>
      </w:r>
    </w:p>
    <w:p>
      <w:pPr>
        <w:ind w:left="21" w:right="5" w:firstLine="644"/>
        <w:spacing w:before="2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0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七条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未能进入答辩程序的学位申请人须在不少于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6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个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月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的期间内修改学位论文后，方可重新提交学位申请。</w:t>
      </w:r>
    </w:p>
    <w:p>
      <w:pPr>
        <w:ind w:left="11" w:right="161" w:firstLine="654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"/>
        </w:rPr>
        <w:t>第十八条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 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“同意答辩”的评阅意见仅用于当次学位申请，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若学位申请人因故中断学位申请流程的，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须重新提交学位申请</w:t>
      </w:r>
      <w:r>
        <w:rPr>
          <w:rFonts w:ascii="Microsoft YaHei" w:hAnsi="Microsoft YaHei" w:eastAsia="Microsoft YaHei" w:cs="Microsoft YaHei"/>
          <w:sz w:val="31"/>
          <w:szCs w:val="31"/>
        </w:rPr>
        <w:t>。</w:t>
      </w:r>
    </w:p>
    <w:p>
      <w:pPr>
        <w:ind w:left="3272"/>
        <w:spacing w:before="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三节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论文答辩</w:t>
      </w:r>
    </w:p>
    <w:p>
      <w:pPr>
        <w:ind w:left="7" w:right="4" w:firstLine="614"/>
        <w:spacing w:before="97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第十九条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硕士学位论文答辩委员会原则上由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5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人组成。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辩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委员会委员应为硕士研究生指导教师或具有教授、副教授及相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当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职称的专家。答辩委员会委员中，具有硕士研究生指导教师资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格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的人数不得少于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名，校外专家不得少于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名。答辩委员会主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席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应由具有硕士研究生指导教师资格的专家担任。</w:t>
      </w:r>
    </w:p>
    <w:p>
      <w:pPr>
        <w:ind w:left="5" w:right="5" w:firstLine="608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专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业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硕士学位论文答辩委员会的校外专家应以相关行业实践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领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域的专家为主。专业硕士学位论文答辩委员会因特殊情况需增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减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委员人数的，报分管校领导审批。</w:t>
      </w:r>
    </w:p>
    <w:p>
      <w:pPr>
        <w:ind w:left="3" w:right="4" w:firstLine="618"/>
        <w:spacing w:before="8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十条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博士学位论文答辩委员会由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5-7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人组成。答辩委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5"/>
        </w:rPr>
        <w:t>员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会委员应为本学科或相关学科的博士研究生指导教师或具有教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5"/>
        </w:rPr>
        <w:t>授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及相当职称的专家。答辩委员会委员中，具有博士研究生指导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教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师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资格的人数不得少于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名，校外专家不得少于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名。答辩委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员会主席应由具有博士研究生指导教师资格的专家担任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。</w:t>
      </w:r>
    </w:p>
    <w:p>
      <w:pPr>
        <w:ind w:left="665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第二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一条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学位申请人的现任或曾任指导教师不得担任申</w:t>
      </w:r>
    </w:p>
    <w:p>
      <w:pPr>
        <w:sectPr>
          <w:footerReference w:type="default" r:id="rId6"/>
          <w:pgSz w:w="11907" w:h="16839"/>
          <w:pgMar w:top="1431" w:right="1412" w:bottom="1111" w:left="1427" w:header="0" w:footer="833" w:gutter="0"/>
        </w:sectPr>
        <w:rPr/>
      </w:pPr>
    </w:p>
    <w:p>
      <w:pPr>
        <w:ind w:left="6"/>
        <w:spacing w:before="155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请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人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的答辩委员会委员。</w:t>
      </w:r>
    </w:p>
    <w:p>
      <w:pPr>
        <w:ind w:left="17" w:right="131" w:firstLine="644"/>
        <w:spacing w:before="101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位论文评阅人同时担任答辩委员会委员的，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不得超过答辩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委员会委员总数的五分之二。</w:t>
      </w:r>
    </w:p>
    <w:p>
      <w:pPr>
        <w:ind w:firstLine="660"/>
        <w:spacing w:before="10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二十二条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二级培养单位负责组织本单位所属学科的学位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论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文答辩工作，博士点培育学科的学位论文答辩工作由挂靠学科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所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在二级培养单位组织。学位论文答辩委员会对学位论文写作及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答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辩情况进行认真评议后，应当就是否符合学位授予条件作出决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议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，不得拒绝或放弃表决。决议采取无记名投票方式，经全体委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员三分之二</w:t>
      </w:r>
      <w:r>
        <w:rPr>
          <w:rFonts w:ascii="Microsoft YaHei" w:hAnsi="Microsoft YaHei" w:eastAsia="Microsoft YaHei" w:cs="Microsoft YaHei"/>
          <w:sz w:val="31"/>
          <w:szCs w:val="31"/>
        </w:rPr>
        <w:t>以上同意，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方得通过。答辩委员会委员不得通讯投票、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提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前投票或委托他人代为投票。</w:t>
      </w:r>
    </w:p>
    <w:p>
      <w:pPr>
        <w:ind w:left="3" w:right="119" w:firstLine="644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二十三条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学位论文答辩未通过的学位申请人须在不少于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6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个月的期</w:t>
      </w:r>
      <w:r>
        <w:rPr>
          <w:rFonts w:ascii="Microsoft YaHei" w:hAnsi="Microsoft YaHei" w:eastAsia="Microsoft YaHei" w:cs="Microsoft YaHei"/>
          <w:sz w:val="31"/>
          <w:szCs w:val="31"/>
        </w:rPr>
        <w:t>间内修改学位论文后，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方可重新提交学位申请。</w:t>
      </w:r>
    </w:p>
    <w:p>
      <w:pPr>
        <w:ind w:left="2" w:right="24" w:firstLine="646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6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5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十四条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博士学位论文答辩委员会认为申请人的学位论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文虽未达到博士学位的学术水平，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但已达到硕</w:t>
      </w:r>
      <w:r>
        <w:rPr>
          <w:rFonts w:ascii="Microsoft YaHei" w:hAnsi="Microsoft YaHei" w:eastAsia="Microsoft YaHei" w:cs="Microsoft YaHei"/>
          <w:sz w:val="31"/>
          <w:szCs w:val="31"/>
        </w:rPr>
        <w:t>士学位的学术水平，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且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申请人尚未获得该学科硕士学位的，可作出符合硕士学位授予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条件的决议。</w:t>
      </w:r>
    </w:p>
    <w:p>
      <w:pPr>
        <w:ind w:left="1" w:right="123" w:firstLine="659"/>
        <w:spacing w:before="6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5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二十五条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学位论文答辩应当公开举行，并有详细记录。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位论文答辩记录，能够反映出学位论文及答辩的情况，并应当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有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学术评语及表决结果，答辩委员会主席应当在审核答辩记录无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误后签名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。</w:t>
      </w:r>
    </w:p>
    <w:p>
      <w:pPr>
        <w:ind w:left="2785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四节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学位审议与授予</w:t>
      </w:r>
    </w:p>
    <w:p>
      <w:pPr>
        <w:ind w:left="6" w:right="123" w:firstLine="611"/>
        <w:spacing w:before="100" w:line="26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第二十六条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二级培养单位学位评定分委员会对学位论文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辩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委员会作出的符合学位授予条件的决议进行认真审议，对学位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申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请人的其他有关情况逐项进行审查后，向校学位评定委员会提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出学位授予建议。</w:t>
      </w:r>
    </w:p>
    <w:p>
      <w:pPr>
        <w:sectPr>
          <w:footerReference w:type="default" r:id="rId7"/>
          <w:pgSz w:w="11907" w:h="16839"/>
          <w:pgMar w:top="1431" w:right="1294" w:bottom="1109" w:left="1432" w:header="0" w:footer="833" w:gutter="0"/>
        </w:sectPr>
        <w:rPr/>
      </w:pPr>
    </w:p>
    <w:p>
      <w:pPr>
        <w:ind w:left="5" w:right="4" w:firstLine="617"/>
        <w:spacing w:before="152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5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级培养单位学位评定分委员会作出建议不推荐授予申请人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的决定的，学位申请人须在不少于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6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个月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的期间内修改学位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0"/>
        </w:rPr>
        <w:t>论</w:t>
      </w:r>
      <w:r>
        <w:rPr>
          <w:rFonts w:ascii="Microsoft YaHei" w:hAnsi="Microsoft YaHei" w:eastAsia="Microsoft YaHei" w:cs="Microsoft YaHei"/>
          <w:sz w:val="31"/>
          <w:szCs w:val="31"/>
          <w:spacing w:val="-7"/>
        </w:rPr>
        <w:t>文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>后，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>方可重新提交学位申请。</w:t>
      </w:r>
    </w:p>
    <w:p>
      <w:pPr>
        <w:ind w:left="26" w:right="4" w:firstLine="596"/>
        <w:spacing w:before="1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十七条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校学位评定委员会根据本规定和《西南政法大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学学位评定委员会章程》作出是否批准授予学位的决定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。</w:t>
      </w:r>
    </w:p>
    <w:p>
      <w:pPr>
        <w:ind w:left="22" w:right="5" w:firstLine="583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校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位评定委员会作出不批准授予申请人学位决定的，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申请人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须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在不少于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6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个月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的期间内修改学位论文后，方可重新提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交学位</w:t>
      </w:r>
      <w:r>
        <w:rPr>
          <w:rFonts w:ascii="Microsoft YaHei" w:hAnsi="Microsoft YaHei" w:eastAsia="Microsoft YaHei" w:cs="Microsoft YaHei"/>
          <w:sz w:val="31"/>
          <w:szCs w:val="31"/>
        </w:rPr>
        <w:t>申请。</w:t>
      </w:r>
    </w:p>
    <w:p>
      <w:pPr>
        <w:ind w:left="3572"/>
        <w:spacing w:before="1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五节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争议处理</w:t>
      </w:r>
    </w:p>
    <w:p>
      <w:pPr>
        <w:ind w:left="6" w:right="3" w:firstLine="616"/>
        <w:spacing w:before="98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二十八条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学位申请人对学位论文答辩委员会的决议不服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，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可以在决议作出之日起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7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个工作日内，以书面形式向二级培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养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单位学位评定分委员会提出申诉。二级培养单位学位评定分委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员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会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应在收到申诉申请之日起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7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个工作日内，对学位论文答辩委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员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会的人员组成、学位论文答辩程序是否符合本规定以及是否有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其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他明显违纪违规的情形进行审查和作出裁定，并书面告知申请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0"/>
        </w:rPr>
        <w:t>人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。</w:t>
      </w:r>
    </w:p>
    <w:p>
      <w:pPr>
        <w:ind w:left="7" w:firstLine="614"/>
        <w:spacing w:before="10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二十九条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学位申请人对二级培养单位学位评定分委员会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作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出的不推荐授予学位或校学位评定委员会作出的不批准授予学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位的决定不服的，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可以在决定作出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之日起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7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个工作日内，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以书面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形式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向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研究生院提出申诉。研究生院应在收到申诉申请之日起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7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个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工作日内，在调查的基础上提出处理意见，必要时提请校学位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定委员会复议。研究生院应将处理意见或校学位评定委员会复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议结果以书面形式告知申请人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。</w:t>
      </w:r>
    </w:p>
    <w:p>
      <w:pPr>
        <w:ind w:left="17" w:right="4" w:firstLine="605"/>
        <w:spacing w:before="1" w:line="271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0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6"/>
        </w:rPr>
        <w:t>三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十条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学校对已获得学位者作出撤销学位的决定之前，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应及时书面告知当事人，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当事人在接到告知书之日起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10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日内可向</w:t>
      </w:r>
    </w:p>
    <w:p>
      <w:pPr>
        <w:sectPr>
          <w:footerReference w:type="default" r:id="rId8"/>
          <w:pgSz w:w="11907" w:h="16839"/>
          <w:pgMar w:top="1431" w:right="1414" w:bottom="1111" w:left="1427" w:header="0" w:footer="833" w:gutter="0"/>
        </w:sectPr>
        <w:rPr/>
      </w:pPr>
    </w:p>
    <w:p>
      <w:pPr>
        <w:ind w:left="9" w:right="124" w:firstLine="8"/>
        <w:spacing w:before="15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校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申请进行陈述和申辩。逾期未提出者，视为放弃申诉。学校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应在收到申诉之日起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10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日内进行复核并作出复核决定，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复核决</w:t>
      </w:r>
      <w:r>
        <w:rPr>
          <w:rFonts w:ascii="Microsoft YaHei" w:hAnsi="Microsoft YaHei" w:eastAsia="Microsoft YaHei" w:cs="Microsoft YaHei"/>
          <w:sz w:val="31"/>
          <w:szCs w:val="31"/>
        </w:rPr>
        <w:t>定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应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及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时告知当事人。</w:t>
      </w:r>
    </w:p>
    <w:p>
      <w:pPr>
        <w:ind w:left="3254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五章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其他规定</w:t>
      </w:r>
    </w:p>
    <w:p>
      <w:pPr>
        <w:ind w:left="8" w:right="124" w:firstLine="642"/>
        <w:spacing w:before="103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三十一条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对于国内外卓越的学者或著名的社会活动家，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经校学位评定委员会审核通过，报国务院学位委员会批准，可授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予名誉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博士学位。</w:t>
      </w:r>
    </w:p>
    <w:p>
      <w:pPr>
        <w:ind w:left="18" w:right="121" w:firstLine="639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第三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二条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涉密学位论文的学位授予有关工作，按照《涉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密研究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生与涉密学位论文管理办法》(学位〔2016〕27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号)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以及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学校有关规定进行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。</w:t>
      </w:r>
    </w:p>
    <w:p>
      <w:pPr>
        <w:ind w:left="15" w:right="124" w:firstLine="635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第三十三条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除涉密论文外，已获授位的博士和硕士学位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论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文应当</w:t>
      </w:r>
      <w:r>
        <w:rPr>
          <w:rFonts w:ascii="Microsoft YaHei" w:hAnsi="Microsoft YaHei" w:eastAsia="Microsoft YaHei" w:cs="Microsoft YaHei"/>
          <w:sz w:val="31"/>
          <w:szCs w:val="31"/>
        </w:rPr>
        <w:t>公开。</w:t>
      </w:r>
    </w:p>
    <w:p>
      <w:pPr>
        <w:ind w:left="8" w:right="129" w:firstLine="642"/>
        <w:spacing w:before="2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1"/>
        </w:rPr>
        <w:t>三十四条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经校学位评定委员会批准授予博士学位的名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单，应在全校公布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。</w:t>
      </w:r>
    </w:p>
    <w:p>
      <w:pPr>
        <w:ind w:left="30" w:right="127" w:firstLine="615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第三十五条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学位证书的签发日期以校学位评定委员会批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准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>日期为准。</w:t>
      </w:r>
    </w:p>
    <w:p>
      <w:pPr>
        <w:ind w:right="128" w:firstLine="644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学位证书遗失后，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可由本人向学位证书办理部门</w:t>
      </w:r>
      <w:r>
        <w:rPr>
          <w:rFonts w:ascii="Microsoft YaHei" w:hAnsi="Microsoft YaHei" w:eastAsia="Microsoft YaHei" w:cs="Microsoft YaHei"/>
          <w:sz w:val="31"/>
          <w:szCs w:val="31"/>
        </w:rPr>
        <w:t>申请，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办理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部门审查后依据其学位授予情况出具相应的学位证明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。</w:t>
      </w:r>
    </w:p>
    <w:p>
      <w:pPr>
        <w:ind w:left="2" w:firstLine="655"/>
        <w:spacing w:before="6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</w:rPr>
        <w:t>三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十六条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学位申请人在学位授予过程中出现作弊、剽窃、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袭等学术不端行为或其他弄虚作假行为的，一经查实，取消其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位申请资格；对已经授予学位人员，经校学位评定委员审议后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依法撤销学位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。</w:t>
      </w:r>
    </w:p>
    <w:p>
      <w:pPr>
        <w:ind w:left="3" w:right="121" w:firstLine="654"/>
        <w:spacing w:before="6" w:line="264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三十七条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研究生院、相关职能部门、各二级培养单位应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严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格贯彻上级有关规定及本规定，坚持标准，严格要求，以保证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位授予的质量。对学位授予过程中未履行管理职责或违反相关</w:t>
      </w:r>
    </w:p>
    <w:p>
      <w:pPr>
        <w:sectPr>
          <w:footerReference w:type="default" r:id="rId9"/>
          <w:pgSz w:w="11907" w:h="16839"/>
          <w:pgMar w:top="1431" w:right="1293" w:bottom="1111" w:left="1435" w:header="0" w:footer="833" w:gutter="0"/>
        </w:sectPr>
        <w:rPr/>
      </w:pPr>
    </w:p>
    <w:p>
      <w:pPr>
        <w:ind w:left="6" w:right="3" w:firstLine="9"/>
        <w:spacing w:before="15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工作纪律，造成严重后果的，按照《西南政法大学教学事故认定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及处理办法》以及学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校有关规定，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对相关责任人给予严肃处理。</w:t>
      </w:r>
    </w:p>
    <w:p>
      <w:pPr>
        <w:ind w:left="11" w:right="36" w:firstLine="654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6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三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十八条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本规定所称各类数据或标准的“以上”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，均包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括本数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或本身。</w:t>
      </w:r>
    </w:p>
    <w:p>
      <w:pPr>
        <w:ind w:left="665"/>
        <w:spacing w:before="1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三十九条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本规定由校学位评定委员会负责解释工作。</w:t>
      </w:r>
    </w:p>
    <w:p>
      <w:pPr>
        <w:ind w:left="8" w:firstLine="656"/>
        <w:spacing w:before="101" w:line="260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四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十条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本规定自公布之日起施行。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原《西南政法大学学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授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予工作规定》(西政校发〔2020〕130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号)《西南政法大学疫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情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防控期间研究生学位授予工作实施方案》(西政校发〔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2020〕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61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号)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同时废止；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本校已有规范性文件与本规定不一致的，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以</w:t>
      </w:r>
      <w:r>
        <w:rPr>
          <w:rFonts w:ascii="Microsoft YaHei" w:hAnsi="Microsoft YaHei" w:eastAsia="Microsoft YaHei" w:cs="Microsoft YaHei"/>
          <w:sz w:val="31"/>
          <w:szCs w:val="31"/>
        </w:rPr>
        <w:t>本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规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定为准。</w:t>
      </w:r>
    </w:p>
    <w:p>
      <w:pPr>
        <w:spacing w:line="343" w:lineRule="auto"/>
        <w:rPr>
          <w:rFonts w:ascii="Arial"/>
          <w:sz w:val="21"/>
        </w:rPr>
      </w:pPr>
      <w:r/>
    </w:p>
    <w:p>
      <w:pPr>
        <w:ind w:left="1959" w:right="8" w:hanging="1285"/>
        <w:spacing w:before="134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附件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：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1.西南政法大学普通高等教育本科毕业生学士学位授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予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工作实施细则</w:t>
      </w:r>
    </w:p>
    <w:p>
      <w:pPr>
        <w:ind w:left="1940" w:right="8" w:hanging="250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2.西南政法大学继续教育本科毕业生学士学位授予工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作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实施细则</w:t>
      </w:r>
    </w:p>
    <w:p>
      <w:pPr>
        <w:ind w:left="1965" w:right="9" w:hanging="278"/>
        <w:spacing w:before="3" w:line="269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.西南政法大学关于授予具有研究生毕业同等学力人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员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硕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士学位工作实施细则</w:t>
      </w:r>
    </w:p>
    <w:p>
      <w:pPr>
        <w:sectPr>
          <w:footerReference w:type="default" r:id="rId10"/>
          <w:pgSz w:w="11907" w:h="16839"/>
          <w:pgMar w:top="1431" w:right="1414" w:bottom="1112" w:left="1427" w:header="0" w:footer="833" w:gutter="0"/>
        </w:sectPr>
        <w:rPr/>
      </w:pPr>
    </w:p>
    <w:p>
      <w:pPr>
        <w:ind w:left="13"/>
        <w:spacing w:before="149" w:line="208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附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件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1</w:t>
      </w:r>
    </w:p>
    <w:p>
      <w:pPr>
        <w:spacing w:line="412" w:lineRule="auto"/>
        <w:rPr>
          <w:rFonts w:ascii="Arial"/>
          <w:sz w:val="21"/>
        </w:rPr>
      </w:pPr>
      <w:r/>
    </w:p>
    <w:p>
      <w:pPr>
        <w:ind w:left="1875" w:right="916" w:hanging="1084"/>
        <w:spacing w:before="184" w:line="217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西南政法大学普通高等教育本科毕业</w:t>
      </w:r>
      <w:r>
        <w:rPr>
          <w:rFonts w:ascii="Microsoft YaHei" w:hAnsi="Microsoft YaHei" w:eastAsia="Microsoft YaHei" w:cs="Microsoft YaHei"/>
          <w:sz w:val="43"/>
          <w:szCs w:val="43"/>
          <w:spacing w:val="5"/>
        </w:rPr>
        <w:t>生</w:t>
      </w:r>
      <w:r>
        <w:rPr>
          <w:rFonts w:ascii="Microsoft YaHei" w:hAnsi="Microsoft YaHei" w:eastAsia="Microsoft YaHei" w:cs="Microsoft YaHei"/>
          <w:sz w:val="43"/>
          <w:szCs w:val="43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18"/>
        </w:rPr>
        <w:t>学</w:t>
      </w: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士学位授予工作实施细则</w:t>
      </w:r>
    </w:p>
    <w:p>
      <w:pPr>
        <w:spacing w:line="350" w:lineRule="auto"/>
        <w:rPr>
          <w:rFonts w:ascii="Arial"/>
          <w:sz w:val="21"/>
        </w:rPr>
      </w:pPr>
      <w:r/>
    </w:p>
    <w:p>
      <w:pPr>
        <w:ind w:right="117" w:firstLine="650"/>
        <w:spacing w:before="133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为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了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进一步规范我校普通高等教育本科毕业生学士学位授予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工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作，根据《中华人民共和国学位条例》《中华人民共和国学位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例暂行实施办法》和国务院学位委员会印发的《学士学位授权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与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授予管理办法》(学位〔2019〕20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号)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、重庆市学位委员会印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7"/>
        </w:rPr>
        <w:t>发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的《重庆市高等学校学士学位授权与授予管理办法》(渝学位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发〔2022〕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号)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以及《西南政法大学学位授予工作规定》授予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学士学位的相关规定，制定本细则。</w:t>
      </w:r>
    </w:p>
    <w:p>
      <w:pPr>
        <w:ind w:left="15" w:right="116" w:firstLine="639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0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一条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符合以下条件的普通高等教育本科毕业生，可授予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学士学位</w:t>
      </w:r>
      <w:r>
        <w:rPr>
          <w:rFonts w:ascii="Microsoft YaHei" w:hAnsi="Microsoft YaHei" w:eastAsia="Microsoft YaHei" w:cs="Microsoft YaHei"/>
          <w:sz w:val="31"/>
          <w:szCs w:val="31"/>
        </w:rPr>
        <w:t>：</w:t>
      </w:r>
    </w:p>
    <w:p>
      <w:pPr>
        <w:ind w:left="4" w:right="117" w:firstLine="607"/>
        <w:spacing w:before="4" w:line="252" w:lineRule="auto"/>
        <w:tabs>
          <w:tab w:val="left" w:leader="empty" w:pos="76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(一)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拥护中国共产党的领导，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拥护社会主义制度，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德智体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美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劳全面发展，遵纪守法，品行端正，具有良好的道德品质和思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想</w:t>
      </w:r>
      <w:r>
        <w:rPr>
          <w:rFonts w:ascii="Microsoft YaHei" w:hAnsi="Microsoft YaHei" w:eastAsia="Microsoft YaHei" w:cs="Microsoft YaHei"/>
          <w:sz w:val="31"/>
          <w:szCs w:val="31"/>
          <w:spacing w:val="-8"/>
        </w:rPr>
        <w:t>素养；</w:t>
      </w:r>
    </w:p>
    <w:p>
      <w:pPr>
        <w:ind w:left="9" w:right="117" w:firstLine="610"/>
        <w:spacing w:before="2" w:line="252" w:lineRule="auto"/>
        <w:tabs>
          <w:tab w:val="left" w:leader="empty" w:pos="774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9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二)在学校规定的学习年限内完成本科培养计划的各项要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求，修满规定学分，经审核准予毕业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；</w:t>
      </w:r>
    </w:p>
    <w:p>
      <w:pPr>
        <w:ind w:left="47" w:right="117" w:firstLine="572"/>
        <w:spacing w:before="4" w:line="252" w:lineRule="auto"/>
        <w:tabs>
          <w:tab w:val="left" w:leader="empty" w:pos="774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9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三)课程学习、专业实习和论文写作成绩表明较好地掌握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了本学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科的基础理论、专门知识和基本技能；</w:t>
      </w:r>
    </w:p>
    <w:p>
      <w:pPr>
        <w:ind w:left="528"/>
        <w:spacing w:line="202" w:lineRule="auto"/>
        <w:tabs>
          <w:tab w:val="left" w:leader="empty" w:pos="683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(四)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具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有从事科学研究工作或担负专门技术工作的初步能力。</w:t>
      </w:r>
    </w:p>
    <w:p>
      <w:pPr>
        <w:ind w:left="660"/>
        <w:spacing w:before="110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学生在校学习期间有下列情况之一的，不能授予学</w:t>
      </w:r>
    </w:p>
    <w:p>
      <w:pPr>
        <w:ind w:left="13"/>
        <w:spacing w:before="103" w:line="208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士学位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:</w:t>
      </w:r>
    </w:p>
    <w:p>
      <w:pPr>
        <w:sectPr>
          <w:footerReference w:type="default" r:id="rId11"/>
          <w:pgSz w:w="11907" w:h="16839"/>
          <w:pgMar w:top="1431" w:right="1300" w:bottom="1112" w:left="1437" w:header="0" w:footer="831" w:gutter="0"/>
        </w:sectPr>
        <w:rPr/>
      </w:pPr>
    </w:p>
    <w:p>
      <w:pPr>
        <w:ind w:left="622"/>
        <w:spacing w:before="155"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0"/>
        </w:rPr>
        <w:t>(一)受到留校察看处分的</w:t>
      </w:r>
      <w:r>
        <w:rPr>
          <w:rFonts w:ascii="Microsoft YaHei" w:hAnsi="Microsoft YaHei" w:eastAsia="Microsoft YaHei" w:cs="Microsoft YaHei"/>
          <w:sz w:val="31"/>
          <w:szCs w:val="31"/>
          <w:spacing w:val="27"/>
        </w:rPr>
        <w:t>;</w:t>
      </w:r>
    </w:p>
    <w:p>
      <w:pPr>
        <w:ind w:left="622"/>
        <w:spacing w:before="111"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0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二)有学术不端行为的；</w:t>
      </w:r>
    </w:p>
    <w:p>
      <w:pPr>
        <w:ind w:left="10" w:right="106" w:firstLine="619"/>
        <w:spacing w:before="110" w:line="253" w:lineRule="auto"/>
        <w:tabs>
          <w:tab w:val="left" w:leader="empty" w:pos="78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41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40"/>
        </w:rPr>
        <w:t>三)所修读的课程(含实践环节课程)平均学分绩点低于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.0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的；</w:t>
      </w:r>
    </w:p>
    <w:p>
      <w:pPr>
        <w:ind w:left="622"/>
        <w:spacing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0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9"/>
        </w:rPr>
        <w:t>四)结业生、肄业生；</w:t>
      </w:r>
    </w:p>
    <w:p>
      <w:pPr>
        <w:ind w:left="8" w:right="106" w:firstLine="621"/>
        <w:spacing w:before="110" w:line="253" w:lineRule="auto"/>
        <w:tabs>
          <w:tab w:val="left" w:leader="empty" w:pos="78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五)因其它原因，经校学位评定委员会审议不授予学士学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8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的。</w:t>
      </w:r>
    </w:p>
    <w:p>
      <w:pPr>
        <w:ind w:left="14" w:right="105" w:firstLine="655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3"/>
        </w:rPr>
        <w:t>第三条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受到留校察看处分后，到期解除，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且未再受到其</w:t>
      </w:r>
      <w:r>
        <w:rPr>
          <w:rFonts w:ascii="Microsoft YaHei" w:hAnsi="Microsoft YaHei" w:eastAsia="Microsoft YaHei" w:cs="Microsoft YaHei"/>
          <w:sz w:val="31"/>
          <w:szCs w:val="31"/>
        </w:rPr>
        <w:t>他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纪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律处分，同时有以下情形之一的，经本人申请，所在学院和教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务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处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审核，可以授予学士学位：</w:t>
      </w:r>
    </w:p>
    <w:p>
      <w:pPr>
        <w:ind w:left="622"/>
        <w:spacing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1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一)获得校级及以上通报表扬的；</w:t>
      </w:r>
    </w:p>
    <w:p>
      <w:pPr>
        <w:ind w:left="23" w:right="104" w:firstLine="594"/>
        <w:spacing w:before="111" w:line="253" w:lineRule="auto"/>
        <w:tabs>
          <w:tab w:val="left" w:leader="empty" w:pos="773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6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二)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获得“三好学生”、“优秀学生干部”、“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优秀共产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党员”、“优秀团员”等校级及以上荣誉称号的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；</w:t>
      </w:r>
    </w:p>
    <w:p>
      <w:pPr>
        <w:ind w:left="610"/>
        <w:spacing w:line="202" w:lineRule="auto"/>
        <w:tabs>
          <w:tab w:val="left" w:leader="empty" w:pos="76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三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获得校级“综合奖学金”三等奖及以上等级奖学金的；</w:t>
      </w:r>
    </w:p>
    <w:p>
      <w:pPr>
        <w:ind w:left="7" w:right="106" w:firstLine="622"/>
        <w:spacing w:before="111" w:line="253" w:lineRule="auto"/>
        <w:tabs>
          <w:tab w:val="left" w:leader="empty" w:pos="78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41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40"/>
        </w:rPr>
        <w:t>四)所修读的课程(含实践环节课程)平均学分绩点达到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.4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以上(含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3.4)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的；</w:t>
      </w:r>
    </w:p>
    <w:p>
      <w:pPr>
        <w:ind w:left="11" w:right="104" w:firstLine="522"/>
        <w:spacing w:before="4" w:line="252" w:lineRule="auto"/>
        <w:tabs>
          <w:tab w:val="left" w:leader="empty" w:pos="689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(五)在校定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</w:rPr>
        <w:t>D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类核心期刊以第一署名人身份发表学术论文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1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7"/>
        </w:rPr>
        <w:t>篇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以上(含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篇)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的；</w:t>
      </w:r>
    </w:p>
    <w:p>
      <w:pPr>
        <w:ind w:left="622"/>
        <w:spacing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六)主持省部级以上科研项目并有相关成果公开发表的；</w:t>
      </w:r>
    </w:p>
    <w:p>
      <w:pPr>
        <w:ind w:left="16" w:right="105" w:firstLine="613"/>
        <w:spacing w:before="110" w:line="253" w:lineRule="auto"/>
        <w:tabs>
          <w:tab w:val="left" w:leader="empty" w:pos="78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七)代表学校获得与专业相关的学术创新、专业技能竞赛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省部级个人一等奖、国家级个人二等奖以上奖励，或国家级竞赛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集体一等</w:t>
      </w:r>
      <w:r>
        <w:rPr>
          <w:rFonts w:ascii="Microsoft YaHei" w:hAnsi="Microsoft YaHei" w:eastAsia="Microsoft YaHei" w:cs="Microsoft YaHei"/>
          <w:sz w:val="31"/>
          <w:szCs w:val="31"/>
        </w:rPr>
        <w:t>奖的；</w:t>
      </w:r>
    </w:p>
    <w:p>
      <w:pPr>
        <w:ind w:left="622"/>
        <w:spacing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八)其他经校学位评定委员会认定的情形。</w:t>
      </w:r>
    </w:p>
    <w:p>
      <w:pPr>
        <w:ind w:left="38" w:right="105" w:firstLine="631"/>
        <w:spacing w:before="112" w:line="271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四条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毕业时因留校察看处分未解除而未被授予学士学位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，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若在规定学习年限内解除处分，且符合第三条规定条件的，</w:t>
      </w:r>
    </w:p>
    <w:p>
      <w:pPr>
        <w:sectPr>
          <w:footerReference w:type="default" r:id="rId12"/>
          <w:pgSz w:w="11907" w:h="16839"/>
          <w:pgMar w:top="1431" w:right="1312" w:bottom="1112" w:left="1427" w:header="0" w:footer="831" w:gutter="0"/>
        </w:sectPr>
        <w:rPr/>
      </w:pPr>
    </w:p>
    <w:p>
      <w:pPr>
        <w:ind w:left="12"/>
        <w:spacing w:before="153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可申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请补授学士学位；逾期未申请者，不再补授。</w:t>
      </w:r>
    </w:p>
    <w:p>
      <w:pPr>
        <w:ind w:left="6" w:right="2" w:firstLine="655"/>
        <w:spacing w:before="99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五条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毕业时未达到授予学士学位的平均学分绩点，但在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定学习年限内通过重修达到的，可申请补授学士学位；逾期未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0"/>
        </w:rPr>
        <w:t>申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请者，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不再补授。</w:t>
      </w:r>
    </w:p>
    <w:p>
      <w:pPr>
        <w:ind w:left="2" w:right="2" w:firstLine="649"/>
        <w:spacing w:before="8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六条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达到主修学士学位和辅修学士学位条件的可同时授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予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主修学士学位和辅修学士学位。对仅达到辅修学士学位授予条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件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没有取得主修学士学位的不得授予辅修学士学位，但在规定学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习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年限内通过重修到达主修学士学位条件的，可申请补补授主修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士学位和辅修学士学位。</w:t>
      </w:r>
    </w:p>
    <w:p>
      <w:pPr>
        <w:ind w:left="9" w:right="2" w:firstLine="642"/>
        <w:spacing w:before="1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第七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申请授予双学士学位的，要达到申报人才培养方案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要求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两个学位要求的学位授予条件方可授予。</w:t>
      </w:r>
    </w:p>
    <w:p>
      <w:pPr>
        <w:ind w:left="70" w:right="2" w:firstLine="585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7"/>
        </w:rPr>
        <w:t>八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申请授予联合学士学位的，应符合联合培养单位各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自的学位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授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予标准和申报规定的学位授予条件方可授予。</w:t>
      </w:r>
    </w:p>
    <w:p>
      <w:pPr>
        <w:ind w:left="654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5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九条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授予学士学位的程序：</w:t>
      </w:r>
    </w:p>
    <w:p>
      <w:pPr>
        <w:ind w:left="7" w:right="3" w:firstLine="613"/>
        <w:spacing w:before="98" w:line="253" w:lineRule="auto"/>
        <w:tabs>
          <w:tab w:val="left" w:leader="empty" w:pos="77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一)学生修业期满，由学院学位评定分委员会逐个审核学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生的成绩和毕业鉴定等材料，对符合授予学士学位条件的，将名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</w:rPr>
        <w:t>单报教务处核查；</w:t>
      </w:r>
    </w:p>
    <w:p>
      <w:pPr>
        <w:ind w:right="3" w:firstLine="621"/>
        <w:spacing w:before="9" w:line="252" w:lineRule="auto"/>
        <w:tabs>
          <w:tab w:val="left" w:leader="empty" w:pos="77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二)教务处对学院学位评定分委员会提交的拟授予学士学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的名单进行核查，并将建议授予学士学位的名单报校学位评定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委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员会办公室，由校学位评定委员会办公室提请校学位评定委员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9"/>
        </w:rPr>
        <w:t>会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审议；</w:t>
      </w:r>
    </w:p>
    <w:p>
      <w:pPr>
        <w:ind w:left="17" w:right="2" w:firstLine="604"/>
        <w:spacing w:before="4" w:line="261" w:lineRule="auto"/>
        <w:tabs>
          <w:tab w:val="left" w:leader="empty" w:pos="77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9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三)凡因受到留校察看处分但符合第三条规定而申请授予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士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学位的学生名单，由教务处遵循回避原则，在校学位评定委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员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会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中随机抽取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5-7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名委员组成专家委员会进行审议，经专家委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员会全体成员审议通过，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方可提交校学位评定委员会审议</w:t>
      </w:r>
      <w:r>
        <w:rPr>
          <w:rFonts w:ascii="Microsoft YaHei" w:hAnsi="Microsoft YaHei" w:eastAsia="Microsoft YaHei" w:cs="Microsoft YaHei"/>
          <w:sz w:val="31"/>
          <w:szCs w:val="31"/>
        </w:rPr>
        <w:t>；</w:t>
      </w:r>
    </w:p>
    <w:p>
      <w:pPr>
        <w:sectPr>
          <w:footerReference w:type="default" r:id="rId13"/>
          <w:pgSz w:w="11907" w:h="16839"/>
          <w:pgMar w:top="1431" w:right="1414" w:bottom="1112" w:left="1436" w:header="0" w:footer="833" w:gutter="0"/>
        </w:sectPr>
        <w:rPr/>
      </w:pPr>
    </w:p>
    <w:p>
      <w:pPr>
        <w:ind w:left="26" w:right="129" w:firstLine="596"/>
        <w:spacing w:before="155" w:line="25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四)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校学位评定委员会经审议后，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作出授予学位或不授予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位的决定；</w:t>
      </w:r>
    </w:p>
    <w:p>
      <w:pPr>
        <w:ind w:left="622"/>
        <w:spacing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五)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校内公布表决通过的决议和学士学位授予名单。</w:t>
      </w:r>
    </w:p>
    <w:p>
      <w:pPr>
        <w:ind w:left="11" w:right="120" w:firstLine="654"/>
        <w:spacing w:before="111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学校向获得学士学位的学生颁发学位证书。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对于获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得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校级以上优秀毕业论文和校级以上优秀毕业生的学士学位获得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者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予以表彰，并颁发优秀学士学位荣誉证书。</w:t>
      </w:r>
    </w:p>
    <w:p>
      <w:pPr>
        <w:ind w:left="8" w:right="5" w:firstLine="638"/>
        <w:spacing w:before="2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教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务处负责办理学士学位证书，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学位证书的签发日期以校学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评定委员会审议通过的日期为准。有关材料由教务处负责归档。</w:t>
      </w:r>
    </w:p>
    <w:p>
      <w:pPr>
        <w:ind w:left="17" w:right="127" w:firstLine="653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第十一条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毕业生学位证书遗失后，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可向教务处申请出具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相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应的学位</w:t>
      </w:r>
      <w:r>
        <w:rPr>
          <w:rFonts w:ascii="Microsoft YaHei" w:hAnsi="Microsoft YaHei" w:eastAsia="Microsoft YaHei" w:cs="Microsoft YaHei"/>
          <w:sz w:val="31"/>
          <w:szCs w:val="31"/>
        </w:rPr>
        <w:t>证明。</w:t>
      </w:r>
    </w:p>
    <w:p>
      <w:pPr>
        <w:ind w:left="18" w:right="122" w:firstLine="651"/>
        <w:spacing w:before="6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第十二条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未获得学士学位的学生如有异议，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可在不授予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士学位的决定公布之日起一个月内向学院学位评定分委员会提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出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书面申请，学院学位评定分委员会在调查的基础上做出处理意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并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报教务处，必要时可提请校学位评定委员会复议。</w:t>
      </w:r>
    </w:p>
    <w:p>
      <w:pPr>
        <w:ind w:left="11" w:firstLine="654"/>
        <w:spacing w:before="7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6"/>
        </w:rPr>
        <w:t>三条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对在学位申请、有关考试和审核过程中营私舞弊、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虚作假以及存在学术不端行为的，一经查实，由校学位评定委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员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会复议后撤销已授予的学士学位，并按相关规定对责任人给予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严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肃处理。</w:t>
      </w:r>
    </w:p>
    <w:p>
      <w:pPr>
        <w:ind w:left="663"/>
        <w:spacing w:line="560" w:lineRule="exact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  <w:position w:val="16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0"/>
          <w:position w:val="16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7"/>
          <w:position w:val="16"/>
        </w:rPr>
        <w:t>四条</w:t>
      </w:r>
      <w:r>
        <w:rPr>
          <w:rFonts w:ascii="Microsoft YaHei" w:hAnsi="Microsoft YaHei" w:eastAsia="Microsoft YaHei" w:cs="Microsoft YaHei"/>
          <w:sz w:val="31"/>
          <w:szCs w:val="31"/>
          <w:spacing w:val="7"/>
          <w:position w:val="1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7"/>
          <w:position w:val="16"/>
        </w:rPr>
        <w:t>本细则由教务处负责解释工作。</w:t>
      </w:r>
    </w:p>
    <w:p>
      <w:pPr>
        <w:ind w:left="663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7"/>
        </w:rPr>
        <w:t>五条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本细则自公布之日起施行。</w:t>
      </w:r>
    </w:p>
    <w:p>
      <w:pPr>
        <w:sectPr>
          <w:footerReference w:type="default" r:id="rId14"/>
          <w:pgSz w:w="11907" w:h="16839"/>
          <w:pgMar w:top="1431" w:right="1295" w:bottom="1112" w:left="1427" w:header="0" w:footer="831" w:gutter="0"/>
        </w:sectPr>
        <w:rPr/>
      </w:pPr>
    </w:p>
    <w:p>
      <w:pPr>
        <w:ind w:left="16"/>
        <w:spacing w:before="118" w:line="208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-17"/>
        </w:rPr>
        <w:t>附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件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4"/>
        </w:rPr>
        <w:t>2</w:t>
      </w:r>
    </w:p>
    <w:p>
      <w:pPr>
        <w:spacing w:line="255" w:lineRule="auto"/>
        <w:rPr>
          <w:rFonts w:ascii="Arial"/>
          <w:sz w:val="21"/>
        </w:rPr>
      </w:pPr>
      <w:r/>
    </w:p>
    <w:p>
      <w:pPr>
        <w:spacing w:line="256" w:lineRule="auto"/>
        <w:rPr>
          <w:rFonts w:ascii="Arial"/>
          <w:sz w:val="21"/>
        </w:rPr>
      </w:pPr>
      <w:r/>
    </w:p>
    <w:p>
      <w:pPr>
        <w:ind w:left="1999" w:right="1368" w:hanging="612"/>
        <w:spacing w:before="185" w:line="217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-10"/>
        </w:rPr>
        <w:t>西南政法大学</w:t>
      </w:r>
      <w:r>
        <w:rPr>
          <w:rFonts w:ascii="Microsoft YaHei" w:hAnsi="Microsoft YaHei" w:eastAsia="Microsoft YaHei" w:cs="Microsoft YaHei"/>
          <w:sz w:val="43"/>
          <w:szCs w:val="43"/>
          <w:u w:val="single" w:color="FFFFFF"/>
          <w:spacing w:val="-10"/>
        </w:rPr>
        <w:t>继续</w:t>
      </w:r>
      <w:r>
        <w:rPr>
          <w:rFonts w:ascii="Microsoft YaHei" w:hAnsi="Microsoft YaHei" w:eastAsia="Microsoft YaHei" w:cs="Microsoft YaHei"/>
          <w:sz w:val="43"/>
          <w:szCs w:val="43"/>
          <w:spacing w:val="-10"/>
        </w:rPr>
        <w:t>教育本科毕业</w:t>
      </w:r>
      <w:r>
        <w:rPr>
          <w:rFonts w:ascii="Microsoft YaHei" w:hAnsi="Microsoft YaHei" w:eastAsia="Microsoft YaHei" w:cs="Microsoft YaHei"/>
          <w:sz w:val="43"/>
          <w:szCs w:val="43"/>
          <w:spacing w:val="-9"/>
        </w:rPr>
        <w:t>生</w:t>
      </w:r>
      <w:r>
        <w:rPr>
          <w:rFonts w:ascii="Microsoft YaHei" w:hAnsi="Microsoft YaHei" w:eastAsia="Microsoft YaHei" w:cs="Microsoft YaHei"/>
          <w:sz w:val="43"/>
          <w:szCs w:val="43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-8"/>
        </w:rPr>
        <w:t>学士学位授予工作实施细</w:t>
      </w:r>
      <w:r>
        <w:rPr>
          <w:rFonts w:ascii="Microsoft YaHei" w:hAnsi="Microsoft YaHei" w:eastAsia="Microsoft YaHei" w:cs="Microsoft YaHei"/>
          <w:sz w:val="43"/>
          <w:szCs w:val="43"/>
          <w:spacing w:val="-7"/>
        </w:rPr>
        <w:t>则</w:t>
      </w:r>
    </w:p>
    <w:p>
      <w:pPr>
        <w:spacing w:line="348" w:lineRule="auto"/>
        <w:rPr>
          <w:rFonts w:ascii="Arial"/>
          <w:sz w:val="21"/>
        </w:rPr>
      </w:pPr>
      <w:r/>
    </w:p>
    <w:p>
      <w:pPr>
        <w:ind w:left="1" w:right="2" w:firstLine="620"/>
        <w:spacing w:before="133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0"/>
        </w:rPr>
        <w:t>第一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1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0"/>
        </w:rPr>
        <w:t>为进一步完善继续教育本科毕业生学士学位授予工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"/>
        </w:rPr>
        <w:t>作，提升继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</w:rPr>
        <w:t>续教育质量，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</w:rPr>
        <w:t>根据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</w:rPr>
        <w:t>国务院学位委员会《学士学位授权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6"/>
        </w:rPr>
        <w:t>与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5"/>
        </w:rPr>
        <w:t>授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3"/>
        </w:rPr>
        <w:t>予管理办法》和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《西南政法大学学位授予工作规定》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3"/>
        </w:rPr>
        <w:t>，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制定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>本</w:t>
      </w: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>细则。</w:t>
      </w:r>
    </w:p>
    <w:p>
      <w:pPr>
        <w:ind w:right="3" w:firstLine="653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第二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9"/>
        </w:rPr>
        <w:t>本细则所称继续教育本科毕业生系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教育部批准、国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家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承认其学历的我校成人高等教育本科毕业生、高等教育自学考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试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本科毕业生及远程教育本科毕业生。</w:t>
      </w:r>
    </w:p>
    <w:p>
      <w:pPr>
        <w:ind w:left="653"/>
        <w:spacing w:before="1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第三条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申请学士学位须具备以下条件：</w:t>
      </w:r>
    </w:p>
    <w:p>
      <w:pPr>
        <w:ind w:left="8" w:right="10" w:firstLine="606"/>
        <w:spacing w:before="100" w:line="253" w:lineRule="auto"/>
        <w:tabs>
          <w:tab w:val="left" w:leader="empty" w:pos="770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一)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2"/>
        </w:rPr>
        <w:t>遵守中华人民共和国宪法和法律，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2"/>
        </w:rPr>
        <w:t>遵守学校的各项规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7"/>
        </w:rPr>
        <w:t>章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2"/>
        </w:rPr>
        <w:t>制度，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2"/>
        </w:rPr>
        <w:t>恪守学术道德，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2"/>
        </w:rPr>
        <w:t>品行端正</w:t>
      </w:r>
      <w:r>
        <w:rPr>
          <w:rFonts w:ascii="Microsoft YaHei" w:hAnsi="Microsoft YaHei" w:eastAsia="Microsoft YaHei" w:cs="Microsoft YaHei"/>
          <w:sz w:val="31"/>
          <w:szCs w:val="31"/>
          <w:spacing w:val="-12"/>
        </w:rPr>
        <w:t>；</w:t>
      </w:r>
    </w:p>
    <w:p>
      <w:pPr>
        <w:ind w:left="615"/>
        <w:spacing w:before="1" w:line="202" w:lineRule="auto"/>
        <w:tabs>
          <w:tab w:val="left" w:leader="empty" w:pos="770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4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30"/>
        </w:rPr>
        <w:t>二)</w:t>
      </w:r>
      <w:r>
        <w:rPr>
          <w:rFonts w:ascii="Microsoft YaHei" w:hAnsi="Microsoft YaHei" w:eastAsia="Microsoft YaHei" w:cs="Microsoft YaHei"/>
          <w:sz w:val="31"/>
          <w:szCs w:val="31"/>
          <w:spacing w:val="3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30"/>
        </w:rPr>
        <w:t>学位课程</w:t>
      </w:r>
    </w:p>
    <w:p>
      <w:pPr>
        <w:ind w:left="2" w:firstLine="664"/>
        <w:spacing w:before="109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6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4"/>
        </w:rPr>
        <w:t>.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成人高等教育本科毕业生在学期间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4"/>
        </w:rPr>
        <w:t>学位课程即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本专业规定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的公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共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课、基础理论课、专业基础课和专业课的平均成绩达到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70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分以上(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成绩以等级记载的，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折算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100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分制：及格为65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分，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中等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为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75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分，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良好为85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分，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优秀为95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分)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，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11"/>
        </w:rPr>
        <w:t>毕业论文的成绩达到</w:t>
      </w:r>
      <w:r>
        <w:rPr>
          <w:rFonts w:ascii="Microsoft YaHei" w:hAnsi="Microsoft YaHei" w:eastAsia="Microsoft YaHei" w:cs="Microsoft YaHei"/>
          <w:sz w:val="31"/>
          <w:szCs w:val="31"/>
          <w:spacing w:val="-7"/>
        </w:rPr>
        <w:t>良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2"/>
        </w:rPr>
        <w:t>好</w:t>
      </w:r>
      <w:r>
        <w:rPr>
          <w:rFonts w:ascii="Microsoft YaHei" w:hAnsi="Microsoft YaHei" w:eastAsia="Microsoft YaHei" w:cs="Microsoft YaHei"/>
          <w:sz w:val="31"/>
          <w:szCs w:val="31"/>
          <w:spacing w:val="36"/>
        </w:rPr>
        <w:t>(80</w:t>
      </w:r>
      <w:r>
        <w:rPr>
          <w:rFonts w:ascii="Microsoft YaHei" w:hAnsi="Microsoft YaHei" w:eastAsia="Microsoft YaHei" w:cs="Microsoft YaHei"/>
          <w:sz w:val="31"/>
          <w:szCs w:val="31"/>
          <w:spacing w:val="3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6"/>
        </w:rPr>
        <w:t>分)以上。</w:t>
      </w:r>
    </w:p>
    <w:p>
      <w:pPr>
        <w:ind w:left="7" w:right="1" w:firstLine="635"/>
        <w:spacing w:before="5" w:line="26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4"/>
        </w:rPr>
        <w:t>2.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自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学考试本科毕业生在学期间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7"/>
        </w:rPr>
        <w:t>学位课程即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本专业规定的公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共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课、基础理论课、专业基础课和专业课的平均成绩达到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65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分以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上，毕业论文的成绩达到良好(80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分)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以上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。</w:t>
      </w:r>
    </w:p>
    <w:p>
      <w:pPr>
        <w:sectPr>
          <w:footerReference w:type="default" r:id="rId15"/>
          <w:pgSz w:w="11907" w:h="16839"/>
          <w:pgMar w:top="1431" w:right="1414" w:bottom="1112" w:left="1435" w:header="0" w:footer="833" w:gutter="0"/>
        </w:sectPr>
        <w:rPr/>
      </w:pPr>
    </w:p>
    <w:p>
      <w:pPr>
        <w:ind w:left="40" w:right="135" w:firstLine="625"/>
        <w:spacing w:before="15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1"/>
        </w:rPr>
        <w:t>3.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1"/>
        </w:rPr>
        <w:t>远程教育本科毕业生学位课程要求参照成人高等教育本科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2"/>
        </w:rPr>
        <w:t>毕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7"/>
        </w:rPr>
        <w:t>业生学位课程要求执行。</w:t>
      </w:r>
    </w:p>
    <w:p>
      <w:pPr>
        <w:ind w:left="649"/>
        <w:spacing w:line="202" w:lineRule="auto"/>
        <w:tabs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u w:val="single" w:color="FFFFFF"/>
        </w:rPr>
        <w:tab/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45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39"/>
        </w:rPr>
        <w:t>三)学业水平测试</w:t>
      </w:r>
    </w:p>
    <w:p>
      <w:pPr>
        <w:ind w:left="26" w:firstLine="648"/>
        <w:spacing w:before="111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"/>
        </w:rPr>
        <w:t>继续教育本科毕业生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在读期间须参加学业水平</w:t>
      </w:r>
      <w:r>
        <w:rPr>
          <w:rFonts w:ascii="Microsoft YaHei" w:hAnsi="Microsoft YaHei" w:eastAsia="Microsoft YaHei" w:cs="Microsoft YaHei"/>
          <w:sz w:val="31"/>
          <w:szCs w:val="31"/>
        </w:rPr>
        <w:t>测试。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学业水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平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测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试指：重庆市学位办统一组织的成人学士学位英语水平考试、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全国大学英语四级考试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(</w:t>
      </w:r>
      <w:r>
        <w:rPr>
          <w:rFonts w:ascii="Microsoft YaHei" w:hAnsi="Microsoft YaHei" w:eastAsia="Microsoft YaHei" w:cs="Microsoft YaHei"/>
          <w:sz w:val="31"/>
          <w:szCs w:val="31"/>
        </w:rPr>
        <w:t>CET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-4)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、</w:t>
      </w:r>
      <w:hyperlink w:history="true" r:id="rId17">
        <w:r>
          <w:rPr>
            <w:rFonts w:ascii="Microsoft YaHei" w:hAnsi="Microsoft YaHei" w:eastAsia="Microsoft YaHei" w:cs="Microsoft YaHei"/>
            <w:sz w:val="31"/>
            <w:szCs w:val="31"/>
            <w:spacing w:val="6"/>
          </w:rPr>
          <w:t>全国英语等级考试</w:t>
        </w:r>
      </w:hyperlink>
      <w:hyperlink w:history="true" r:id="rId18">
        <w:r>
          <w:rPr>
            <w:rFonts w:ascii="Microsoft YaHei" w:hAnsi="Microsoft YaHei" w:eastAsia="Microsoft YaHei" w:cs="Microsoft YaHei"/>
            <w:sz w:val="31"/>
            <w:szCs w:val="31"/>
            <w:spacing w:val="6"/>
          </w:rPr>
          <w:t>(</w:t>
        </w:r>
        <w:r>
          <w:rPr>
            <w:rFonts w:ascii="Microsoft YaHei" w:hAnsi="Microsoft YaHei" w:eastAsia="Microsoft YaHei" w:cs="Microsoft YaHei"/>
            <w:sz w:val="31"/>
            <w:szCs w:val="31"/>
          </w:rPr>
          <w:t>PETS</w:t>
        </w:r>
      </w:hyperlink>
      <w:r>
        <w:rPr>
          <w:rFonts w:ascii="Microsoft YaHei" w:hAnsi="Microsoft YaHei" w:eastAsia="Microsoft YaHei" w:cs="Microsoft YaHei"/>
          <w:sz w:val="31"/>
          <w:szCs w:val="31"/>
          <w:spacing w:val="6"/>
        </w:rPr>
        <w:t>)三级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、</w:t>
      </w:r>
    </w:p>
    <w:p>
      <w:pPr>
        <w:ind w:left="35" w:right="127" w:firstLine="1"/>
        <w:spacing w:before="2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高等教育自学考试英语(二)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。考生可根据实际情况四选一。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成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绩六年内</w:t>
      </w:r>
      <w:r>
        <w:rPr>
          <w:rFonts w:ascii="Microsoft YaHei" w:hAnsi="Microsoft YaHei" w:eastAsia="Microsoft YaHei" w:cs="Microsoft YaHei"/>
          <w:sz w:val="31"/>
          <w:szCs w:val="31"/>
        </w:rPr>
        <w:t>有效。</w:t>
      </w:r>
    </w:p>
    <w:p>
      <w:pPr>
        <w:ind w:left="25" w:right="135" w:firstLine="666"/>
        <w:spacing w:before="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1.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重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庆市学位办统一组织的成人学士学位英语水平考试，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0"/>
        </w:rPr>
        <w:t>格</w:t>
      </w:r>
      <w:r>
        <w:rPr>
          <w:rFonts w:ascii="Microsoft YaHei" w:hAnsi="Microsoft YaHei" w:eastAsia="Microsoft YaHei" w:cs="Microsoft YaHei"/>
          <w:sz w:val="31"/>
          <w:szCs w:val="31"/>
          <w:spacing w:val="-7"/>
        </w:rPr>
        <w:t>分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>数为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>60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>分。</w:t>
      </w:r>
    </w:p>
    <w:p>
      <w:pPr>
        <w:ind w:left="666" w:right="445" w:firstLine="2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2.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全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国大学英语四级考试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(</w:t>
      </w:r>
      <w:r>
        <w:rPr>
          <w:rFonts w:ascii="Microsoft YaHei" w:hAnsi="Microsoft YaHei" w:eastAsia="Microsoft YaHei" w:cs="Microsoft YaHei"/>
          <w:sz w:val="31"/>
          <w:szCs w:val="31"/>
        </w:rPr>
        <w:t>CET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-4)，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合格分数为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355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分。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.全国英语等级考试(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</w:rPr>
        <w:t>PETS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double" w:color="auto"/>
          <w:spacing w:val="5"/>
        </w:rPr>
        <w:t>三级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，合格分数为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60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分。</w:t>
      </w:r>
    </w:p>
    <w:p>
      <w:pPr>
        <w:ind w:right="125" w:firstLine="667"/>
        <w:spacing w:before="11" w:line="252" w:lineRule="auto"/>
        <w:tabs>
          <w:tab w:val="left" w:leader="empty" w:pos="15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4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.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高等教育自学考试英语(二)，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合格分数为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60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分。重庆市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内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进行继续教育的本科毕业生，须在重庆市报名参加高等教育自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7"/>
        </w:rPr>
        <w:t>学考试英语(二)考试。重庆市外进行继续教育的本科毕业生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可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选择在</w:t>
      </w:r>
      <w:r>
        <w:rPr>
          <w:rFonts w:ascii="Microsoft YaHei" w:hAnsi="Microsoft YaHei" w:eastAsia="Microsoft YaHei" w:cs="Microsoft YaHei"/>
          <w:sz w:val="31"/>
          <w:szCs w:val="31"/>
          <w:u w:val="double" w:color="FFFFFF"/>
          <w:spacing w:val="14"/>
        </w:rPr>
        <w:t>重庆市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或本人学习地点报名参加高等教育自学考试英语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5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二)考试；继续教育本科毕业生在申请学士学位前，须将重庆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9"/>
        </w:rPr>
        <w:t>市外自学考试英语(二)成绩档案转至重庆市自考办或者成绩</w:t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单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上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加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盖省级自学考试机构印章方有效。</w:t>
      </w:r>
    </w:p>
    <w:p>
      <w:pPr>
        <w:ind w:left="25" w:right="128" w:firstLine="644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31"/>
        </w:rPr>
        <w:t>入学前已参加全国大学英语四级考试(</w:t>
      </w:r>
      <w:r>
        <w:rPr>
          <w:rFonts w:ascii="Microsoft YaHei" w:hAnsi="Microsoft YaHei" w:eastAsia="Microsoft YaHei" w:cs="Microsoft YaHei"/>
          <w:sz w:val="31"/>
          <w:szCs w:val="31"/>
        </w:rPr>
        <w:t>CET</w:t>
      </w:r>
      <w:r>
        <w:rPr>
          <w:rFonts w:ascii="Microsoft YaHei" w:hAnsi="Microsoft YaHei" w:eastAsia="Microsoft YaHei" w:cs="Microsoft YaHei"/>
          <w:sz w:val="31"/>
          <w:szCs w:val="31"/>
          <w:spacing w:val="31"/>
        </w:rPr>
        <w:t>-4)且分数达</w:t>
      </w:r>
      <w:r>
        <w:rPr>
          <w:rFonts w:ascii="Microsoft YaHei" w:hAnsi="Microsoft YaHei" w:eastAsia="Microsoft YaHei" w:cs="Microsoft YaHei"/>
          <w:sz w:val="31"/>
          <w:szCs w:val="31"/>
          <w:spacing w:val="26"/>
        </w:rPr>
        <w:t>到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355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分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、全国英语等级考试(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</w:rPr>
        <w:t>PETS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double" w:color="FFFFFF"/>
          <w:spacing w:val="5"/>
        </w:rPr>
        <w:t>三级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或已参加高等教育自学考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试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英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语(二)且分数达到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60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分的，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其成绩六年内有效。</w:t>
      </w:r>
    </w:p>
    <w:p>
      <w:pPr>
        <w:ind w:left="678"/>
        <w:spacing w:before="2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</w:rPr>
        <w:t>四条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</w:rPr>
        <w:t>有下列情况之一者，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不得申请学士学位：</w:t>
      </w:r>
    </w:p>
    <w:p>
      <w:pPr>
        <w:ind w:left="640"/>
        <w:spacing w:before="102" w:line="202" w:lineRule="auto"/>
        <w:tabs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2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一)受过留党察看、留校察看及其以上处分者；</w:t>
      </w:r>
    </w:p>
    <w:p>
      <w:pPr>
        <w:ind w:left="640"/>
        <w:spacing w:before="113" w:line="202" w:lineRule="auto"/>
        <w:tabs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4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31"/>
        </w:rPr>
        <w:t>二)经确认考试作弊者；</w:t>
      </w:r>
    </w:p>
    <w:p>
      <w:pPr>
        <w:sectPr>
          <w:footerReference w:type="default" r:id="rId16"/>
          <w:pgSz w:w="11907" w:h="16839"/>
          <w:pgMar w:top="1431" w:right="1288" w:bottom="1112" w:left="1409" w:header="0" w:footer="833" w:gutter="0"/>
        </w:sectPr>
        <w:rPr/>
      </w:pPr>
    </w:p>
    <w:p>
      <w:pPr>
        <w:ind w:right="170" w:firstLine="640"/>
        <w:spacing w:before="152" w:line="253" w:lineRule="auto"/>
        <w:tabs>
          <w:tab w:val="left" w:leader="empty" w:pos="155"/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(三)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成人高等教育高中起点本科学生累计补考课程达五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门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1"/>
        </w:rPr>
        <w:t>(含五门)以上者，专科起点本科学生累计补考课程达四门(</w:t>
      </w:r>
      <w:r>
        <w:rPr>
          <w:rFonts w:ascii="Microsoft YaHei" w:hAnsi="Microsoft YaHei" w:eastAsia="Microsoft YaHei" w:cs="Microsoft YaHei"/>
          <w:sz w:val="31"/>
          <w:szCs w:val="31"/>
          <w:spacing w:val="25"/>
        </w:rPr>
        <w:t>含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8"/>
        </w:rPr>
        <w:t>四</w:t>
      </w:r>
      <w:r>
        <w:rPr>
          <w:rFonts w:ascii="Microsoft YaHei" w:hAnsi="Microsoft YaHei" w:eastAsia="Microsoft YaHei" w:cs="Microsoft YaHei"/>
          <w:sz w:val="31"/>
          <w:szCs w:val="31"/>
          <w:spacing w:val="33"/>
        </w:rPr>
        <w:t>门)以上者；</w:t>
      </w:r>
    </w:p>
    <w:p>
      <w:pPr>
        <w:ind w:left="640"/>
        <w:spacing w:line="202" w:lineRule="auto"/>
        <w:tabs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6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四)不符合第三条规定条件之一者。</w:t>
      </w:r>
    </w:p>
    <w:p>
      <w:pPr>
        <w:ind w:left="681"/>
        <w:spacing w:before="109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五条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授予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9"/>
        </w:rPr>
        <w:t>继续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教育本科毕业生学士学位工作程序如下：</w:t>
      </w:r>
    </w:p>
    <w:p>
      <w:pPr>
        <w:ind w:left="26" w:firstLine="614"/>
        <w:spacing w:before="97" w:line="253" w:lineRule="auto"/>
        <w:tabs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(一)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学位申请人在毕业后三个月内向继续教育学院提出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申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请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，并提交《西南政法大学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3"/>
        </w:rPr>
        <w:t>继续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教育本科毕业生申请学士学位登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记表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》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、《西南政法大学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6"/>
        </w:rPr>
        <w:t>继续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教育本科毕业生课程考试成绩单》、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本科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毕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业证书复印件、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9"/>
        </w:rPr>
        <w:t>全国大学英语四级考试成绩报告单(全国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34"/>
        </w:rPr>
        <w:t>英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21"/>
        </w:rPr>
        <w:t>语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7"/>
        </w:rPr>
        <w:t>等级考试(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</w:rPr>
        <w:t>PETS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7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7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7"/>
        </w:rPr>
        <w:t>三级合格证、高等教育自学考试英语(二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)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20"/>
        </w:rPr>
        <w:t>成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2"/>
        </w:rPr>
        <w:t>绩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0"/>
        </w:rPr>
        <w:t>单)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复印件各一式两份，近期一寸彩色免冠照片三张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0"/>
        </w:rPr>
        <w:t>。</w:t>
      </w:r>
    </w:p>
    <w:p>
      <w:pPr>
        <w:ind w:left="24" w:right="169" w:firstLine="616"/>
        <w:spacing w:before="8" w:line="252" w:lineRule="auto"/>
        <w:tabs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0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继续教育学院组织同行专家组(一般为三人，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由讲师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40"/>
        </w:rPr>
        <w:t>及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21"/>
        </w:rPr>
        <w:t>以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20"/>
        </w:rPr>
        <w:t>上职称教师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组成)按本细则的有关规定对学位申请人的相关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材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料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进行认真审核。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对符合授予学士学位条件的，将名单报校学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3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评定委员会办公室(以下简称“校学位办”)审核整理；</w:t>
      </w:r>
    </w:p>
    <w:p>
      <w:pPr>
        <w:ind w:left="29" w:right="177" w:firstLine="611"/>
        <w:spacing w:before="2" w:line="252" w:lineRule="auto"/>
        <w:tabs>
          <w:tab w:val="left" w:leader="empty" w:pos="79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(三)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校学位办对继续教育学院所推荐的学位申请人的相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关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材料进行形式审核、整理，并将审核、整理后的相关材</w:t>
      </w:r>
    </w:p>
    <w:p>
      <w:pPr>
        <w:ind w:left="31"/>
        <w:spacing w:before="1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料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提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交校学位评定委员会审议；</w:t>
      </w:r>
    </w:p>
    <w:p>
      <w:pPr>
        <w:ind w:left="26" w:right="49" w:firstLine="599"/>
        <w:spacing w:before="100" w:line="253" w:lineRule="auto"/>
        <w:tabs>
          <w:tab w:val="left" w:leader="empty" w:pos="780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(四)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校学位评定委员会经审议后，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作出是否批准授予学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决定，被授予学位者由学校颁发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3"/>
        </w:rPr>
        <w:t>继续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教育本科毕业生学士学位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证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书，继续教育学院负责</w:t>
      </w:r>
      <w:r>
        <w:rPr>
          <w:rFonts w:ascii="Microsoft YaHei" w:hAnsi="Microsoft YaHei" w:eastAsia="Microsoft YaHei" w:cs="Microsoft YaHei"/>
          <w:sz w:val="31"/>
          <w:szCs w:val="31"/>
          <w:u w:val="single" w:color="FFFFFF"/>
          <w:spacing w:val="13"/>
        </w:rPr>
        <w:t>制作和发放继续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教育本科毕业生学士学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位</w:t>
      </w:r>
      <w:r>
        <w:rPr>
          <w:rFonts w:ascii="Microsoft YaHei" w:hAnsi="Microsoft YaHei" w:eastAsia="Microsoft YaHei" w:cs="Microsoft YaHei"/>
          <w:sz w:val="31"/>
          <w:szCs w:val="31"/>
        </w:rPr>
        <w:t>证书，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证书应注明学位获得者就读学校、学习形式、所学专业、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制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年限等内容。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学位证书的签发日期以校学位评定委员会审议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通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过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的日期为准。</w:t>
      </w:r>
    </w:p>
    <w:p>
      <w:pPr>
        <w:ind w:left="640"/>
        <w:spacing w:before="1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六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获得学位的学位申请人本人凭相关证件到继续教育</w:t>
      </w:r>
    </w:p>
    <w:p>
      <w:pPr>
        <w:sectPr>
          <w:footerReference w:type="default" r:id="rId19"/>
          <w:pgSz w:w="11907" w:h="16839"/>
          <w:pgMar w:top="1431" w:right="1247" w:bottom="1112" w:left="1409" w:header="0" w:footer="833" w:gutter="0"/>
        </w:sectPr>
        <w:rPr/>
      </w:pPr>
    </w:p>
    <w:p>
      <w:pPr>
        <w:ind w:left="26"/>
        <w:spacing w:before="154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院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领取学位证书，严格履行签字移交手续。</w:t>
      </w:r>
    </w:p>
    <w:p>
      <w:pPr>
        <w:ind w:left="6" w:firstLine="616"/>
        <w:spacing w:before="98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"/>
        </w:rPr>
        <w:t>第七条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未获得学位的申请人，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如有异议，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可在不授予学位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决定公布之日起一个月内向继续教育学院提出书面意见，继续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教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育学院在调查的基础上做出处理决定并报校学位办，必要时提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请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校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学位评定委员会复议。</w:t>
      </w:r>
    </w:p>
    <w:p>
      <w:pPr>
        <w:ind w:left="13" w:right="4" w:firstLine="608"/>
        <w:spacing w:before="8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八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继续教育学院与相关职能部门应严格贯彻上级有关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规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定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及本细则，坚持标准，严格要求，以保证学位授予的质量。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对在学位申请、有关考试和审核过程中营私舞弊、弄虚作假的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一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经查实，由校学位评定委员会复议后撤销已授予的学士学位；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对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相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关责任人，学校将给予严肃处理。</w:t>
      </w:r>
    </w:p>
    <w:p>
      <w:pPr>
        <w:ind w:left="4085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附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则</w:t>
      </w:r>
    </w:p>
    <w:p>
      <w:pPr>
        <w:ind w:left="26" w:right="2" w:firstLine="634"/>
        <w:spacing w:before="100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第九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u w:val="double" w:color="auto"/>
          <w:spacing w:val="9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u w:val="double" w:color="auto"/>
          <w:spacing w:val="9"/>
        </w:rPr>
        <w:t>继续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教育本科毕业生学士学位授予工作由继续教育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学院负责</w:t>
      </w:r>
      <w:r>
        <w:rPr>
          <w:rFonts w:ascii="Microsoft YaHei" w:hAnsi="Microsoft YaHei" w:eastAsia="Microsoft YaHei" w:cs="Microsoft YaHei"/>
          <w:sz w:val="31"/>
          <w:szCs w:val="31"/>
        </w:rPr>
        <w:t>。</w:t>
      </w:r>
    </w:p>
    <w:p>
      <w:pPr>
        <w:ind w:left="665" w:right="1749"/>
        <w:spacing w:before="2" w:line="270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7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本细则由继续教育学院负责解释工作。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7"/>
        </w:rPr>
        <w:t>一条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本细则自公布之日起施行。</w:t>
      </w:r>
    </w:p>
    <w:p>
      <w:pPr>
        <w:sectPr>
          <w:footerReference w:type="default" r:id="rId20"/>
          <w:pgSz w:w="11907" w:h="16839"/>
          <w:pgMar w:top="1431" w:right="1414" w:bottom="1112" w:left="1427" w:header="0" w:footer="833" w:gutter="0"/>
        </w:sectPr>
        <w:rPr/>
      </w:pPr>
    </w:p>
    <w:p>
      <w:pPr>
        <w:ind w:left="52"/>
        <w:spacing w:before="118" w:line="208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>附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>件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3</w:t>
      </w:r>
    </w:p>
    <w:p>
      <w:pPr>
        <w:spacing w:line="256" w:lineRule="auto"/>
        <w:rPr>
          <w:rFonts w:ascii="Arial"/>
          <w:sz w:val="21"/>
        </w:rPr>
      </w:pPr>
      <w:r/>
    </w:p>
    <w:p>
      <w:pPr>
        <w:spacing w:line="257" w:lineRule="auto"/>
        <w:rPr>
          <w:rFonts w:ascii="Arial"/>
          <w:sz w:val="21"/>
        </w:rPr>
      </w:pPr>
      <w:r/>
    </w:p>
    <w:p>
      <w:pPr>
        <w:ind w:left="1507" w:right="916" w:hanging="676"/>
        <w:spacing w:before="185" w:line="216" w:lineRule="auto"/>
        <w:rPr>
          <w:rFonts w:ascii="Microsoft YaHei" w:hAnsi="Microsoft YaHei" w:eastAsia="Microsoft YaHei" w:cs="Microsoft YaHei"/>
          <w:sz w:val="43"/>
          <w:szCs w:val="43"/>
        </w:rPr>
      </w:pPr>
      <w:r>
        <w:rPr>
          <w:rFonts w:ascii="Microsoft YaHei" w:hAnsi="Microsoft YaHei" w:eastAsia="Microsoft YaHei" w:cs="Microsoft YaHei"/>
          <w:sz w:val="43"/>
          <w:szCs w:val="43"/>
          <w:spacing w:val="9"/>
        </w:rPr>
        <w:t>西南政法大学关于授予具有研究生毕</w:t>
      </w:r>
      <w:r>
        <w:rPr>
          <w:rFonts w:ascii="Microsoft YaHei" w:hAnsi="Microsoft YaHei" w:eastAsia="Microsoft YaHei" w:cs="Microsoft YaHei"/>
          <w:sz w:val="43"/>
          <w:szCs w:val="43"/>
          <w:spacing w:val="5"/>
        </w:rPr>
        <w:t>业</w:t>
      </w:r>
      <w:r>
        <w:rPr>
          <w:rFonts w:ascii="Microsoft YaHei" w:hAnsi="Microsoft YaHei" w:eastAsia="Microsoft YaHei" w:cs="Microsoft YaHei"/>
          <w:sz w:val="43"/>
          <w:szCs w:val="43"/>
        </w:rPr>
        <w:t xml:space="preserve"> </w:t>
      </w:r>
      <w:r>
        <w:rPr>
          <w:rFonts w:ascii="Microsoft YaHei" w:hAnsi="Microsoft YaHei" w:eastAsia="Microsoft YaHei" w:cs="Microsoft YaHei"/>
          <w:sz w:val="43"/>
          <w:szCs w:val="43"/>
          <w:spacing w:val="14"/>
        </w:rPr>
        <w:t>同</w:t>
      </w:r>
      <w:r>
        <w:rPr>
          <w:rFonts w:ascii="Microsoft YaHei" w:hAnsi="Microsoft YaHei" w:eastAsia="Microsoft YaHei" w:cs="Microsoft YaHei"/>
          <w:sz w:val="43"/>
          <w:szCs w:val="43"/>
          <w:spacing w:val="7"/>
        </w:rPr>
        <w:t>等学力人员硕士学位工作细则</w:t>
      </w:r>
    </w:p>
    <w:p>
      <w:pPr>
        <w:spacing w:line="348" w:lineRule="auto"/>
        <w:rPr>
          <w:rFonts w:ascii="Arial"/>
          <w:sz w:val="21"/>
        </w:rPr>
      </w:pPr>
      <w:r/>
    </w:p>
    <w:p>
      <w:pPr>
        <w:ind w:left="3452"/>
        <w:spacing w:before="133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一章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总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则</w:t>
      </w:r>
    </w:p>
    <w:p>
      <w:pPr>
        <w:ind w:right="116" w:firstLine="694"/>
        <w:spacing w:before="103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一条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为多渠道促进我国高层次专门人才的成长，适应社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会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主义现代化建设的需要，根据《中华人民共和国学位条例》、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《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中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华人民共和国学位条例暂行实施办法》、《国务院学位委员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9"/>
        </w:rPr>
        <w:t>会</w:t>
      </w:r>
      <w:r>
        <w:rPr>
          <w:rFonts w:ascii="Microsoft YaHei" w:hAnsi="Microsoft YaHei" w:eastAsia="Microsoft YaHei" w:cs="Microsoft YaHei"/>
          <w:sz w:val="31"/>
          <w:szCs w:val="31"/>
          <w:spacing w:val="26"/>
        </w:rPr>
        <w:t>关于授予具有研究生毕业同等学力人员硕士、博士学位的规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定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》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，结合我校学位授予管理工作的实际情况，制定本细则。</w:t>
      </w:r>
    </w:p>
    <w:p>
      <w:pPr>
        <w:ind w:left="39" w:right="116" w:firstLine="655"/>
        <w:spacing w:before="8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二条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凡是在教学、科研、专门技术、管理等方面做出成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绩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，具有研究生毕业同等学力，其学术水平或专门技术水平已达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9"/>
        </w:rPr>
        <w:t>到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我校硕士学位授予标准的人员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(以下简称同等学力人员)，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可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根据本细则，向我校申请硕士学位。</w:t>
      </w:r>
    </w:p>
    <w:p>
      <w:pPr>
        <w:ind w:left="52" w:right="116" w:firstLine="641"/>
        <w:spacing w:before="4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三条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我校具有硕士学位授予权且已完整培养五届以上硕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士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研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究生的学科均可开展授予具有研究生毕业同等学力人员硕士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位工作。</w:t>
      </w:r>
    </w:p>
    <w:p>
      <w:pPr>
        <w:ind w:left="42" w:firstLine="652"/>
        <w:spacing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9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四条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授予具有研究生毕业同等学力人员硕士学位工作必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须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遵循公开、公正和公平的原则，依照学位授予标准、条件和程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序依次认真做好资格审查、同等学力水平认定和学位授予等工作。</w:t>
      </w:r>
    </w:p>
    <w:p>
      <w:pPr>
        <w:ind w:left="2331"/>
        <w:spacing w:line="563" w:lineRule="exact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8"/>
          <w:position w:val="16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:spacing w:val="12"/>
          <w:position w:val="16"/>
        </w:rPr>
        <w:t>二</w:t>
      </w:r>
      <w:r>
        <w:rPr>
          <w:rFonts w:ascii="Microsoft YaHei" w:hAnsi="Microsoft YaHei" w:eastAsia="Microsoft YaHei" w:cs="Microsoft YaHei"/>
          <w:sz w:val="31"/>
          <w:szCs w:val="31"/>
          <w:spacing w:val="9"/>
          <w:position w:val="16"/>
        </w:rPr>
        <w:t>章</w:t>
      </w:r>
      <w:r>
        <w:rPr>
          <w:rFonts w:ascii="Microsoft YaHei" w:hAnsi="Microsoft YaHei" w:eastAsia="Microsoft YaHei" w:cs="Microsoft YaHei"/>
          <w:sz w:val="31"/>
          <w:szCs w:val="31"/>
          <w:spacing w:val="9"/>
          <w:position w:val="1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9"/>
          <w:position w:val="16"/>
        </w:rPr>
        <w:t>硕士学位的申请与授予</w:t>
      </w:r>
    </w:p>
    <w:p>
      <w:pPr>
        <w:ind w:left="694"/>
        <w:spacing w:before="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5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五条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资格审查</w:t>
      </w:r>
    </w:p>
    <w:p>
      <w:pPr>
        <w:ind w:left="651"/>
        <w:spacing w:before="100" w:line="202" w:lineRule="auto"/>
        <w:tabs>
          <w:tab w:val="left" w:leader="empty" w:pos="80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(一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申请人必须已获得学士学位，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并在获得学士学位后工</w:t>
      </w:r>
    </w:p>
    <w:p>
      <w:pPr>
        <w:sectPr>
          <w:footerReference w:type="default" r:id="rId21"/>
          <w:pgSz w:w="11907" w:h="16839"/>
          <w:pgMar w:top="1431" w:right="1300" w:bottom="1112" w:left="1398" w:header="0" w:footer="833" w:gutter="0"/>
        </w:sectPr>
        <w:rPr/>
      </w:pPr>
    </w:p>
    <w:p>
      <w:pPr>
        <w:ind w:left="11" w:hanging="1"/>
        <w:spacing w:before="150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1"/>
        </w:rPr>
        <w:t>作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三年以上，或虽无学士学位但已获得硕士或博士学位者，在申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请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学位的学科或相近学科做出成绩。已获得的学士、硕士或博士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1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42"/>
        </w:rPr>
        <w:t>位为国(境)外学位的，其所获的国(境)外学位需经教育部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留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学服务中心认证。</w:t>
      </w:r>
    </w:p>
    <w:p>
      <w:pPr>
        <w:ind w:left="53" w:right="9" w:firstLine="569"/>
        <w:spacing w:before="3" w:line="25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二)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具备上述条件的申请人，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可在每年学校规定的期限内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向</w:t>
      </w:r>
      <w:r>
        <w:rPr>
          <w:rFonts w:ascii="Microsoft YaHei" w:hAnsi="Microsoft YaHei" w:eastAsia="Microsoft YaHei" w:cs="Microsoft YaHei"/>
          <w:sz w:val="31"/>
          <w:szCs w:val="31"/>
        </w:rPr>
        <w:t>研究生院提出硕士学位资格审查申请，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</w:rPr>
        <w:t>并提交以下材料：</w:t>
      </w:r>
    </w:p>
    <w:p>
      <w:pPr>
        <w:ind w:left="674"/>
        <w:spacing w:line="559" w:lineRule="exact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36"/>
          <w:position w:val="17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34"/>
          <w:position w:val="17"/>
        </w:rPr>
        <w:t>.身份证(原件与复印件)；</w:t>
      </w:r>
    </w:p>
    <w:p>
      <w:pPr>
        <w:ind w:left="650"/>
        <w:spacing w:before="1" w:line="20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8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.学士学位证书(原件与复印件)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；</w:t>
      </w:r>
    </w:p>
    <w:p>
      <w:pPr>
        <w:ind w:left="648"/>
        <w:spacing w:before="111" w:line="20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3.最后学历证明(原件与复印件)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；</w:t>
      </w:r>
    </w:p>
    <w:p>
      <w:pPr>
        <w:ind w:left="6" w:right="5" w:firstLine="674"/>
        <w:spacing w:before="11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6"/>
        </w:rPr>
        <w:t>4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.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已发表或出版的与申请学位学科相关的学术论文、专著或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其他成果证</w:t>
      </w:r>
      <w:r>
        <w:rPr>
          <w:rFonts w:ascii="Microsoft YaHei" w:hAnsi="Microsoft YaHei" w:eastAsia="Microsoft YaHei" w:cs="Microsoft YaHei"/>
          <w:sz w:val="31"/>
          <w:szCs w:val="31"/>
        </w:rPr>
        <w:t>明；</w:t>
      </w:r>
    </w:p>
    <w:p>
      <w:pPr>
        <w:ind w:left="10" w:firstLine="675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6"/>
        </w:rPr>
        <w:t>5</w:t>
      </w:r>
      <w:r>
        <w:rPr>
          <w:rFonts w:ascii="Microsoft YaHei" w:hAnsi="Microsoft YaHei" w:eastAsia="Microsoft YaHei" w:cs="Microsoft YaHei"/>
          <w:sz w:val="31"/>
          <w:szCs w:val="31"/>
          <w:spacing w:val="19"/>
        </w:rPr>
        <w:t>.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申请人所在单位提供的申请人的简历、政治思想表现、工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作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成绩、科研成果、业务能力、理论基础、专业知识和外语程度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7"/>
        </w:rPr>
        <w:t>等</w:t>
      </w:r>
      <w:r>
        <w:rPr>
          <w:rFonts w:ascii="Microsoft YaHei" w:hAnsi="Microsoft YaHei" w:eastAsia="Microsoft YaHei" w:cs="Microsoft YaHei"/>
          <w:sz w:val="31"/>
          <w:szCs w:val="31"/>
          <w:spacing w:val="33"/>
        </w:rPr>
        <w:t>方面情况的材料(加印密封)。</w:t>
      </w:r>
    </w:p>
    <w:p>
      <w:pPr>
        <w:ind w:left="13" w:right="2" w:firstLine="609"/>
        <w:spacing w:before="4" w:line="25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(三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研究生院收齐上述材料后，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对申请人进行资格审查。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对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确定具有申请资格的申请人，按本细则第六条的要求进行同等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学力水平的认定</w:t>
      </w:r>
      <w:r>
        <w:rPr>
          <w:rFonts w:ascii="Microsoft YaHei" w:hAnsi="Microsoft YaHei" w:eastAsia="Microsoft YaHei" w:cs="Microsoft YaHei"/>
          <w:sz w:val="31"/>
          <w:szCs w:val="31"/>
        </w:rPr>
        <w:t>。</w:t>
      </w:r>
    </w:p>
    <w:p>
      <w:pPr>
        <w:ind w:left="665"/>
        <w:spacing w:before="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4"/>
        </w:rPr>
        <w:t>第六条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同等学力水平认定</w:t>
      </w:r>
    </w:p>
    <w:p>
      <w:pPr>
        <w:ind w:left="13" w:right="2" w:firstLine="609"/>
        <w:spacing w:before="101" w:line="253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一)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研究生院在申请人提交学位申请前，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根据申请人及其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所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在单位提供的材料，对申请人在教学、科研、专门技术、管理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等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方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面做出的成绩进行认定。</w:t>
      </w:r>
    </w:p>
    <w:p>
      <w:pPr>
        <w:ind w:left="622"/>
        <w:spacing w:line="202" w:lineRule="auto"/>
        <w:tabs>
          <w:tab w:val="left" w:leader="empty" w:pos="776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(二)对申请人专业知识结构及水平的认定</w:t>
      </w:r>
    </w:p>
    <w:p>
      <w:pPr>
        <w:ind w:left="674"/>
        <w:spacing w:before="11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.我校组织的课程考试</w:t>
      </w:r>
    </w:p>
    <w:p>
      <w:pPr>
        <w:ind w:left="32" w:right="2" w:firstLine="626"/>
        <w:spacing w:before="101" w:line="271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我校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研究生院组织对已经资格审查合格的申请人，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按硕士研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究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生培养方案规定的课程进行考试。考试应在我校严格按相同学</w:t>
      </w:r>
    </w:p>
    <w:p>
      <w:pPr>
        <w:sectPr>
          <w:footerReference w:type="default" r:id="rId22"/>
          <w:pgSz w:w="11907" w:h="16839"/>
          <w:pgMar w:top="1431" w:right="1415" w:bottom="1111" w:left="1427" w:header="0" w:footer="833" w:gutter="0"/>
        </w:sectPr>
        <w:rPr/>
      </w:pPr>
    </w:p>
    <w:p>
      <w:pPr>
        <w:ind w:left="3" w:right="3" w:firstLine="1"/>
        <w:spacing w:before="15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科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在校研究生的考试要求和评卷标准进行。凡未按照上述要求操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作的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人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员，其课程成绩不予认可。</w:t>
      </w:r>
    </w:p>
    <w:p>
      <w:pPr>
        <w:ind w:left="644"/>
        <w:spacing w:before="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2.国家组织的水平考试</w:t>
      </w:r>
    </w:p>
    <w:p>
      <w:pPr>
        <w:ind w:left="9" w:right="8" w:firstLine="635"/>
        <w:spacing w:before="103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1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)申请人应通过同等学力人员申请硕士学位外国语水平全国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统一考试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；</w:t>
      </w:r>
    </w:p>
    <w:p>
      <w:pPr>
        <w:ind w:left="38" w:right="7" w:firstLine="607"/>
        <w:spacing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)申请人应通过同等学力人员申请硕士学位学科综合水平全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国</w:t>
      </w: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>统一考试。</w:t>
      </w:r>
    </w:p>
    <w:p>
      <w:pPr>
        <w:ind w:right="3" w:firstLine="695"/>
        <w:spacing w:before="5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申请人自通过资格审查之日起，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必须在四年内完成我校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组</w:t>
      </w:r>
      <w:r>
        <w:rPr>
          <w:rFonts w:ascii="Microsoft YaHei" w:hAnsi="Microsoft YaHei" w:eastAsia="Microsoft YaHei" w:cs="Microsoft YaHei"/>
          <w:sz w:val="31"/>
          <w:szCs w:val="31"/>
        </w:rPr>
        <w:t>织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全部课程考试和国家组织的水平考试，且成绩合格。四年内未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通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过课程考试和国家组织的水平考试者，取消其申请资格。情况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12"/>
        </w:rPr>
        <w:t>特殊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的，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报分管校领导审定。</w:t>
      </w:r>
    </w:p>
    <w:p>
      <w:pPr>
        <w:ind w:left="616"/>
        <w:spacing w:line="202" w:lineRule="auto"/>
        <w:tabs>
          <w:tab w:val="left" w:leader="empty" w:pos="770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34"/>
        </w:rPr>
        <w:t>(</w:t>
      </w:r>
      <w:r>
        <w:rPr>
          <w:rFonts w:ascii="Microsoft YaHei" w:hAnsi="Microsoft YaHei" w:eastAsia="Microsoft YaHei" w:cs="Microsoft YaHei"/>
          <w:sz w:val="31"/>
          <w:szCs w:val="31"/>
          <w:spacing w:val="32"/>
        </w:rPr>
        <w:t>三)学位论文水平的认定</w:t>
      </w:r>
    </w:p>
    <w:p>
      <w:pPr>
        <w:ind w:left="6" w:right="1" w:firstLine="689"/>
        <w:spacing w:before="108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申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请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人应在通过全部考试后的一年内向研究生院提出学位论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文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写作申请，由研究生院指定指导教师对申请人的学位论文进行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必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要的指导。学位论文答辩应在提出学位论文写作申请后两年内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7"/>
        </w:rPr>
        <w:t>完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成。逾期的申请人，取消其申请资格。申请人的学位论文必须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和所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完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成培养方案的学科一致，学科不一致的取消其申请资格。</w:t>
      </w:r>
    </w:p>
    <w:p>
      <w:pPr>
        <w:ind w:left="668"/>
        <w:spacing w:before="1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1.学位论文要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求</w:t>
      </w:r>
    </w:p>
    <w:p>
      <w:pPr>
        <w:ind w:left="1" w:right="3" w:firstLine="694"/>
        <w:spacing w:before="99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6"/>
        </w:rPr>
        <w:t>申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请人提交的学位论文必须符合我校同学科研究生培养方案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5"/>
        </w:rPr>
        <w:t>规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定的硕士学位论文的基本要求，应对所研究的课题有新见解，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表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明作者具有从事科学研究、管理工作或独立担负专门技术工作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>的</w:t>
      </w: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>能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>力。</w:t>
      </w:r>
    </w:p>
    <w:p>
      <w:pPr>
        <w:ind w:left="1" w:right="2" w:firstLine="694"/>
        <w:spacing w:before="4" w:line="264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申请人同他人合作完成的论文、著作或发明、发现等，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3"/>
        </w:rPr>
        <w:t>对</w:t>
      </w:r>
      <w:r>
        <w:rPr>
          <w:rFonts w:ascii="Microsoft YaHei" w:hAnsi="Microsoft YaHei" w:eastAsia="Microsoft YaHei" w:cs="Microsoft YaHei"/>
          <w:sz w:val="31"/>
          <w:szCs w:val="31"/>
        </w:rPr>
        <w:t>其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3"/>
        </w:rPr>
        <w:t>中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确属本人独立完成的部分，可以由本人整理为学位论文，并附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2"/>
        </w:rPr>
        <w:t>送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该项工作主持人签署的书面意见或共同发表论文、著作的其他</w:t>
      </w:r>
    </w:p>
    <w:p>
      <w:pPr>
        <w:sectPr>
          <w:footerReference w:type="default" r:id="rId23"/>
          <w:pgSz w:w="11907" w:h="16839"/>
          <w:pgMar w:top="1431" w:right="1414" w:bottom="1112" w:left="1433" w:header="0" w:footer="831" w:gutter="0"/>
        </w:sectPr>
        <w:rPr/>
      </w:pPr>
    </w:p>
    <w:p>
      <w:pPr>
        <w:ind w:left="10"/>
        <w:spacing w:before="154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作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者的证明信，以及合作完成的论文、著作等。</w:t>
      </w:r>
    </w:p>
    <w:p>
      <w:pPr>
        <w:ind w:left="21" w:right="9" w:firstLine="645"/>
        <w:spacing w:before="100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论文其他方面要求参见《西南政法大学硕士研究生培养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管理办法》及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《西南政法大学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硕士学位论文格式要求》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。</w:t>
      </w:r>
    </w:p>
    <w:p>
      <w:pPr>
        <w:ind w:left="650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2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.学位论文检测</w:t>
      </w:r>
    </w:p>
    <w:p>
      <w:pPr>
        <w:ind w:left="26" w:right="25" w:firstLine="640"/>
        <w:spacing w:before="99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>学位论文须经学位论文学术不端行为检测，具体要求参见《西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南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政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法大学研究生学位论文学术不端行为检测与处理办法》。</w:t>
      </w:r>
    </w:p>
    <w:p>
      <w:pPr>
        <w:ind w:left="648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3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.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学位论文评阅及答辩</w:t>
      </w:r>
    </w:p>
    <w:p>
      <w:pPr>
        <w:ind w:left="29" w:right="9" w:firstLine="636"/>
        <w:spacing w:before="99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24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位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论文评阅及答辩的具体要求参见《西南政法大学学位授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予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工作规定》。</w:t>
      </w:r>
    </w:p>
    <w:p>
      <w:pPr>
        <w:ind w:left="665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5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</w:rPr>
        <w:t>七条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学位授予</w:t>
      </w:r>
    </w:p>
    <w:p>
      <w:pPr>
        <w:ind w:left="11" w:firstLine="690"/>
        <w:spacing w:before="101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申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请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人通过同等学力水平认定，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经二级培养单位学位评定分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8"/>
        </w:rPr>
        <w:t>委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员会审查同意，报校学位评定委员会批准，授予硕士学位并颁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"/>
        </w:rPr>
        <w:t>发学</w:t>
      </w:r>
      <w:r>
        <w:rPr>
          <w:rFonts w:ascii="Microsoft YaHei" w:hAnsi="Microsoft YaHei" w:eastAsia="Microsoft YaHei" w:cs="Microsoft YaHei"/>
          <w:sz w:val="31"/>
          <w:szCs w:val="31"/>
          <w:spacing w:val="1"/>
        </w:rPr>
        <w:t>位证书。</w:t>
      </w:r>
    </w:p>
    <w:p>
      <w:pPr>
        <w:ind w:left="3423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三章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其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他</w:t>
      </w:r>
    </w:p>
    <w:p>
      <w:pPr>
        <w:ind w:left="18" w:right="1" w:firstLine="646"/>
        <w:spacing w:before="103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7"/>
        </w:rPr>
        <w:t>八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同等学力人员申请学位的费用参照我校两年制专业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学位硕士研究生一年学费的标准执行，其为申请学位所开支的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食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宿</w:t>
      </w:r>
      <w:r>
        <w:rPr>
          <w:rFonts w:ascii="Microsoft YaHei" w:hAnsi="Microsoft YaHei" w:eastAsia="Microsoft YaHei" w:cs="Microsoft YaHei"/>
          <w:sz w:val="31"/>
          <w:szCs w:val="31"/>
          <w:spacing w:val="5"/>
        </w:rPr>
        <w:t>费及往返旅费均由本人自理。</w:t>
      </w:r>
    </w:p>
    <w:p>
      <w:pPr>
        <w:ind w:left="665"/>
        <w:spacing w:before="1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6"/>
        </w:rPr>
        <w:t>第九条</w:t>
      </w:r>
      <w:r>
        <w:rPr>
          <w:rFonts w:ascii="Microsoft YaHei" w:hAnsi="Microsoft YaHei" w:eastAsia="Microsoft YaHei" w:cs="Microsoft YaHei"/>
          <w:sz w:val="31"/>
          <w:szCs w:val="31"/>
          <w:spacing w:val="-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-5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>同等学力人员申请学位，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>不涉及学历。</w:t>
      </w:r>
    </w:p>
    <w:p>
      <w:pPr>
        <w:ind w:left="18" w:right="1" w:firstLine="646"/>
        <w:spacing w:before="106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8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7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9"/>
        </w:rPr>
        <w:t>条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 xml:space="preserve">    </w:t>
      </w:r>
      <w:r>
        <w:rPr>
          <w:rFonts w:ascii="Microsoft YaHei" w:hAnsi="Microsoft YaHei" w:eastAsia="Microsoft YaHei" w:cs="Microsoft YaHei"/>
          <w:sz w:val="31"/>
          <w:szCs w:val="31"/>
          <w:spacing w:val="9"/>
        </w:rPr>
        <w:t>同等学力人员申请各类专业学位可依据国家和学校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关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于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专业学位的文件规定。</w:t>
      </w:r>
    </w:p>
    <w:p>
      <w:pPr>
        <w:ind w:left="665"/>
        <w:spacing w:before="1" w:line="206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-4"/>
        </w:rPr>
        <w:t>第十一条</w:t>
      </w:r>
      <w:r>
        <w:rPr>
          <w:rFonts w:ascii="Microsoft YaHei" w:hAnsi="Microsoft YaHei" w:eastAsia="Microsoft YaHei" w:cs="Microsoft YaHei"/>
          <w:sz w:val="31"/>
          <w:szCs w:val="31"/>
          <w:spacing w:val="-4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3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申请人有下列行为的，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-2"/>
        </w:rPr>
        <w:t>取消其学位申请资格：</w:t>
      </w:r>
    </w:p>
    <w:p>
      <w:pPr>
        <w:ind w:left="10" w:right="1" w:firstLine="643"/>
        <w:spacing w:before="102" w:line="253" w:lineRule="auto"/>
        <w:tabs>
          <w:tab w:val="left" w:leader="empty" w:pos="809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12"/>
        </w:rPr>
        <w:t>(一</w:t>
      </w:r>
      <w:r>
        <w:rPr>
          <w:rFonts w:ascii="Microsoft YaHei" w:hAnsi="Microsoft YaHei" w:eastAsia="Microsoft YaHei" w:cs="Microsoft YaHei"/>
          <w:sz w:val="31"/>
          <w:szCs w:val="31"/>
          <w:spacing w:val="11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在学校和国家组织的各项考试时，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6"/>
        </w:rPr>
        <w:t>由他人代替考试、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替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他人参加考试、组织作弊、使用通讯设备作弊及有其他严重作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-7"/>
        </w:rPr>
        <w:t>弊行为；</w:t>
      </w:r>
    </w:p>
    <w:p>
      <w:pPr>
        <w:ind w:left="670"/>
        <w:spacing w:line="202" w:lineRule="auto"/>
        <w:tabs>
          <w:tab w:val="left" w:leader="empty" w:pos="825"/>
        </w:tabs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</w:rPr>
        <w:tab/>
      </w:r>
      <w:r>
        <w:rPr>
          <w:rFonts w:ascii="Microsoft YaHei" w:hAnsi="Microsoft YaHei" w:eastAsia="Microsoft YaHei" w:cs="Microsoft YaHei"/>
          <w:sz w:val="31"/>
          <w:szCs w:val="31"/>
          <w:spacing w:val="20"/>
        </w:rPr>
        <w:t>(二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)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在从事课题研究和撰写学术文章、学位论文时，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 xml:space="preserve"> 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抄袭</w:t>
      </w:r>
    </w:p>
    <w:p>
      <w:pPr>
        <w:sectPr>
          <w:footerReference w:type="default" r:id="rId24"/>
          <w:pgSz w:w="11907" w:h="16839"/>
          <w:pgMar w:top="1431" w:right="1416" w:bottom="1111" w:left="1427" w:header="0" w:footer="831" w:gutter="0"/>
        </w:sectPr>
        <w:rPr/>
      </w:pPr>
    </w:p>
    <w:p>
      <w:pPr>
        <w:ind w:left="1"/>
        <w:spacing w:before="153"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14"/>
        </w:rPr>
        <w:t>他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人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研究成果或有严重违反学术道德和学术诚信的行为。</w:t>
      </w:r>
    </w:p>
    <w:p>
      <w:pPr>
        <w:ind w:right="6" w:firstLine="739"/>
        <w:spacing w:before="100" w:line="253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已获得学位者若存在上述行为，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-1"/>
        </w:rPr>
        <w:t>由校学位评定委员会审</w:t>
      </w:r>
      <w:r>
        <w:rPr>
          <w:rFonts w:ascii="Microsoft YaHei" w:hAnsi="Microsoft YaHei" w:eastAsia="Microsoft YaHei" w:cs="Microsoft YaHei"/>
          <w:sz w:val="31"/>
          <w:szCs w:val="31"/>
        </w:rPr>
        <w:t>议决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10"/>
        </w:rPr>
        <w:t>定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撤销其学位，并向上级教育行政部门报告备案。</w:t>
      </w:r>
    </w:p>
    <w:p>
      <w:pPr>
        <w:ind w:left="11" w:firstLine="645"/>
        <w:spacing w:before="1" w:line="252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21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3"/>
        </w:rPr>
        <w:t>十二条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13"/>
        </w:rPr>
        <w:t>本细则规定之外的其他相关事项参照《西南政法</w:t>
      </w:r>
      <w:r>
        <w:rPr>
          <w:rFonts w:ascii="Microsoft YaHei" w:hAnsi="Microsoft YaHei" w:eastAsia="Microsoft YaHei" w:cs="Microsoft YaHei"/>
          <w:sz w:val="31"/>
          <w:szCs w:val="31"/>
        </w:rPr>
        <w:t xml:space="preserve"> </w:t>
      </w:r>
      <w:r>
        <w:rPr>
          <w:rFonts w:ascii="Microsoft YaHei" w:hAnsi="Microsoft YaHei" w:eastAsia="Microsoft YaHei" w:cs="Microsoft YaHei"/>
          <w:sz w:val="31"/>
          <w:szCs w:val="31"/>
          <w:spacing w:val="8"/>
        </w:rPr>
        <w:t>大学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学</w:t>
      </w:r>
      <w:r>
        <w:rPr>
          <w:rFonts w:ascii="Microsoft YaHei" w:hAnsi="Microsoft YaHei" w:eastAsia="Microsoft YaHei" w:cs="Microsoft YaHei"/>
          <w:sz w:val="31"/>
          <w:szCs w:val="31"/>
          <w:spacing w:val="4"/>
        </w:rPr>
        <w:t>位授予工作规定》办理。</w:t>
      </w:r>
    </w:p>
    <w:p>
      <w:pPr>
        <w:ind w:left="656"/>
        <w:spacing w:line="561" w:lineRule="exact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8"/>
          <w:position w:val="16"/>
        </w:rPr>
        <w:t>第十三条</w:t>
      </w:r>
      <w:r>
        <w:rPr>
          <w:rFonts w:ascii="Microsoft YaHei" w:hAnsi="Microsoft YaHei" w:eastAsia="Microsoft YaHei" w:cs="Microsoft YaHei"/>
          <w:sz w:val="31"/>
          <w:szCs w:val="31"/>
          <w:spacing w:val="8"/>
          <w:position w:val="16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8"/>
          <w:position w:val="16"/>
        </w:rPr>
        <w:t>本细则由研究生院负责解释工作</w:t>
      </w:r>
      <w:r>
        <w:rPr>
          <w:rFonts w:ascii="Microsoft YaHei" w:hAnsi="Microsoft YaHei" w:eastAsia="Microsoft YaHei" w:cs="Microsoft YaHei"/>
          <w:sz w:val="31"/>
          <w:szCs w:val="31"/>
          <w:spacing w:val="7"/>
          <w:position w:val="16"/>
        </w:rPr>
        <w:t>。</w:t>
      </w:r>
    </w:p>
    <w:p>
      <w:pPr>
        <w:ind w:left="656"/>
        <w:spacing w:line="207" w:lineRule="auto"/>
        <w:rPr>
          <w:rFonts w:ascii="Microsoft YaHei" w:hAnsi="Microsoft YaHei" w:eastAsia="Microsoft YaHei" w:cs="Microsoft YaHei"/>
          <w:sz w:val="31"/>
          <w:szCs w:val="31"/>
        </w:rPr>
      </w:pP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4"/>
        </w:rPr>
        <w:t>第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12"/>
        </w:rPr>
        <w:t>十</w:t>
      </w:r>
      <w:r>
        <w:rPr>
          <w:rFonts w:ascii="Microsoft YaHei" w:hAnsi="Microsoft YaHei" w:eastAsia="Microsoft YaHei" w:cs="Microsoft YaHei"/>
          <w:sz w:val="31"/>
          <w:szCs w:val="31"/>
          <w14:textOutline w14:w="5791" w14:cap="flat" w14:cmpd="sng">
            <w14:solidFill>
              <w14:srgbClr w14:val="000000"/>
            </w14:solidFill>
            <w14:prstDash w14:val="solid"/>
            <w14:miter w14:lim="10"/>
          </w14:textOutline>
          <w:spacing w:val="7"/>
        </w:rPr>
        <w:t>四条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 xml:space="preserve">   </w:t>
      </w:r>
      <w:r>
        <w:rPr>
          <w:rFonts w:ascii="Microsoft YaHei" w:hAnsi="Microsoft YaHei" w:eastAsia="Microsoft YaHei" w:cs="Microsoft YaHei"/>
          <w:sz w:val="31"/>
          <w:szCs w:val="31"/>
          <w:spacing w:val="7"/>
        </w:rPr>
        <w:t>本细则自公布之日起施行。</w:t>
      </w:r>
    </w:p>
    <w:p>
      <w:pPr>
        <w:sectPr>
          <w:footerReference w:type="default" r:id="rId25"/>
          <w:pgSz w:w="11907" w:h="16839"/>
          <w:pgMar w:top="1431" w:right="1414" w:bottom="1111" w:left="1436" w:header="0" w:footer="833" w:gutter="0"/>
        </w:sectPr>
        <w:rPr/>
      </w:pPr>
    </w:p>
    <w:p>
      <w:pPr>
        <w:rPr/>
      </w:pPr>
      <w:r>
        <w:pict>
          <v:shape id="_x0000_s5" style="position:absolute;margin-left:67.075pt;margin-top:732.125pt;mso-position-vertical-relative:page;mso-position-horizontal-relative:page;width:462.55pt;height:0.75pt;z-index:251658240;" o:allowincell="f" filled="false" strokecolor="#000000" strokeweight="0.75pt" coordsize="9250,15" coordorigin="0,0" path="m7,7l9243,7e">
            <v:stroke endcap="round" miterlimit="10"/>
          </v:shape>
        </w:pict>
      </w:r>
      <w:r>
        <w:pict>
          <v:shape id="_x0000_s6" style="position:absolute;margin-left:67.075pt;margin-top:754.925pt;mso-position-vertical-relative:page;mso-position-horizontal-relative:page;width:462.55pt;height:0.75pt;z-index:251659264;" o:allowincell="f" filled="false" strokecolor="#000000" strokeweight="0.75pt" coordsize="9250,15" coordorigin="0,0" path="m7,7l9243,7e">
            <v:stroke endcap="round" miterlimit="10"/>
          </v:shape>
        </w:pict>
      </w: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rPr/>
      </w:pPr>
      <w:r/>
    </w:p>
    <w:p>
      <w:pPr>
        <w:spacing w:line="205" w:lineRule="exact"/>
        <w:rPr/>
      </w:pPr>
      <w:r/>
    </w:p>
    <w:p>
      <w:pPr>
        <w:sectPr>
          <w:footerReference w:type="default" r:id="rId26"/>
          <w:pgSz w:w="11907" w:h="16839"/>
          <w:pgMar w:top="1431" w:right="1313" w:bottom="400" w:left="1341" w:header="0" w:footer="0" w:gutter="0"/>
          <w:cols w:equalWidth="0" w:num="1">
            <w:col w:w="9251" w:space="0"/>
          </w:cols>
        </w:sectPr>
        <w:rPr/>
      </w:pPr>
    </w:p>
    <w:p>
      <w:pPr>
        <w:ind w:left="104"/>
        <w:spacing w:before="62" w:line="158" w:lineRule="auto"/>
        <w:rPr>
          <w:rFonts w:ascii="Microsoft YaHei" w:hAnsi="Microsoft YaHei" w:eastAsia="Microsoft YaHei" w:cs="Microsoft YaHei"/>
          <w:sz w:val="28"/>
          <w:szCs w:val="28"/>
        </w:rPr>
      </w:pPr>
      <w:r>
        <w:rPr>
          <w:rFonts w:ascii="Microsoft YaHei" w:hAnsi="Microsoft YaHei" w:eastAsia="Microsoft YaHei" w:cs="Microsoft YaHei"/>
          <w:sz w:val="28"/>
          <w:szCs w:val="28"/>
          <w:spacing w:val="-5"/>
        </w:rPr>
        <w:t>西</w:t>
      </w:r>
      <w:r>
        <w:rPr>
          <w:rFonts w:ascii="Microsoft YaHei" w:hAnsi="Microsoft YaHei" w:eastAsia="Microsoft YaHei" w:cs="Microsoft YaHei"/>
          <w:sz w:val="28"/>
          <w:szCs w:val="28"/>
          <w:spacing w:val="-4"/>
        </w:rPr>
        <w:t>南政法大学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61" w:line="158" w:lineRule="auto"/>
        <w:rPr>
          <w:rFonts w:ascii="Microsoft YaHei" w:hAnsi="Microsoft YaHei" w:eastAsia="Microsoft YaHei" w:cs="Microsoft YaHei"/>
          <w:sz w:val="28"/>
          <w:szCs w:val="28"/>
        </w:rPr>
      </w:pPr>
      <w:r>
        <w:rPr>
          <w:rFonts w:ascii="Microsoft YaHei" w:hAnsi="Microsoft YaHei" w:eastAsia="Microsoft YaHei" w:cs="Microsoft YaHei"/>
          <w:sz w:val="28"/>
          <w:szCs w:val="28"/>
          <w:spacing w:val="-20"/>
        </w:rPr>
        <w:t>2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>022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>年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>3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>月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>29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 xml:space="preserve"> </w:t>
      </w:r>
      <w:r>
        <w:rPr>
          <w:rFonts w:ascii="Microsoft YaHei" w:hAnsi="Microsoft YaHei" w:eastAsia="Microsoft YaHei" w:cs="Microsoft YaHei"/>
          <w:sz w:val="28"/>
          <w:szCs w:val="28"/>
          <w:spacing w:val="-14"/>
        </w:rPr>
        <w:t>日印</w:t>
      </w:r>
    </w:p>
    <w:p>
      <w:pPr>
        <w:sectPr>
          <w:type w:val="continuous"/>
          <w:pgSz w:w="11907" w:h="16839"/>
          <w:pgMar w:top="1431" w:right="1313" w:bottom="400" w:left="1341" w:header="0" w:footer="0" w:gutter="0"/>
          <w:cols w:equalWidth="0" w:num="2">
            <w:col w:w="6579" w:space="100"/>
            <w:col w:w="2573" w:space="0"/>
          </w:cols>
        </w:sectPr>
        <w:rPr/>
      </w:pPr>
    </w:p>
    <w:p>
      <w:pPr>
        <w:spacing w:line="288" w:lineRule="auto"/>
        <w:rPr>
          <w:rFonts w:ascii="Arial"/>
          <w:sz w:val="21"/>
        </w:rPr>
      </w:pPr>
      <w:r/>
    </w:p>
    <w:p>
      <w:pPr>
        <w:spacing w:line="289" w:lineRule="auto"/>
        <w:rPr>
          <w:rFonts w:ascii="Arial"/>
          <w:sz w:val="21"/>
        </w:rPr>
      </w:pPr>
      <w:r/>
    </w:p>
    <w:p>
      <w:pPr>
        <w:ind w:left="86"/>
        <w:spacing w:before="91" w:line="194" w:lineRule="exact"/>
        <w:rPr>
          <w:rFonts w:ascii="SimSun" w:hAnsi="SimSun" w:eastAsia="SimSun" w:cs="SimSun"/>
          <w:sz w:val="28"/>
          <w:szCs w:val="28"/>
        </w:rPr>
      </w:pPr>
      <w:r>
        <w:rPr>
          <w:rFonts w:ascii="SimSun" w:hAnsi="SimSun" w:eastAsia="SimSun" w:cs="SimSun"/>
          <w:sz w:val="28"/>
          <w:szCs w:val="28"/>
          <w:position w:val="-4"/>
        </w:rPr>
        <w:t>-</w:t>
      </w:r>
      <w:r>
        <w:rPr>
          <w:rFonts w:ascii="SimSun" w:hAnsi="SimSun" w:eastAsia="SimSun" w:cs="SimSun"/>
          <w:sz w:val="28"/>
          <w:szCs w:val="28"/>
          <w:position w:val="-4"/>
        </w:rPr>
        <w:t xml:space="preserve"> </w:t>
      </w:r>
      <w:r>
        <w:rPr>
          <w:rFonts w:ascii="SimSun" w:hAnsi="SimSun" w:eastAsia="SimSun" w:cs="SimSun"/>
          <w:sz w:val="28"/>
          <w:szCs w:val="28"/>
          <w:position w:val="-4"/>
        </w:rPr>
        <w:t>24</w:t>
      </w:r>
      <w:r>
        <w:rPr>
          <w:rFonts w:ascii="SimSun" w:hAnsi="SimSun" w:eastAsia="SimSun" w:cs="SimSun"/>
          <w:sz w:val="28"/>
          <w:szCs w:val="28"/>
          <w:position w:val="-4"/>
        </w:rPr>
        <w:t xml:space="preserve"> </w:t>
      </w:r>
      <w:r>
        <w:rPr>
          <w:rFonts w:ascii="SimSun" w:hAnsi="SimSun" w:eastAsia="SimSun" w:cs="SimSun"/>
          <w:sz w:val="28"/>
          <w:szCs w:val="28"/>
          <w:position w:val="-4"/>
        </w:rPr>
        <w:t>-</w:t>
      </w:r>
    </w:p>
    <w:sectPr>
      <w:type w:val="continuous"/>
      <w:pgSz w:w="11907" w:h="16839"/>
      <w:pgMar w:top="1431" w:right="1313" w:bottom="400" w:left="1341" w:header="0" w:footer="0" w:gutter="0"/>
      <w:cols w:equalWidth="0" w:num="1">
        <w:col w:w="9251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323"/>
      <w:spacing w:line="185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  <w:spacing w:val="1"/>
      </w:rPr>
      <w:t xml:space="preserve"> </w:t>
    </w:r>
    <w:r>
      <w:rPr>
        <w:rFonts w:ascii="SimSun" w:hAnsi="SimSun" w:eastAsia="SimSun" w:cs="SimSun"/>
        <w:sz w:val="28"/>
        <w:szCs w:val="28"/>
      </w:rPr>
      <w:t>1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4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2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09"/>
      <w:spacing w:line="183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  <w:spacing w:val="1"/>
      </w:rPr>
      <w:t xml:space="preserve"> </w:t>
    </w:r>
    <w:r>
      <w:rPr>
        <w:rFonts w:ascii="SimSun" w:hAnsi="SimSun" w:eastAsia="SimSun" w:cs="SimSun"/>
        <w:sz w:val="28"/>
        <w:szCs w:val="28"/>
      </w:rPr>
      <w:t>3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4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4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1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2"/>
      </w:rPr>
      <w:t>-</w:t>
    </w:r>
    <w:r>
      <w:rPr>
        <w:rFonts w:ascii="SimSun" w:hAnsi="SimSun" w:eastAsia="SimSun" w:cs="SimSun"/>
        <w:sz w:val="28"/>
        <w:szCs w:val="28"/>
        <w:spacing w:val="-2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5</w:t>
    </w:r>
    <w:r>
      <w:rPr>
        <w:rFonts w:ascii="SimSun" w:hAnsi="SimSun" w:eastAsia="SimSun" w:cs="SimSun"/>
        <w:sz w:val="28"/>
        <w:szCs w:val="28"/>
        <w:spacing w:val="-1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-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6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12"/>
      <w:spacing w:before="1" w:line="181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  <w:spacing w:val="1"/>
      </w:rPr>
      <w:t xml:space="preserve"> </w:t>
    </w:r>
    <w:r>
      <w:rPr>
        <w:rFonts w:ascii="SimSun" w:hAnsi="SimSun" w:eastAsia="SimSun" w:cs="SimSun"/>
        <w:sz w:val="28"/>
        <w:szCs w:val="28"/>
      </w:rPr>
      <w:t>7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8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13"/>
      <w:spacing w:line="183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  <w:spacing w:val="1"/>
      </w:rPr>
      <w:t xml:space="preserve"> </w:t>
    </w:r>
    <w:r>
      <w:rPr>
        <w:rFonts w:ascii="SimSun" w:hAnsi="SimSun" w:eastAsia="SimSun" w:cs="SimSun"/>
        <w:sz w:val="28"/>
        <w:szCs w:val="28"/>
      </w:rPr>
      <w:t>9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10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06"/>
      <w:spacing w:line="185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11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5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12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3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2"/>
      </w:rPr>
      <w:t>-</w:t>
    </w:r>
    <w:r>
      <w:rPr>
        <w:rFonts w:ascii="SimSun" w:hAnsi="SimSun" w:eastAsia="SimSun" w:cs="SimSun"/>
        <w:sz w:val="28"/>
        <w:szCs w:val="28"/>
        <w:spacing w:val="-2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13</w:t>
    </w:r>
    <w:r>
      <w:rPr>
        <w:rFonts w:ascii="SimSun" w:hAnsi="SimSun" w:eastAsia="SimSun" w:cs="SimSun"/>
        <w:sz w:val="28"/>
        <w:szCs w:val="28"/>
        <w:spacing w:val="-1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-</w:t>
    </w:r>
  </w:p>
</w:ftr>
</file>

<file path=word/footer1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5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14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3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2"/>
      </w:rPr>
      <w:t>-</w:t>
    </w:r>
    <w:r>
      <w:rPr>
        <w:rFonts w:ascii="SimSun" w:hAnsi="SimSun" w:eastAsia="SimSun" w:cs="SimSun"/>
        <w:sz w:val="28"/>
        <w:szCs w:val="28"/>
        <w:spacing w:val="-2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15</w:t>
    </w:r>
    <w:r>
      <w:rPr>
        <w:rFonts w:ascii="SimSun" w:hAnsi="SimSun" w:eastAsia="SimSun" w:cs="SimSun"/>
        <w:sz w:val="28"/>
        <w:szCs w:val="28"/>
        <w:spacing w:val="-1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-</w:t>
    </w:r>
  </w:p>
</w:ftr>
</file>

<file path=word/footer1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7"/>
      <w:spacing w:before="1" w:line="18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16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58"/>
      <w:spacing w:before="1" w:line="183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17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18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1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05"/>
      <w:spacing w:before="1" w:line="183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1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19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2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3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20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2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5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2"/>
      </w:rPr>
      <w:t>-</w:t>
    </w:r>
    <w:r>
      <w:rPr>
        <w:rFonts w:ascii="SimSun" w:hAnsi="SimSun" w:eastAsia="SimSun" w:cs="SimSun"/>
        <w:sz w:val="28"/>
        <w:szCs w:val="28"/>
        <w:spacing w:val="-2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21</w:t>
    </w:r>
    <w:r>
      <w:rPr>
        <w:rFonts w:ascii="SimSun" w:hAnsi="SimSun" w:eastAsia="SimSun" w:cs="SimSun"/>
        <w:sz w:val="28"/>
        <w:szCs w:val="28"/>
        <w:spacing w:val="-1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-</w:t>
    </w:r>
  </w:p>
</w:ftr>
</file>

<file path=word/footer2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4" w:lineRule="auto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</w:rPr>
      <w:t>-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22</w:t>
    </w:r>
    <w:r>
      <w:rPr>
        <w:rFonts w:ascii="SimSun" w:hAnsi="SimSun" w:eastAsia="SimSun" w:cs="SimSun"/>
        <w:sz w:val="28"/>
        <w:szCs w:val="28"/>
      </w:rPr>
      <w:t xml:space="preserve"> </w:t>
    </w:r>
    <w:r>
      <w:rPr>
        <w:rFonts w:ascii="SimSun" w:hAnsi="SimSun" w:eastAsia="SimSun" w:cs="SimSun"/>
        <w:sz w:val="28"/>
        <w:szCs w:val="28"/>
      </w:rPr>
      <w:t>-</w:t>
    </w:r>
  </w:p>
</w:ftr>
</file>

<file path=word/footer2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3" w:lineRule="auto"/>
      <w:jc w:val="right"/>
      <w:rPr>
        <w:rFonts w:ascii="SimSun" w:hAnsi="SimSun" w:eastAsia="SimSun" w:cs="SimSun"/>
        <w:sz w:val="28"/>
        <w:szCs w:val="28"/>
      </w:rPr>
    </w:pPr>
    <w:r>
      <w:rPr>
        <w:rFonts w:ascii="SimSun" w:hAnsi="SimSun" w:eastAsia="SimSun" w:cs="SimSun"/>
        <w:sz w:val="28"/>
        <w:szCs w:val="28"/>
        <w:spacing w:val="-2"/>
      </w:rPr>
      <w:t>-</w:t>
    </w:r>
    <w:r>
      <w:rPr>
        <w:rFonts w:ascii="SimSun" w:hAnsi="SimSun" w:eastAsia="SimSun" w:cs="SimSun"/>
        <w:sz w:val="28"/>
        <w:szCs w:val="28"/>
        <w:spacing w:val="-2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23</w:t>
    </w:r>
    <w:r>
      <w:rPr>
        <w:rFonts w:ascii="SimSun" w:hAnsi="SimSun" w:eastAsia="SimSun" w:cs="SimSun"/>
        <w:sz w:val="28"/>
        <w:szCs w:val="28"/>
        <w:spacing w:val="-1"/>
      </w:rPr>
      <w:t xml:space="preserve"> </w:t>
    </w:r>
    <w:r>
      <w:rPr>
        <w:rFonts w:ascii="SimSun" w:hAnsi="SimSun" w:eastAsia="SimSun" w:cs="SimSun"/>
        <w:sz w:val="28"/>
        <w:szCs w:val="28"/>
        <w:spacing w:val="-1"/>
      </w:rPr>
      <w:t>-</w:t>
    </w:r>
  </w:p>
</w:ftr>
</file>

<file path=word/footer2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9.xml"/><Relationship Id="rId8" Type="http://schemas.openxmlformats.org/officeDocument/2006/relationships/footer" Target="footer8.xml"/><Relationship Id="rId7" Type="http://schemas.openxmlformats.org/officeDocument/2006/relationships/footer" Target="footer7.xml"/><Relationship Id="rId6" Type="http://schemas.openxmlformats.org/officeDocument/2006/relationships/footer" Target="footer6.xml"/><Relationship Id="rId5" Type="http://schemas.openxmlformats.org/officeDocument/2006/relationships/footer" Target="footer5.xml"/><Relationship Id="rId4" Type="http://schemas.openxmlformats.org/officeDocument/2006/relationships/footer" Target="footer4.xml"/><Relationship Id="rId3" Type="http://schemas.openxmlformats.org/officeDocument/2006/relationships/footer" Target="footer3.xml"/><Relationship Id="rId29" Type="http://schemas.openxmlformats.org/officeDocument/2006/relationships/fontTable" Target="fontTable.xml"/><Relationship Id="rId28" Type="http://schemas.openxmlformats.org/officeDocument/2006/relationships/styles" Target="styles.xml"/><Relationship Id="rId27" Type="http://schemas.openxmlformats.org/officeDocument/2006/relationships/settings" Target="settings.xml"/><Relationship Id="rId26" Type="http://schemas.openxmlformats.org/officeDocument/2006/relationships/footer" Target="footer24.xml"/><Relationship Id="rId25" Type="http://schemas.openxmlformats.org/officeDocument/2006/relationships/footer" Target="footer23.xml"/><Relationship Id="rId24" Type="http://schemas.openxmlformats.org/officeDocument/2006/relationships/footer" Target="footer22.xml"/><Relationship Id="rId23" Type="http://schemas.openxmlformats.org/officeDocument/2006/relationships/footer" Target="footer21.xml"/><Relationship Id="rId22" Type="http://schemas.openxmlformats.org/officeDocument/2006/relationships/footer" Target="footer20.xml"/><Relationship Id="rId21" Type="http://schemas.openxmlformats.org/officeDocument/2006/relationships/footer" Target="footer19.xml"/><Relationship Id="rId20" Type="http://schemas.openxmlformats.org/officeDocument/2006/relationships/footer" Target="footer18.xml"/><Relationship Id="rId2" Type="http://schemas.openxmlformats.org/officeDocument/2006/relationships/footer" Target="footer2.xml"/><Relationship Id="rId19" Type="http://schemas.openxmlformats.org/officeDocument/2006/relationships/footer" Target="footer17.xml"/><Relationship Id="rId18" Type="http://schemas.openxmlformats.org/officeDocument/2006/relationships/hyperlink" Target="https://baike.so.com/doc/5497347-5735261.html" TargetMode="External"/><Relationship Id="rId17" Type="http://schemas.openxmlformats.org/officeDocument/2006/relationships/hyperlink" Target="https://baike.so.com/doc/5401183-5638794.html" TargetMode="External"/><Relationship Id="rId16" Type="http://schemas.openxmlformats.org/officeDocument/2006/relationships/footer" Target="footer16.xml"/><Relationship Id="rId15" Type="http://schemas.openxmlformats.org/officeDocument/2006/relationships/footer" Target="footer15.xml"/><Relationship Id="rId14" Type="http://schemas.openxmlformats.org/officeDocument/2006/relationships/footer" Target="footer14.xml"/><Relationship Id="rId13" Type="http://schemas.openxmlformats.org/officeDocument/2006/relationships/footer" Target="footer13.xml"/><Relationship Id="rId12" Type="http://schemas.openxmlformats.org/officeDocument/2006/relationships/footer" Target="footer12.xml"/><Relationship Id="rId11" Type="http://schemas.openxmlformats.org/officeDocument/2006/relationships/footer" Target="footer11.xml"/><Relationship Id="rId10" Type="http://schemas.openxmlformats.org/officeDocument/2006/relationships/footer" Target="footer10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Microsoft® Word 2010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terms:created xsi:type="dcterms:W3CDTF">2022-03-31T11:02:33Z</dcterms:created>
</cp:core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E94486CC-9CD1-11EB-B3E1-52540006F7B4}" pid="2" name="CRO">
    <vt:lpwstr>wqlLaW5nc29mdCBQREYgdG8gV1BTIDgw</vt:lpwstr>
  </op:property>
  <op:property fmtid="{E94486CC-9CD1-11EB-B3E1-52540006F7B4}" pid="3" name="Created">
    <vt:filetime>2022-09-09T17:13:04</vt:filetime>
  </op:property>
</op:Properties>
</file>