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046" w:rsidRDefault="00986046">
      <w:pPr>
        <w:ind w:firstLine="723"/>
        <w:jc w:val="center"/>
        <w:rPr>
          <w:rFonts w:eastAsia="黑体"/>
          <w:b/>
          <w:sz w:val="36"/>
        </w:rPr>
      </w:pPr>
      <w:bookmarkStart w:id="0" w:name="_GoBack"/>
      <w:bookmarkEnd w:id="0"/>
      <w:r>
        <w:rPr>
          <w:rFonts w:eastAsia="黑体" w:hint="eastAsia"/>
          <w:b/>
          <w:sz w:val="36"/>
        </w:rPr>
        <w:t>天津市高等教育自学考试课程考试大纲</w:t>
      </w:r>
    </w:p>
    <w:p w:rsidR="00986046" w:rsidRDefault="00986046" w:rsidP="00607512">
      <w:pPr>
        <w:spacing w:beforeLines="50" w:before="159" w:line="240" w:lineRule="auto"/>
        <w:ind w:firstLineChars="0" w:firstLine="0"/>
        <w:rPr>
          <w:rFonts w:ascii="宋体" w:hAnsi="宋体"/>
          <w:b/>
        </w:rPr>
      </w:pPr>
      <w:r>
        <w:rPr>
          <w:rFonts w:ascii="宋体" w:hAnsi="宋体" w:hint="eastAsia"/>
          <w:b/>
        </w:rPr>
        <w:t>课程名称：</w:t>
      </w:r>
      <w:r w:rsidR="00B74C43">
        <w:rPr>
          <w:rFonts w:ascii="宋体" w:hAnsi="宋体" w:hint="eastAsia"/>
          <w:b/>
        </w:rPr>
        <w:t>钢筋混凝土结构设计</w:t>
      </w:r>
      <w:r>
        <w:rPr>
          <w:rFonts w:ascii="宋体" w:hAnsi="宋体" w:hint="eastAsia"/>
          <w:b/>
        </w:rPr>
        <w:t xml:space="preserve">   </w:t>
      </w:r>
      <w:r w:rsidR="00FC0235">
        <w:rPr>
          <w:rFonts w:ascii="宋体" w:hAnsi="宋体" w:hint="eastAsia"/>
          <w:b/>
        </w:rPr>
        <w:t xml:space="preserve">                        </w:t>
      </w:r>
      <w:r>
        <w:rPr>
          <w:rFonts w:ascii="宋体" w:hAnsi="宋体" w:hint="eastAsia"/>
          <w:b/>
        </w:rPr>
        <w:t xml:space="preserve"> 课程代码：</w:t>
      </w:r>
      <w:r w:rsidR="00FC0235">
        <w:rPr>
          <w:rFonts w:ascii="宋体" w:hAnsi="宋体" w:hint="eastAsia"/>
          <w:b/>
        </w:rPr>
        <w:t>1367、4355</w:t>
      </w:r>
    </w:p>
    <w:p w:rsidR="00986046" w:rsidRDefault="00986046">
      <w:pPr>
        <w:spacing w:line="360" w:lineRule="exact"/>
        <w:ind w:firstLineChars="0" w:firstLine="560"/>
        <w:jc w:val="center"/>
        <w:rPr>
          <w:sz w:val="24"/>
          <w:szCs w:val="24"/>
        </w:rPr>
      </w:pPr>
    </w:p>
    <w:p w:rsidR="00986046" w:rsidRDefault="00986046" w:rsidP="00607512">
      <w:pPr>
        <w:spacing w:beforeLines="50" w:before="159" w:afterLines="50" w:after="159"/>
        <w:ind w:firstLine="562"/>
        <w:jc w:val="center"/>
        <w:rPr>
          <w:b/>
          <w:sz w:val="28"/>
        </w:rPr>
      </w:pPr>
      <w:r>
        <w:rPr>
          <w:rFonts w:hint="eastAsia"/>
          <w:b/>
          <w:sz w:val="28"/>
        </w:rPr>
        <w:t>第一部分</w:t>
      </w:r>
      <w:r>
        <w:rPr>
          <w:rFonts w:hint="eastAsia"/>
          <w:b/>
          <w:sz w:val="28"/>
        </w:rPr>
        <w:t xml:space="preserve">  </w:t>
      </w:r>
      <w:r>
        <w:rPr>
          <w:rFonts w:hint="eastAsia"/>
          <w:b/>
          <w:sz w:val="28"/>
        </w:rPr>
        <w:t>课程性质与设置目的</w:t>
      </w:r>
    </w:p>
    <w:p w:rsidR="00986046" w:rsidRDefault="00986046">
      <w:pPr>
        <w:ind w:firstLineChars="0" w:firstLine="0"/>
        <w:rPr>
          <w:b/>
        </w:rPr>
      </w:pPr>
      <w:r>
        <w:rPr>
          <w:rFonts w:hint="eastAsia"/>
          <w:b/>
        </w:rPr>
        <w:t>一、课程</w:t>
      </w:r>
      <w:r w:rsidR="00FC0235">
        <w:rPr>
          <w:rFonts w:hint="eastAsia"/>
          <w:b/>
        </w:rPr>
        <w:t>性质</w:t>
      </w:r>
      <w:r>
        <w:rPr>
          <w:rFonts w:hint="eastAsia"/>
          <w:b/>
        </w:rPr>
        <w:t>与特点</w:t>
      </w:r>
    </w:p>
    <w:p w:rsidR="00986046" w:rsidRPr="00EA3544" w:rsidRDefault="00EA3544" w:rsidP="00272508">
      <w:pPr>
        <w:spacing w:line="300" w:lineRule="auto"/>
        <w:ind w:firstLine="420"/>
        <w:rPr>
          <w:szCs w:val="21"/>
        </w:rPr>
      </w:pPr>
      <w:r w:rsidRPr="00EA3544">
        <w:rPr>
          <w:rFonts w:hint="eastAsia"/>
          <w:szCs w:val="21"/>
        </w:rPr>
        <w:t>本</w:t>
      </w:r>
      <w:r w:rsidR="00272508" w:rsidRPr="00EA3544">
        <w:rPr>
          <w:rFonts w:hint="eastAsia"/>
          <w:szCs w:val="21"/>
        </w:rPr>
        <w:t>课程</w:t>
      </w:r>
      <w:r w:rsidR="00986046" w:rsidRPr="00EA3544">
        <w:rPr>
          <w:rFonts w:hint="eastAsia"/>
          <w:szCs w:val="21"/>
        </w:rPr>
        <w:t>是土木工程（本科）专业的一门重要专业技术基础课</w:t>
      </w:r>
      <w:r w:rsidRPr="00EA3544">
        <w:rPr>
          <w:rFonts w:hint="eastAsia"/>
          <w:szCs w:val="21"/>
        </w:rPr>
        <w:t>。</w:t>
      </w:r>
      <w:r w:rsidR="00272508" w:rsidRPr="00EA3544">
        <w:rPr>
          <w:rFonts w:hint="eastAsia"/>
          <w:szCs w:val="21"/>
        </w:rPr>
        <w:t>主要讲述建筑工程中混凝土结构构件受力性能、计算方法和构造设计原理，它是学习和掌握房屋建筑工程、桥梁工程和道路人工构造物设计的基础</w:t>
      </w:r>
      <w:r w:rsidR="00986046" w:rsidRPr="00EA3544">
        <w:rPr>
          <w:rFonts w:hint="eastAsia"/>
          <w:szCs w:val="21"/>
        </w:rPr>
        <w:t>，</w:t>
      </w:r>
      <w:r w:rsidR="00272508" w:rsidRPr="00EA3544">
        <w:rPr>
          <w:rFonts w:hint="eastAsia"/>
          <w:szCs w:val="21"/>
        </w:rPr>
        <w:t>能</w:t>
      </w:r>
      <w:r w:rsidR="00986046" w:rsidRPr="00EA3544">
        <w:rPr>
          <w:rFonts w:hint="eastAsia"/>
          <w:szCs w:val="21"/>
        </w:rPr>
        <w:t>为考生今后从事土建施工、设计方面的工作奠定坚实的基础。</w:t>
      </w:r>
    </w:p>
    <w:p w:rsidR="00986046" w:rsidRPr="00EA3544" w:rsidRDefault="00272508">
      <w:pPr>
        <w:spacing w:line="300" w:lineRule="auto"/>
        <w:ind w:firstLine="420"/>
        <w:rPr>
          <w:szCs w:val="21"/>
        </w:rPr>
      </w:pPr>
      <w:r w:rsidRPr="00EA3544">
        <w:rPr>
          <w:rFonts w:hint="eastAsia"/>
          <w:szCs w:val="21"/>
        </w:rPr>
        <w:t>全</w:t>
      </w:r>
      <w:r w:rsidR="00986046" w:rsidRPr="00EA3544">
        <w:rPr>
          <w:rFonts w:hint="eastAsia"/>
          <w:szCs w:val="21"/>
        </w:rPr>
        <w:t>课程主要包括九个部分，</w:t>
      </w:r>
      <w:r w:rsidRPr="00EA3544">
        <w:rPr>
          <w:rFonts w:hint="eastAsia"/>
          <w:szCs w:val="21"/>
        </w:rPr>
        <w:t>主要讲述了</w:t>
      </w:r>
      <w:r w:rsidR="00986046" w:rsidRPr="00EA3544">
        <w:rPr>
          <w:rFonts w:hint="eastAsia"/>
          <w:szCs w:val="21"/>
        </w:rPr>
        <w:t>混凝土结构设计方法，钢筋混凝土轴心受力构件</w:t>
      </w:r>
      <w:r w:rsidR="00173FEA" w:rsidRPr="00EA3544">
        <w:rPr>
          <w:rFonts w:hint="eastAsia"/>
          <w:szCs w:val="21"/>
        </w:rPr>
        <w:t>、受弯构件，</w:t>
      </w:r>
      <w:r w:rsidR="00986046" w:rsidRPr="00EA3544">
        <w:rPr>
          <w:rFonts w:hint="eastAsia"/>
          <w:szCs w:val="21"/>
        </w:rPr>
        <w:t>钢筋混凝土受弯构件斜截面承载力计算，钢筋混凝土受扭构件承载力计算，钢筋混凝土偏心受力构件承载力计算</w:t>
      </w:r>
      <w:r w:rsidR="00173FEA" w:rsidRPr="00EA3544">
        <w:rPr>
          <w:rFonts w:hint="eastAsia"/>
          <w:szCs w:val="21"/>
        </w:rPr>
        <w:t>等内容。</w:t>
      </w:r>
    </w:p>
    <w:p w:rsidR="00986046" w:rsidRPr="00EA3544" w:rsidRDefault="00986046">
      <w:pPr>
        <w:ind w:firstLineChars="0" w:firstLine="0"/>
        <w:rPr>
          <w:b/>
        </w:rPr>
      </w:pPr>
      <w:r w:rsidRPr="00EA3544">
        <w:rPr>
          <w:rFonts w:hint="eastAsia"/>
          <w:b/>
        </w:rPr>
        <w:t>二、课程</w:t>
      </w:r>
      <w:r w:rsidR="00FC0235" w:rsidRPr="00EA3544">
        <w:rPr>
          <w:rFonts w:hint="eastAsia"/>
          <w:b/>
        </w:rPr>
        <w:t>目标与基本</w:t>
      </w:r>
      <w:r w:rsidRPr="00EA3544">
        <w:rPr>
          <w:rFonts w:hint="eastAsia"/>
          <w:b/>
        </w:rPr>
        <w:t>要求</w:t>
      </w:r>
    </w:p>
    <w:p w:rsidR="00272508" w:rsidRPr="00EA3544" w:rsidRDefault="00272508" w:rsidP="00124D39">
      <w:pPr>
        <w:spacing w:line="300" w:lineRule="auto"/>
        <w:ind w:firstLine="404"/>
        <w:rPr>
          <w:rFonts w:hAnsi="宋体" w:cs="宋体"/>
          <w:spacing w:val="-4"/>
        </w:rPr>
      </w:pPr>
      <w:r w:rsidRPr="00EA3544">
        <w:rPr>
          <w:rFonts w:hAnsi="宋体" w:cs="宋体" w:hint="eastAsia"/>
          <w:spacing w:val="-4"/>
        </w:rPr>
        <w:t>设置本课程，为了使考生能够牢固掌握</w:t>
      </w:r>
      <w:r w:rsidR="00173FEA" w:rsidRPr="00EA3544">
        <w:rPr>
          <w:rFonts w:hint="eastAsia"/>
          <w:szCs w:val="21"/>
        </w:rPr>
        <w:t>一般工程混凝土结构基本构件的设计计算理论，</w:t>
      </w:r>
      <w:r w:rsidR="00124D39" w:rsidRPr="00EA3544">
        <w:rPr>
          <w:rFonts w:hAnsi="宋体" w:cs="宋体" w:hint="eastAsia"/>
        </w:rPr>
        <w:t>能够运用所学</w:t>
      </w:r>
      <w:r w:rsidRPr="00EA3544">
        <w:rPr>
          <w:rFonts w:hAnsi="宋体" w:cs="宋体" w:hint="eastAsia"/>
        </w:rPr>
        <w:t>知识进行相应的</w:t>
      </w:r>
      <w:r w:rsidR="00124D39" w:rsidRPr="00EA3544">
        <w:rPr>
          <w:rFonts w:hAnsi="宋体" w:cs="宋体" w:hint="eastAsia"/>
        </w:rPr>
        <w:t>土木建筑施工与设计等</w:t>
      </w:r>
      <w:r w:rsidRPr="00EA3544">
        <w:rPr>
          <w:rFonts w:hAnsi="宋体" w:cs="宋体" w:hint="eastAsia"/>
        </w:rPr>
        <w:t>工作。</w:t>
      </w:r>
    </w:p>
    <w:p w:rsidR="00272508" w:rsidRPr="00EA3544" w:rsidRDefault="00272508" w:rsidP="00124D39">
      <w:pPr>
        <w:spacing w:line="300" w:lineRule="auto"/>
        <w:ind w:firstLine="404"/>
        <w:rPr>
          <w:rFonts w:hAnsi="宋体" w:cs="宋体"/>
          <w:spacing w:val="-4"/>
        </w:rPr>
      </w:pPr>
      <w:r w:rsidRPr="00EA3544">
        <w:rPr>
          <w:rFonts w:hAnsi="宋体" w:cs="宋体" w:hint="eastAsia"/>
          <w:spacing w:val="-4"/>
        </w:rPr>
        <w:t>通过本课程的学习，要求考生掌握</w:t>
      </w:r>
      <w:r w:rsidR="00124D39" w:rsidRPr="00EA3544">
        <w:rPr>
          <w:rFonts w:hint="eastAsia"/>
          <w:szCs w:val="21"/>
        </w:rPr>
        <w:t>钢筋混凝土结构设计计算理论、构造，熟悉预应力混凝土受弯构件的设计理论、构造</w:t>
      </w:r>
      <w:r w:rsidR="00674DC1" w:rsidRPr="00EA3544">
        <w:rPr>
          <w:rFonts w:hint="eastAsia"/>
          <w:szCs w:val="21"/>
        </w:rPr>
        <w:t>等</w:t>
      </w:r>
      <w:r w:rsidR="00124D39" w:rsidRPr="00EA3544">
        <w:rPr>
          <w:rFonts w:hint="eastAsia"/>
          <w:szCs w:val="21"/>
        </w:rPr>
        <w:t>，</w:t>
      </w:r>
      <w:r w:rsidRPr="00EA3544">
        <w:rPr>
          <w:rFonts w:hAnsi="宋体" w:cs="宋体" w:hint="eastAsia"/>
          <w:spacing w:val="-4"/>
        </w:rPr>
        <w:t>具备</w:t>
      </w:r>
      <w:r w:rsidR="00124D39" w:rsidRPr="00EA3544">
        <w:rPr>
          <w:rFonts w:hAnsi="宋体" w:cs="宋体" w:hint="eastAsia"/>
          <w:spacing w:val="-4"/>
        </w:rPr>
        <w:t>能</w:t>
      </w:r>
      <w:r w:rsidR="00124D39" w:rsidRPr="00EA3544">
        <w:rPr>
          <w:rFonts w:hint="eastAsia"/>
          <w:szCs w:val="21"/>
        </w:rPr>
        <w:t>根据有关设计规范和资料进行设计计算</w:t>
      </w:r>
      <w:r w:rsidR="00124D39" w:rsidRPr="00EA3544">
        <w:rPr>
          <w:rFonts w:hAnsi="宋体" w:cs="宋体" w:hint="eastAsia"/>
          <w:spacing w:val="-4"/>
        </w:rPr>
        <w:t>的</w:t>
      </w:r>
      <w:r w:rsidRPr="00EA3544">
        <w:rPr>
          <w:rFonts w:hAnsi="宋体" w:cs="宋体" w:hint="eastAsia"/>
          <w:spacing w:val="-4"/>
        </w:rPr>
        <w:t>能力。</w:t>
      </w:r>
    </w:p>
    <w:p w:rsidR="00986046" w:rsidRDefault="00986046">
      <w:pPr>
        <w:ind w:firstLineChars="0" w:firstLine="0"/>
        <w:rPr>
          <w:b/>
        </w:rPr>
      </w:pPr>
      <w:r>
        <w:rPr>
          <w:rFonts w:hint="eastAsia"/>
          <w:b/>
        </w:rPr>
        <w:t>三、与本专业其他课程的关系</w:t>
      </w:r>
    </w:p>
    <w:p w:rsidR="00986046" w:rsidRDefault="00986046">
      <w:pPr>
        <w:spacing w:line="300" w:lineRule="auto"/>
        <w:ind w:firstLine="420"/>
        <w:rPr>
          <w:color w:val="000000"/>
          <w:szCs w:val="21"/>
        </w:rPr>
      </w:pPr>
      <w:r>
        <w:rPr>
          <w:rFonts w:hint="eastAsia"/>
          <w:color w:val="000000"/>
          <w:szCs w:val="21"/>
        </w:rPr>
        <w:t>在学习本课程前，考生应该掌握《画法几何与土木工程制图》、《建筑材料》、《工程力学》、《结构力学》课程的相关内容。《画法几何与土木工程制图》讲述了制图原理，让考生能熟识本课程中混凝土各截面图形；《</w:t>
      </w:r>
      <w:bookmarkStart w:id="1" w:name="OLE_LINK1"/>
      <w:bookmarkStart w:id="2" w:name="OLE_LINK2"/>
      <w:r>
        <w:rPr>
          <w:rFonts w:hint="eastAsia"/>
          <w:color w:val="000000"/>
          <w:szCs w:val="21"/>
        </w:rPr>
        <w:t>建筑材料</w:t>
      </w:r>
      <w:bookmarkEnd w:id="1"/>
      <w:bookmarkEnd w:id="2"/>
      <w:r>
        <w:rPr>
          <w:rFonts w:hint="eastAsia"/>
          <w:color w:val="000000"/>
          <w:szCs w:val="21"/>
        </w:rPr>
        <w:t>》讲述了</w:t>
      </w:r>
      <w:r>
        <w:rPr>
          <w:color w:val="000000"/>
          <w:szCs w:val="21"/>
        </w:rPr>
        <w:t>工程材料的基本性质</w:t>
      </w:r>
      <w:r>
        <w:rPr>
          <w:rFonts w:hint="eastAsia"/>
          <w:color w:val="000000"/>
          <w:szCs w:val="21"/>
        </w:rPr>
        <w:t>，让考生认知钢筋、混凝土材质的特性，为学习本课程内容做铺垫。《工程力学》、《结构力学》为混凝土结构设计计算提供基础原理和方法。后续课程是《房屋建筑工程》、《桥梁工程》及其它专业课程。通过学习《混凝土结构设计原理》课程可为房屋结构、桥梁结构配筋和验算提供方法和依据。</w:t>
      </w:r>
    </w:p>
    <w:p w:rsidR="00986046" w:rsidRDefault="00986046">
      <w:pPr>
        <w:spacing w:line="300" w:lineRule="auto"/>
        <w:ind w:firstLine="420"/>
        <w:rPr>
          <w:rFonts w:ascii="宋体" w:hAnsi="宋体"/>
          <w:bCs/>
          <w:szCs w:val="21"/>
        </w:rPr>
      </w:pPr>
    </w:p>
    <w:p w:rsidR="00986046" w:rsidRDefault="00986046" w:rsidP="00607512">
      <w:pPr>
        <w:spacing w:beforeLines="50" w:before="159" w:afterLines="50" w:after="159"/>
        <w:ind w:firstLine="562"/>
        <w:jc w:val="center"/>
        <w:rPr>
          <w:b/>
          <w:sz w:val="28"/>
        </w:rPr>
      </w:pPr>
      <w:r>
        <w:rPr>
          <w:b/>
          <w:sz w:val="28"/>
        </w:rPr>
        <w:t>第二部分</w:t>
      </w:r>
      <w:r>
        <w:rPr>
          <w:b/>
          <w:sz w:val="28"/>
        </w:rPr>
        <w:t xml:space="preserve">  </w:t>
      </w:r>
      <w:r>
        <w:rPr>
          <w:b/>
          <w:sz w:val="28"/>
        </w:rPr>
        <w:t>考核内容与考核目标</w:t>
      </w: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绪  论</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本章简述了混凝土结构基本分类及其特点，钢筋混凝土结构的主要优缺点，简要说明了</w:t>
      </w:r>
      <w:r>
        <w:rPr>
          <w:rFonts w:hint="eastAsia"/>
          <w:szCs w:val="21"/>
        </w:rPr>
        <w:lastRenderedPageBreak/>
        <w:t>现代混凝土结构的应用及发展概况，混凝土结构设计原理课程的特点，以及学习过程中应注意的要点。</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（一）混凝土结构的基本概念（次重点）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）混凝土结构的分类，每类构件的特点</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）钢筋混凝土结构优缺点</w:t>
      </w:r>
    </w:p>
    <w:p w:rsidR="00986046" w:rsidRDefault="00986046">
      <w:pPr>
        <w:spacing w:line="300" w:lineRule="auto"/>
        <w:ind w:firstLine="420"/>
        <w:rPr>
          <w:szCs w:val="21"/>
        </w:rPr>
      </w:pPr>
      <w:r>
        <w:rPr>
          <w:rFonts w:hint="eastAsia"/>
          <w:szCs w:val="21"/>
        </w:rPr>
        <w:t>（二）混凝土结构的应用与发展概况（一般）</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）近</w:t>
      </w:r>
      <w:r>
        <w:rPr>
          <w:rFonts w:hint="eastAsia"/>
          <w:szCs w:val="21"/>
        </w:rPr>
        <w:t>30</w:t>
      </w:r>
      <w:r>
        <w:rPr>
          <w:rFonts w:hint="eastAsia"/>
          <w:szCs w:val="21"/>
        </w:rPr>
        <w:t>年来，钢筋混凝土结构的应用，理论及设计方法的发展，结构可靠度的发展</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第一章  混凝土结构用材料的性能</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熟悉土木工程用钢筋的品种、级别及其性能，掌握钢筋与混凝土的选用原则，熟悉混凝土在各种受力状态下的强度与变形性能，了解钢筋与混凝土的共同工作原理，熟悉保证钢筋与混凝土之间协同工作构造措施。</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（一）钢筋（重点）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）钢筋产品的分类及其用途；（</w:t>
      </w:r>
      <w:r>
        <w:rPr>
          <w:rFonts w:hint="eastAsia"/>
          <w:szCs w:val="21"/>
        </w:rPr>
        <w:t>2</w:t>
      </w:r>
      <w:r>
        <w:rPr>
          <w:rFonts w:hint="eastAsia"/>
          <w:szCs w:val="21"/>
        </w:rPr>
        <w:t>）热轧钢筋的种类；（</w:t>
      </w:r>
      <w:r>
        <w:rPr>
          <w:rFonts w:hint="eastAsia"/>
          <w:szCs w:val="21"/>
        </w:rPr>
        <w:t>3</w:t>
      </w:r>
      <w:r>
        <w:rPr>
          <w:rFonts w:hint="eastAsia"/>
          <w:szCs w:val="21"/>
        </w:rPr>
        <w:t>）混凝土结构对钢筋性能的要求</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）钢筋的应力—应变曲线特征；（</w:t>
      </w:r>
      <w:r>
        <w:rPr>
          <w:rFonts w:hint="eastAsia"/>
          <w:szCs w:val="21"/>
        </w:rPr>
        <w:t>2</w:t>
      </w:r>
      <w:r>
        <w:rPr>
          <w:rFonts w:hint="eastAsia"/>
          <w:szCs w:val="21"/>
        </w:rPr>
        <w:t>）钢筋的塑性性能指标；（</w:t>
      </w:r>
      <w:r>
        <w:rPr>
          <w:rFonts w:hint="eastAsia"/>
          <w:szCs w:val="21"/>
        </w:rPr>
        <w:t>3</w:t>
      </w:r>
      <w:r>
        <w:rPr>
          <w:rFonts w:hint="eastAsia"/>
          <w:szCs w:val="21"/>
        </w:rPr>
        <w:t>）钢筋的选用原则</w:t>
      </w:r>
    </w:p>
    <w:p w:rsidR="00986046" w:rsidRDefault="00986046">
      <w:pPr>
        <w:spacing w:line="300" w:lineRule="auto"/>
        <w:ind w:firstLine="420"/>
        <w:rPr>
          <w:szCs w:val="21"/>
        </w:rPr>
      </w:pPr>
      <w:r>
        <w:rPr>
          <w:rFonts w:hint="eastAsia"/>
          <w:szCs w:val="21"/>
        </w:rPr>
        <w:t>（二）混凝土（重点）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）混凝土强度指标；（</w:t>
      </w:r>
      <w:r>
        <w:rPr>
          <w:rFonts w:hint="eastAsia"/>
          <w:szCs w:val="21"/>
        </w:rPr>
        <w:t>2</w:t>
      </w:r>
      <w:r>
        <w:rPr>
          <w:rFonts w:hint="eastAsia"/>
          <w:szCs w:val="21"/>
        </w:rPr>
        <w:t>）混凝土的弹性模量和变形模量。</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）混凝土的收缩与徐变；（</w:t>
      </w:r>
      <w:r>
        <w:rPr>
          <w:rFonts w:hint="eastAsia"/>
          <w:szCs w:val="21"/>
        </w:rPr>
        <w:t>2</w:t>
      </w:r>
      <w:r>
        <w:rPr>
          <w:rFonts w:hint="eastAsia"/>
          <w:szCs w:val="21"/>
        </w:rPr>
        <w:t>）混凝土的选用原则</w:t>
      </w:r>
    </w:p>
    <w:p w:rsidR="00986046" w:rsidRDefault="00986046">
      <w:pPr>
        <w:spacing w:line="300" w:lineRule="auto"/>
        <w:ind w:firstLine="420"/>
        <w:rPr>
          <w:szCs w:val="21"/>
        </w:rPr>
      </w:pPr>
      <w:r>
        <w:rPr>
          <w:rFonts w:hint="eastAsia"/>
          <w:szCs w:val="21"/>
        </w:rPr>
        <w:t>（三）钢筋与混凝土粘结（次重点）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）粘结力的概念</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）粘结力的组成；（</w:t>
      </w:r>
      <w:r>
        <w:rPr>
          <w:rFonts w:hint="eastAsia"/>
          <w:szCs w:val="21"/>
        </w:rPr>
        <w:t>2</w:t>
      </w:r>
      <w:r>
        <w:rPr>
          <w:rFonts w:hint="eastAsia"/>
          <w:szCs w:val="21"/>
        </w:rPr>
        <w:t>）保证可靠度粘结的构造措施</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第二章  混凝土结构设计方法</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通过本章学习，考生主要了解结构可靠度，掌握荷载和材料强度的取值方法，了解极限</w:t>
      </w:r>
      <w:r>
        <w:rPr>
          <w:rFonts w:hint="eastAsia"/>
          <w:szCs w:val="21"/>
        </w:rPr>
        <w:lastRenderedPageBreak/>
        <w:t>状态设计法的基本原理，掌握极限状态设计方法。</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（一）结构可靠度（次重点）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）结构作用的分类；（</w:t>
      </w:r>
      <w:r>
        <w:rPr>
          <w:rFonts w:hint="eastAsia"/>
          <w:szCs w:val="21"/>
        </w:rPr>
        <w:t>2</w:t>
      </w:r>
      <w:r>
        <w:rPr>
          <w:rFonts w:hint="eastAsia"/>
          <w:szCs w:val="21"/>
        </w:rPr>
        <w:t>）作用效应；（</w:t>
      </w:r>
      <w:r>
        <w:rPr>
          <w:rFonts w:hint="eastAsia"/>
          <w:szCs w:val="21"/>
        </w:rPr>
        <w:t>3</w:t>
      </w:r>
      <w:r>
        <w:rPr>
          <w:rFonts w:hint="eastAsia"/>
          <w:szCs w:val="21"/>
        </w:rPr>
        <w:t>）结构抗力</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）结构预定功能的要求；（</w:t>
      </w:r>
      <w:r>
        <w:rPr>
          <w:rFonts w:hint="eastAsia"/>
          <w:szCs w:val="21"/>
        </w:rPr>
        <w:t>2</w:t>
      </w:r>
      <w:r>
        <w:rPr>
          <w:rFonts w:hint="eastAsia"/>
          <w:szCs w:val="21"/>
        </w:rPr>
        <w:t>）结构可靠度</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）结构的安全等级划分</w:t>
      </w:r>
    </w:p>
    <w:p w:rsidR="00986046" w:rsidRDefault="00986046">
      <w:pPr>
        <w:spacing w:line="300" w:lineRule="auto"/>
        <w:ind w:firstLine="420"/>
        <w:rPr>
          <w:szCs w:val="21"/>
        </w:rPr>
      </w:pPr>
      <w:r>
        <w:rPr>
          <w:rFonts w:hint="eastAsia"/>
          <w:szCs w:val="21"/>
        </w:rPr>
        <w:t>（二）荷载和材料强度（重点）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）永久荷载与可变荷载的定义；（</w:t>
      </w:r>
      <w:r>
        <w:rPr>
          <w:rFonts w:hint="eastAsia"/>
          <w:szCs w:val="21"/>
        </w:rPr>
        <w:t>2</w:t>
      </w:r>
      <w:r>
        <w:rPr>
          <w:rFonts w:hint="eastAsia"/>
          <w:szCs w:val="21"/>
        </w:rPr>
        <w:t>）材料强度的变异性及统计特性</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）荷载标准值的采用标准；（</w:t>
      </w:r>
      <w:r>
        <w:rPr>
          <w:rFonts w:hint="eastAsia"/>
          <w:szCs w:val="21"/>
        </w:rPr>
        <w:t>2</w:t>
      </w:r>
      <w:r>
        <w:rPr>
          <w:rFonts w:hint="eastAsia"/>
          <w:szCs w:val="21"/>
        </w:rPr>
        <w:t>）材料强度标准值的采用标准</w:t>
      </w:r>
    </w:p>
    <w:p w:rsidR="00986046" w:rsidRDefault="00986046">
      <w:pPr>
        <w:spacing w:line="300" w:lineRule="auto"/>
        <w:ind w:firstLine="420"/>
        <w:rPr>
          <w:szCs w:val="21"/>
        </w:rPr>
      </w:pPr>
      <w:r>
        <w:rPr>
          <w:rFonts w:hint="eastAsia"/>
          <w:szCs w:val="21"/>
        </w:rPr>
        <w:t>（三）极限状态设计法（重点）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）极限状态的概念与分类；（</w:t>
      </w:r>
      <w:r>
        <w:rPr>
          <w:rFonts w:hint="eastAsia"/>
          <w:szCs w:val="21"/>
        </w:rPr>
        <w:t>2</w:t>
      </w:r>
      <w:r>
        <w:rPr>
          <w:rFonts w:hint="eastAsia"/>
          <w:szCs w:val="21"/>
        </w:rPr>
        <w:t>）极限状态的标志和限值；（</w:t>
      </w:r>
      <w:r>
        <w:rPr>
          <w:rFonts w:hint="eastAsia"/>
          <w:szCs w:val="21"/>
        </w:rPr>
        <w:t>3</w:t>
      </w:r>
      <w:r>
        <w:rPr>
          <w:rFonts w:hint="eastAsia"/>
          <w:szCs w:val="21"/>
        </w:rPr>
        <w:t>）结构设计状况特点；（</w:t>
      </w:r>
      <w:r>
        <w:rPr>
          <w:rFonts w:hint="eastAsia"/>
          <w:szCs w:val="21"/>
        </w:rPr>
        <w:t>4</w:t>
      </w:r>
      <w:r>
        <w:rPr>
          <w:rFonts w:hint="eastAsia"/>
          <w:szCs w:val="21"/>
        </w:rPr>
        <w:t>）结构的功能函数和极限状态方程</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）两类极限状态设计表达式</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）结构可靠度的计算</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第三章  钢筋混凝土轴心受力构件正截面承载力计算</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通过本章学习，了解轴心受拉构件和轴心受压构件的受力全过程，掌握轴心受拉构件和轴心受压构件正截面承载力的计算方法，熟悉轴心受力构件的构造要求。</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（一）概述（次重点）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）轴心受拉构件定义；（</w:t>
      </w:r>
      <w:r>
        <w:rPr>
          <w:rFonts w:hint="eastAsia"/>
          <w:szCs w:val="21"/>
        </w:rPr>
        <w:t>2</w:t>
      </w:r>
      <w:r>
        <w:rPr>
          <w:rFonts w:hint="eastAsia"/>
          <w:szCs w:val="21"/>
        </w:rPr>
        <w:t>）轴心受压构件定义</w:t>
      </w:r>
    </w:p>
    <w:p w:rsidR="00986046" w:rsidRDefault="00986046">
      <w:pPr>
        <w:spacing w:line="300" w:lineRule="auto"/>
        <w:ind w:firstLine="420"/>
        <w:rPr>
          <w:szCs w:val="21"/>
        </w:rPr>
      </w:pPr>
      <w:r>
        <w:rPr>
          <w:rFonts w:hint="eastAsia"/>
          <w:szCs w:val="21"/>
        </w:rPr>
        <w:t>（二）钢筋混凝土轴心受拉构件正截面承载力计算（重点）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）轴心受拉构件受力全过程三阶段</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）轴心受拉构件的构造要求</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）轴心受拉构件正截面承载力的计算</w:t>
      </w:r>
    </w:p>
    <w:p w:rsidR="00986046" w:rsidRDefault="00986046">
      <w:pPr>
        <w:spacing w:line="300" w:lineRule="auto"/>
        <w:ind w:firstLine="420"/>
        <w:rPr>
          <w:szCs w:val="21"/>
        </w:rPr>
      </w:pPr>
      <w:r>
        <w:rPr>
          <w:rFonts w:hint="eastAsia"/>
          <w:szCs w:val="21"/>
        </w:rPr>
        <w:t>（三）钢筋混凝土轴心受压构件正截面承载力计算（重点）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）轴心受压构件的分类；（</w:t>
      </w:r>
      <w:r>
        <w:rPr>
          <w:rFonts w:hint="eastAsia"/>
          <w:szCs w:val="21"/>
        </w:rPr>
        <w:t>2</w:t>
      </w:r>
      <w:r>
        <w:rPr>
          <w:rFonts w:hint="eastAsia"/>
          <w:szCs w:val="21"/>
        </w:rPr>
        <w:t>）配有普通箍筋的轴心受压构件受力分析与破坏特征；（</w:t>
      </w:r>
      <w:r>
        <w:rPr>
          <w:rFonts w:hint="eastAsia"/>
          <w:szCs w:val="21"/>
        </w:rPr>
        <w:t>3</w:t>
      </w:r>
      <w:r>
        <w:rPr>
          <w:rFonts w:hint="eastAsia"/>
          <w:szCs w:val="21"/>
        </w:rPr>
        <w:t>）配有螺旋箍筋的轴心受压构件受力分析及破坏特征</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）配有普通箍筋的轴心受压构件的构造要求；（</w:t>
      </w:r>
      <w:r>
        <w:rPr>
          <w:rFonts w:hint="eastAsia"/>
          <w:szCs w:val="21"/>
        </w:rPr>
        <w:t>2</w:t>
      </w:r>
      <w:r>
        <w:rPr>
          <w:rFonts w:hint="eastAsia"/>
          <w:szCs w:val="21"/>
        </w:rPr>
        <w:t>）配有螺旋箍筋的轴心受压构件的构造要求</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）配有普通箍筋的轴心受压构件正截面承载力的计算；（</w:t>
      </w:r>
      <w:r>
        <w:rPr>
          <w:rFonts w:hint="eastAsia"/>
          <w:szCs w:val="21"/>
        </w:rPr>
        <w:t>2</w:t>
      </w:r>
      <w:r>
        <w:rPr>
          <w:rFonts w:hint="eastAsia"/>
          <w:szCs w:val="21"/>
        </w:rPr>
        <w:t>）配有螺旋式或焊接</w:t>
      </w:r>
      <w:r>
        <w:rPr>
          <w:rFonts w:hint="eastAsia"/>
          <w:szCs w:val="21"/>
        </w:rPr>
        <w:lastRenderedPageBreak/>
        <w:t>环式简接箍筋的轴心受压构件正截面抗压承载力的计算</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第四章  钢筋混凝土受弯构件正截面承载力计算</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通过本章学习，了解配筋率对受弯构件破坏特征的影响和适筋受弯构件在各阶段的受力特点，掌握单筋矩形截面、双筋矩形截面和</w:t>
      </w:r>
      <w:r>
        <w:rPr>
          <w:rFonts w:hint="eastAsia"/>
          <w:szCs w:val="21"/>
        </w:rPr>
        <w:t>T</w:t>
      </w:r>
      <w:r>
        <w:rPr>
          <w:rFonts w:hint="eastAsia"/>
          <w:szCs w:val="21"/>
        </w:rPr>
        <w:t>形截面承载力的计算方法，熟悉受弯构件正截面的构造要求。</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（一）概述（次重点）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）受弯构件的定义；（</w:t>
      </w:r>
      <w:r>
        <w:rPr>
          <w:rFonts w:hint="eastAsia"/>
          <w:szCs w:val="21"/>
        </w:rPr>
        <w:t>2</w:t>
      </w:r>
      <w:r>
        <w:rPr>
          <w:rFonts w:hint="eastAsia"/>
          <w:szCs w:val="21"/>
        </w:rPr>
        <w:t>）梁与板的区别</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）受弯构件的两种破坏形式</w:t>
      </w:r>
    </w:p>
    <w:p w:rsidR="00986046" w:rsidRDefault="00986046">
      <w:pPr>
        <w:spacing w:line="300" w:lineRule="auto"/>
        <w:ind w:firstLine="420"/>
        <w:rPr>
          <w:szCs w:val="21"/>
        </w:rPr>
      </w:pPr>
      <w:r>
        <w:rPr>
          <w:rFonts w:hint="eastAsia"/>
          <w:szCs w:val="21"/>
        </w:rPr>
        <w:t>（二）受弯构件正截面的受力特性（次重点）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）有效高度概念；（</w:t>
      </w:r>
      <w:r>
        <w:rPr>
          <w:rFonts w:hint="eastAsia"/>
          <w:szCs w:val="21"/>
        </w:rPr>
        <w:t>2</w:t>
      </w:r>
      <w:r>
        <w:rPr>
          <w:rFonts w:hint="eastAsia"/>
          <w:szCs w:val="21"/>
        </w:rPr>
        <w:t>）截面配筋率的定义</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）受弯构件的三种破坏形式；（</w:t>
      </w:r>
      <w:r>
        <w:rPr>
          <w:rFonts w:hint="eastAsia"/>
          <w:szCs w:val="21"/>
        </w:rPr>
        <w:t>2</w:t>
      </w:r>
      <w:r>
        <w:rPr>
          <w:rFonts w:hint="eastAsia"/>
          <w:szCs w:val="21"/>
        </w:rPr>
        <w:t>）适筋受弯构件截面受力工作三阶段</w:t>
      </w:r>
    </w:p>
    <w:p w:rsidR="00986046" w:rsidRDefault="00986046">
      <w:pPr>
        <w:spacing w:line="300" w:lineRule="auto"/>
        <w:ind w:firstLine="420"/>
        <w:rPr>
          <w:szCs w:val="21"/>
        </w:rPr>
      </w:pPr>
      <w:r>
        <w:rPr>
          <w:rFonts w:hint="eastAsia"/>
          <w:szCs w:val="21"/>
        </w:rPr>
        <w:t>（三）受弯构件正截面承载力计算方法（重点）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）单筋、双筋矩形截面的概念；（</w:t>
      </w:r>
      <w:r>
        <w:rPr>
          <w:rFonts w:hint="eastAsia"/>
          <w:szCs w:val="21"/>
        </w:rPr>
        <w:t>2</w:t>
      </w:r>
      <w:r>
        <w:rPr>
          <w:rFonts w:hint="eastAsia"/>
          <w:szCs w:val="21"/>
        </w:rPr>
        <w:t>）</w:t>
      </w:r>
      <w:r>
        <w:rPr>
          <w:rFonts w:hint="eastAsia"/>
          <w:szCs w:val="21"/>
        </w:rPr>
        <w:t>T</w:t>
      </w:r>
      <w:r>
        <w:rPr>
          <w:rFonts w:hint="eastAsia"/>
          <w:szCs w:val="21"/>
        </w:rPr>
        <w:t>形截面受弯构件的两种类型</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）受弯构件正截面承载力计算的基本假定；（</w:t>
      </w:r>
      <w:r>
        <w:rPr>
          <w:rFonts w:hint="eastAsia"/>
          <w:szCs w:val="21"/>
        </w:rPr>
        <w:t>2</w:t>
      </w:r>
      <w:r>
        <w:rPr>
          <w:rFonts w:hint="eastAsia"/>
          <w:szCs w:val="21"/>
        </w:rPr>
        <w:t>）双筋矩形截面适用情况；（</w:t>
      </w:r>
      <w:r>
        <w:rPr>
          <w:rFonts w:hint="eastAsia"/>
          <w:szCs w:val="21"/>
        </w:rPr>
        <w:t>3</w:t>
      </w:r>
      <w:r>
        <w:rPr>
          <w:rFonts w:hint="eastAsia"/>
          <w:szCs w:val="21"/>
        </w:rPr>
        <w:t>）深受弯构件正截面承载力计算；（</w:t>
      </w:r>
      <w:r>
        <w:rPr>
          <w:rFonts w:hint="eastAsia"/>
          <w:szCs w:val="21"/>
        </w:rPr>
        <w:t>4</w:t>
      </w:r>
      <w:r>
        <w:rPr>
          <w:rFonts w:hint="eastAsia"/>
          <w:szCs w:val="21"/>
        </w:rPr>
        <w:t>）钢筋混凝土结构设计构造要求</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）单筋矩形截面承载力的计算；（</w:t>
      </w:r>
      <w:r>
        <w:rPr>
          <w:rFonts w:hint="eastAsia"/>
          <w:szCs w:val="21"/>
        </w:rPr>
        <w:t>2</w:t>
      </w:r>
      <w:r>
        <w:rPr>
          <w:rFonts w:hint="eastAsia"/>
          <w:szCs w:val="21"/>
        </w:rPr>
        <w:t>）双筋矩形截面承载力的计算；（</w:t>
      </w:r>
      <w:r>
        <w:rPr>
          <w:rFonts w:hint="eastAsia"/>
          <w:szCs w:val="21"/>
        </w:rPr>
        <w:t>3</w:t>
      </w:r>
      <w:r>
        <w:rPr>
          <w:rFonts w:hint="eastAsia"/>
          <w:szCs w:val="21"/>
        </w:rPr>
        <w:t>）两种类型</w:t>
      </w:r>
      <w:r>
        <w:rPr>
          <w:rFonts w:hint="eastAsia"/>
          <w:szCs w:val="21"/>
        </w:rPr>
        <w:t>T</w:t>
      </w:r>
      <w:r>
        <w:rPr>
          <w:rFonts w:hint="eastAsia"/>
          <w:szCs w:val="21"/>
        </w:rPr>
        <w:t>形截面承载力的计算</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第五章  钢筋混凝土受弯构件斜截面承载力计算</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了解斜截面破坏的主要形态和影响斜截面抗剪承载力的主要因素，掌握斜截面受剪承载力的计算方法及防止斜压破坏和斜拉破坏的措施，了解纵向受力钢筋的弯起、截断和锚固方法，掌握深受构件斜截面承载力计算方法及构造要求。</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（一）概述（次重点）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）斜截面开裂前的受力分析；（</w:t>
      </w:r>
      <w:r>
        <w:rPr>
          <w:rFonts w:hint="eastAsia"/>
          <w:szCs w:val="21"/>
        </w:rPr>
        <w:t>2</w:t>
      </w:r>
      <w:r>
        <w:rPr>
          <w:rFonts w:hint="eastAsia"/>
          <w:szCs w:val="21"/>
        </w:rPr>
        <w:t>）无腹筋梁受力及破坏分析；（</w:t>
      </w:r>
      <w:r>
        <w:rPr>
          <w:rFonts w:hint="eastAsia"/>
          <w:szCs w:val="21"/>
        </w:rPr>
        <w:t>3</w:t>
      </w:r>
      <w:r>
        <w:rPr>
          <w:rFonts w:hint="eastAsia"/>
          <w:szCs w:val="21"/>
        </w:rPr>
        <w:t>）有筋梁的受力及破坏分析</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）影响斜截面受力性能的主要因素；（</w:t>
      </w:r>
      <w:r>
        <w:rPr>
          <w:rFonts w:hint="eastAsia"/>
          <w:szCs w:val="21"/>
        </w:rPr>
        <w:t>2</w:t>
      </w:r>
      <w:r>
        <w:rPr>
          <w:rFonts w:hint="eastAsia"/>
          <w:szCs w:val="21"/>
        </w:rPr>
        <w:t>）斜截面破坏的主要形态</w:t>
      </w:r>
    </w:p>
    <w:p w:rsidR="00986046" w:rsidRDefault="00986046">
      <w:pPr>
        <w:spacing w:line="300" w:lineRule="auto"/>
        <w:ind w:firstLine="420"/>
        <w:rPr>
          <w:szCs w:val="21"/>
        </w:rPr>
      </w:pPr>
      <w:r>
        <w:rPr>
          <w:rFonts w:hint="eastAsia"/>
          <w:szCs w:val="21"/>
        </w:rPr>
        <w:lastRenderedPageBreak/>
        <w:t>（二）受弯构件斜截面设计方法（重点）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）防止斜压破坏与斜拉破坏的措施；（</w:t>
      </w:r>
      <w:r>
        <w:rPr>
          <w:rFonts w:hint="eastAsia"/>
          <w:szCs w:val="21"/>
        </w:rPr>
        <w:t>2</w:t>
      </w:r>
      <w:r>
        <w:rPr>
          <w:rFonts w:hint="eastAsia"/>
          <w:szCs w:val="21"/>
        </w:rPr>
        <w:t>）斜截面承载力两种类型；（</w:t>
      </w:r>
      <w:r>
        <w:rPr>
          <w:rFonts w:hint="eastAsia"/>
          <w:szCs w:val="21"/>
        </w:rPr>
        <w:t>3</w:t>
      </w:r>
      <w:r>
        <w:rPr>
          <w:rFonts w:hint="eastAsia"/>
          <w:szCs w:val="21"/>
        </w:rPr>
        <w:t>）抵抗弯矩图概念</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）斜截面受弯承载力的计算；（</w:t>
      </w:r>
      <w:r>
        <w:rPr>
          <w:rFonts w:hint="eastAsia"/>
          <w:szCs w:val="21"/>
        </w:rPr>
        <w:t>2</w:t>
      </w:r>
      <w:r>
        <w:rPr>
          <w:rFonts w:hint="eastAsia"/>
          <w:szCs w:val="21"/>
        </w:rPr>
        <w:t>）纵向受力钢筋的弯起位置、截断位置、锚固要求和箍筋构造要求；（</w:t>
      </w:r>
      <w:r>
        <w:rPr>
          <w:rFonts w:hint="eastAsia"/>
          <w:szCs w:val="21"/>
        </w:rPr>
        <w:t>3</w:t>
      </w:r>
      <w:r>
        <w:rPr>
          <w:rFonts w:hint="eastAsia"/>
          <w:szCs w:val="21"/>
        </w:rPr>
        <w:t>）深受弯构件斜截面承载力计算方法及构造要求；（</w:t>
      </w:r>
      <w:r>
        <w:rPr>
          <w:rFonts w:hint="eastAsia"/>
          <w:szCs w:val="21"/>
        </w:rPr>
        <w:t>4</w:t>
      </w:r>
      <w:r>
        <w:rPr>
          <w:rFonts w:hint="eastAsia"/>
          <w:szCs w:val="21"/>
        </w:rPr>
        <w:t>）防止斜压破坏和斜拉破坏的措施</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）斜截面受剪承载力的计算</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第六章  钢筋混凝土受扭构件承载力计算</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通过本章学习，了解受扭构件的分类和受扭构件开裂、破坏机理，掌握受扭构件的设计计算方法，熟悉钢筋混凝土受扭构件的构造要求。</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（一）概述（一般）</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）扭转的类型；（</w:t>
      </w:r>
      <w:r>
        <w:rPr>
          <w:rFonts w:hint="eastAsia"/>
          <w:szCs w:val="21"/>
        </w:rPr>
        <w:t>2</w:t>
      </w:r>
      <w:r>
        <w:rPr>
          <w:rFonts w:hint="eastAsia"/>
          <w:szCs w:val="21"/>
        </w:rPr>
        <w:t>）协调扭转的设计方法（《规范》设计法、零刚度设计法）</w:t>
      </w:r>
    </w:p>
    <w:p w:rsidR="00986046" w:rsidRDefault="00986046">
      <w:pPr>
        <w:spacing w:line="300" w:lineRule="auto"/>
        <w:ind w:firstLine="420"/>
        <w:rPr>
          <w:szCs w:val="21"/>
        </w:rPr>
      </w:pPr>
      <w:r>
        <w:rPr>
          <w:rFonts w:hint="eastAsia"/>
          <w:szCs w:val="21"/>
        </w:rPr>
        <w:t>（二）受扭构件的试验研究（一般）</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）纯扭矩构件的受力特点；（</w:t>
      </w:r>
      <w:r>
        <w:rPr>
          <w:rFonts w:hint="eastAsia"/>
          <w:szCs w:val="21"/>
        </w:rPr>
        <w:t>2</w:t>
      </w:r>
      <w:r>
        <w:rPr>
          <w:rFonts w:hint="eastAsia"/>
          <w:szCs w:val="21"/>
        </w:rPr>
        <w:t>）纯扭矩构件（适筋、少筋、超筋）的破坏特征</w:t>
      </w:r>
    </w:p>
    <w:p w:rsidR="00986046" w:rsidRDefault="00986046">
      <w:pPr>
        <w:spacing w:line="300" w:lineRule="auto"/>
        <w:ind w:firstLine="420"/>
        <w:rPr>
          <w:szCs w:val="21"/>
        </w:rPr>
      </w:pPr>
      <w:r>
        <w:rPr>
          <w:rFonts w:hint="eastAsia"/>
          <w:szCs w:val="21"/>
        </w:rPr>
        <w:t>（三）受扭构件承载力计算（重点）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）受扭构件的空间桁架理论；（</w:t>
      </w:r>
      <w:r>
        <w:rPr>
          <w:rFonts w:hint="eastAsia"/>
          <w:szCs w:val="21"/>
        </w:rPr>
        <w:t>2</w:t>
      </w:r>
      <w:r>
        <w:rPr>
          <w:rFonts w:hint="eastAsia"/>
          <w:szCs w:val="21"/>
        </w:rPr>
        <w:t>）构造配筋界限；（</w:t>
      </w:r>
      <w:r>
        <w:rPr>
          <w:rFonts w:hint="eastAsia"/>
          <w:szCs w:val="21"/>
        </w:rPr>
        <w:t>4</w:t>
      </w:r>
      <w:r>
        <w:rPr>
          <w:rFonts w:hint="eastAsia"/>
          <w:szCs w:val="21"/>
        </w:rPr>
        <w:t>）最小配筋率</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）压弯剪扭构件承载力的计算；（</w:t>
      </w:r>
      <w:r>
        <w:rPr>
          <w:rFonts w:hint="eastAsia"/>
          <w:szCs w:val="21"/>
        </w:rPr>
        <w:t>2</w:t>
      </w:r>
      <w:r>
        <w:rPr>
          <w:rFonts w:hint="eastAsia"/>
          <w:szCs w:val="21"/>
        </w:rPr>
        <w:t>）受扭构件截面限制条件及构造配筋</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）纯扭构件承载力的计算；（</w:t>
      </w:r>
      <w:r>
        <w:rPr>
          <w:rFonts w:hint="eastAsia"/>
          <w:szCs w:val="21"/>
        </w:rPr>
        <w:t>2</w:t>
      </w:r>
      <w:r>
        <w:rPr>
          <w:rFonts w:hint="eastAsia"/>
          <w:szCs w:val="21"/>
        </w:rPr>
        <w:t>）弯、扭、剪共同作用下截面的承载力计算</w:t>
      </w:r>
    </w:p>
    <w:p w:rsidR="00607512" w:rsidRDefault="00607512">
      <w:pPr>
        <w:spacing w:line="300" w:lineRule="auto"/>
        <w:ind w:firstLineChars="0" w:firstLine="0"/>
        <w:jc w:val="center"/>
        <w:rPr>
          <w:rFonts w:ascii="宋体" w:hAnsi="宋体"/>
          <w:b/>
          <w:bCs/>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第七章  钢筋混凝土偏心受力构件承载力计算</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了解偏心受压构件的受力工作特性，熟悉两种不同的受压破坏特征及由此划分成的两类偏心受压构件，掌握两类偏心受压构件的判别方法，熟悉偏心受压构件的二阶效应及计算方法，掌握两类偏心受压构件正截面承载力</w:t>
      </w:r>
      <w:r>
        <w:rPr>
          <w:rFonts w:hint="eastAsia"/>
          <w:szCs w:val="21"/>
        </w:rPr>
        <w:t xml:space="preserve"> </w:t>
      </w:r>
      <w:r>
        <w:rPr>
          <w:rFonts w:hint="eastAsia"/>
          <w:szCs w:val="21"/>
        </w:rPr>
        <w:t>计算方法，了解双向偏心受压构件正截面承载力计算方法，掌握偏心受拉构件的受力特性及正截面和斜截面承载力计算方法。</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（一）概述（一般）</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）偏心受力构件的概念；（</w:t>
      </w:r>
      <w:r>
        <w:rPr>
          <w:rFonts w:hint="eastAsia"/>
          <w:szCs w:val="21"/>
        </w:rPr>
        <w:t>2</w:t>
      </w:r>
      <w:r>
        <w:rPr>
          <w:rFonts w:hint="eastAsia"/>
          <w:szCs w:val="21"/>
        </w:rPr>
        <w:t>）偏心受压构件的分类；（</w:t>
      </w:r>
      <w:r>
        <w:rPr>
          <w:rFonts w:hint="eastAsia"/>
          <w:szCs w:val="21"/>
        </w:rPr>
        <w:t>3</w:t>
      </w:r>
      <w:r>
        <w:rPr>
          <w:rFonts w:hint="eastAsia"/>
          <w:szCs w:val="21"/>
        </w:rPr>
        <w:t>）偏心受拉构件类型；</w:t>
      </w:r>
      <w:r>
        <w:rPr>
          <w:rFonts w:hint="eastAsia"/>
          <w:szCs w:val="21"/>
        </w:rPr>
        <w:lastRenderedPageBreak/>
        <w:t>（</w:t>
      </w:r>
      <w:r>
        <w:rPr>
          <w:rFonts w:hint="eastAsia"/>
          <w:szCs w:val="21"/>
        </w:rPr>
        <w:t>4</w:t>
      </w:r>
      <w:r>
        <w:rPr>
          <w:rFonts w:hint="eastAsia"/>
          <w:szCs w:val="21"/>
        </w:rPr>
        <w:t>）偏心受力构件截面形式</w:t>
      </w:r>
    </w:p>
    <w:p w:rsidR="00986046" w:rsidRDefault="00986046">
      <w:pPr>
        <w:spacing w:line="300" w:lineRule="auto"/>
        <w:ind w:firstLine="420"/>
        <w:rPr>
          <w:szCs w:val="21"/>
        </w:rPr>
      </w:pPr>
      <w:r>
        <w:rPr>
          <w:rFonts w:hint="eastAsia"/>
          <w:szCs w:val="21"/>
        </w:rPr>
        <w:t>（二）偏心受压构件正截面承载力计算（重点）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）偏心受压构件的破坏特征（受拉破坏、受压破坏）；（</w:t>
      </w:r>
      <w:r>
        <w:rPr>
          <w:rFonts w:hint="eastAsia"/>
          <w:szCs w:val="21"/>
        </w:rPr>
        <w:t>2</w:t>
      </w:r>
      <w:r>
        <w:rPr>
          <w:rFonts w:hint="eastAsia"/>
          <w:szCs w:val="21"/>
        </w:rPr>
        <w:t>）两类偏心受压构件的界限；（</w:t>
      </w:r>
      <w:r>
        <w:rPr>
          <w:rFonts w:hint="eastAsia"/>
          <w:szCs w:val="21"/>
        </w:rPr>
        <w:t>3</w:t>
      </w:r>
      <w:r>
        <w:rPr>
          <w:rFonts w:hint="eastAsia"/>
          <w:szCs w:val="21"/>
        </w:rPr>
        <w:t>）偏心受压构件的二阶效应及计算方法</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）非对称配筋偏心受压构件截面设计计算步骤；（</w:t>
      </w:r>
      <w:r>
        <w:rPr>
          <w:rFonts w:hint="eastAsia"/>
          <w:szCs w:val="21"/>
        </w:rPr>
        <w:t>2</w:t>
      </w:r>
      <w:r>
        <w:rPr>
          <w:rFonts w:hint="eastAsia"/>
          <w:szCs w:val="21"/>
        </w:rPr>
        <w:t>）对称配筋偏心受压构件截面设计计算步骤；（</w:t>
      </w:r>
      <w:r>
        <w:rPr>
          <w:rFonts w:hint="eastAsia"/>
          <w:szCs w:val="21"/>
        </w:rPr>
        <w:t>3</w:t>
      </w:r>
      <w:r>
        <w:rPr>
          <w:rFonts w:hint="eastAsia"/>
          <w:szCs w:val="21"/>
        </w:rPr>
        <w:t>）双向偏心受压构件的计算</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）矩形截面偏心受压构件的计算；（</w:t>
      </w:r>
      <w:r>
        <w:rPr>
          <w:rFonts w:hint="eastAsia"/>
          <w:szCs w:val="21"/>
        </w:rPr>
        <w:t>2</w:t>
      </w:r>
      <w:r>
        <w:rPr>
          <w:rFonts w:hint="eastAsia"/>
          <w:szCs w:val="21"/>
        </w:rPr>
        <w:t>）</w:t>
      </w:r>
      <w:r>
        <w:rPr>
          <w:rFonts w:hint="eastAsia"/>
          <w:szCs w:val="21"/>
        </w:rPr>
        <w:t>T</w:t>
      </w:r>
      <w:r>
        <w:rPr>
          <w:rFonts w:hint="eastAsia"/>
          <w:szCs w:val="21"/>
        </w:rPr>
        <w:t>形及工字形截面偏心受压构件的计算</w:t>
      </w:r>
    </w:p>
    <w:p w:rsidR="00986046" w:rsidRDefault="00986046">
      <w:pPr>
        <w:spacing w:line="300" w:lineRule="auto"/>
        <w:ind w:firstLine="420"/>
        <w:rPr>
          <w:szCs w:val="21"/>
        </w:rPr>
      </w:pPr>
      <w:r>
        <w:rPr>
          <w:rFonts w:hint="eastAsia"/>
          <w:szCs w:val="21"/>
        </w:rPr>
        <w:t>（三）偏心受拉构件正截面承载力计算（重点）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）大、小偏心受拉构件的受力特点</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）大、小偏心受拉构件正截面承载力的计算</w:t>
      </w:r>
    </w:p>
    <w:p w:rsidR="00986046" w:rsidRDefault="00986046">
      <w:pPr>
        <w:spacing w:line="300" w:lineRule="auto"/>
        <w:ind w:firstLine="420"/>
        <w:rPr>
          <w:szCs w:val="21"/>
        </w:rPr>
      </w:pPr>
      <w:r>
        <w:rPr>
          <w:rFonts w:hint="eastAsia"/>
          <w:szCs w:val="21"/>
        </w:rPr>
        <w:t>（四）偏心受力构件斜截面受剪承载力计算（次重点）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）偏心受力构件斜截面受剪性能；（</w:t>
      </w:r>
      <w:r>
        <w:rPr>
          <w:rFonts w:hint="eastAsia"/>
          <w:szCs w:val="21"/>
        </w:rPr>
        <w:t>2</w:t>
      </w:r>
      <w:r>
        <w:rPr>
          <w:rFonts w:hint="eastAsia"/>
          <w:szCs w:val="21"/>
        </w:rPr>
        <w:t>）偏心受拉（压）构件斜截面受剪承载力的计算</w:t>
      </w:r>
    </w:p>
    <w:p w:rsidR="00986046" w:rsidRDefault="00986046">
      <w:pPr>
        <w:spacing w:line="300" w:lineRule="auto"/>
        <w:ind w:firstLine="420"/>
        <w:rPr>
          <w:szCs w:val="21"/>
        </w:rPr>
      </w:pPr>
      <w:r>
        <w:rPr>
          <w:rFonts w:hint="eastAsia"/>
          <w:szCs w:val="21"/>
        </w:rPr>
        <w:t>（五）偏心受力构件的构造要求</w:t>
      </w:r>
      <w:r w:rsidR="00683CEB">
        <w:rPr>
          <w:rFonts w:hint="eastAsia"/>
          <w:szCs w:val="21"/>
        </w:rPr>
        <w:t>（次重点）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）对混凝土强度等级的要求；（</w:t>
      </w:r>
      <w:r>
        <w:rPr>
          <w:rFonts w:hint="eastAsia"/>
          <w:szCs w:val="21"/>
        </w:rPr>
        <w:t>2</w:t>
      </w:r>
      <w:r>
        <w:rPr>
          <w:rFonts w:hint="eastAsia"/>
          <w:szCs w:val="21"/>
        </w:rPr>
        <w:t>）对柱的计算长度的要求；（</w:t>
      </w:r>
      <w:r>
        <w:rPr>
          <w:rFonts w:hint="eastAsia"/>
          <w:szCs w:val="21"/>
        </w:rPr>
        <w:t>3</w:t>
      </w:r>
      <w:r>
        <w:rPr>
          <w:rFonts w:hint="eastAsia"/>
          <w:szCs w:val="21"/>
        </w:rPr>
        <w:t>）对构件截面尺寸的要求</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）对纵向钢筋及箍筋的要求</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）对上下层柱的接头要求</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第八章  钢筋混凝土构件的裂缝、变形和耐久性</w:t>
      </w:r>
    </w:p>
    <w:p w:rsidR="00607512" w:rsidRDefault="00607512">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通过本章学习，了解构件变形、裂缝和耐久性的重要性，掌握钢筋混凝土构件变形和裂缝宽度的验算方法，熟悉减小构件变形和裂缝宽度以及提高结构构件耐久性的方法。</w:t>
      </w:r>
    </w:p>
    <w:p w:rsidR="00986046" w:rsidRDefault="00986046">
      <w:pPr>
        <w:ind w:firstLineChars="0" w:firstLine="0"/>
        <w:rPr>
          <w:b/>
        </w:rPr>
      </w:pPr>
      <w:r>
        <w:rPr>
          <w:rFonts w:hint="eastAsia"/>
          <w:b/>
        </w:rPr>
        <w:t>二、考核知识点与考核目标</w:t>
      </w:r>
    </w:p>
    <w:p w:rsidR="00986046" w:rsidRDefault="00986046">
      <w:pPr>
        <w:spacing w:line="300" w:lineRule="auto"/>
        <w:ind w:firstLine="420"/>
        <w:rPr>
          <w:szCs w:val="21"/>
        </w:rPr>
      </w:pPr>
      <w:r>
        <w:rPr>
          <w:rFonts w:hint="eastAsia"/>
          <w:szCs w:val="21"/>
        </w:rPr>
        <w:t>（一）概述（一般）</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）结构的可靠性；（</w:t>
      </w:r>
      <w:r>
        <w:rPr>
          <w:rFonts w:hint="eastAsia"/>
          <w:szCs w:val="21"/>
        </w:rPr>
        <w:t>2</w:t>
      </w:r>
      <w:r>
        <w:rPr>
          <w:rFonts w:hint="eastAsia"/>
          <w:szCs w:val="21"/>
        </w:rPr>
        <w:t>）标准组合；（</w:t>
      </w:r>
      <w:r>
        <w:rPr>
          <w:rFonts w:hint="eastAsia"/>
          <w:szCs w:val="21"/>
        </w:rPr>
        <w:t>3</w:t>
      </w:r>
      <w:r>
        <w:rPr>
          <w:rFonts w:hint="eastAsia"/>
          <w:szCs w:val="21"/>
        </w:rPr>
        <w:t>）准永久组合</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）结构构件设计验算要点</w:t>
      </w:r>
    </w:p>
    <w:p w:rsidR="00986046" w:rsidRDefault="00986046">
      <w:pPr>
        <w:spacing w:line="300" w:lineRule="auto"/>
        <w:ind w:firstLine="420"/>
        <w:rPr>
          <w:szCs w:val="21"/>
        </w:rPr>
      </w:pPr>
      <w:r>
        <w:rPr>
          <w:rFonts w:hint="eastAsia"/>
          <w:szCs w:val="21"/>
        </w:rPr>
        <w:t>（二）裂缝宽度验算（重点）</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）裂缝类型；（</w:t>
      </w:r>
      <w:r>
        <w:rPr>
          <w:rFonts w:hint="eastAsia"/>
          <w:szCs w:val="21"/>
        </w:rPr>
        <w:t>2</w:t>
      </w:r>
      <w:r>
        <w:rPr>
          <w:rFonts w:hint="eastAsia"/>
          <w:szCs w:val="21"/>
        </w:rPr>
        <w:t>）裂缝控制等级</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）裂缝宽度的验算公式；（</w:t>
      </w:r>
      <w:r>
        <w:rPr>
          <w:rFonts w:hint="eastAsia"/>
          <w:szCs w:val="21"/>
        </w:rPr>
        <w:t>2</w:t>
      </w:r>
      <w:r>
        <w:rPr>
          <w:rFonts w:hint="eastAsia"/>
          <w:szCs w:val="21"/>
        </w:rPr>
        <w:t>）平均裂缝间距的计算；（</w:t>
      </w:r>
      <w:r>
        <w:rPr>
          <w:rFonts w:hint="eastAsia"/>
          <w:szCs w:val="21"/>
        </w:rPr>
        <w:t>3</w:t>
      </w:r>
      <w:r>
        <w:rPr>
          <w:rFonts w:hint="eastAsia"/>
          <w:szCs w:val="21"/>
        </w:rPr>
        <w:t>）裂缝截面钢筋应力的计算；（</w:t>
      </w:r>
      <w:r>
        <w:rPr>
          <w:rFonts w:hint="eastAsia"/>
          <w:szCs w:val="21"/>
        </w:rPr>
        <w:t>4</w:t>
      </w:r>
      <w:r>
        <w:rPr>
          <w:rFonts w:hint="eastAsia"/>
          <w:szCs w:val="21"/>
        </w:rPr>
        <w:t>）钢筋应变不均匀系数的计算</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）平均裂缝宽度的计算；（</w:t>
      </w:r>
      <w:r>
        <w:rPr>
          <w:rFonts w:hint="eastAsia"/>
          <w:szCs w:val="21"/>
        </w:rPr>
        <w:t>2</w:t>
      </w:r>
      <w:r>
        <w:rPr>
          <w:rFonts w:hint="eastAsia"/>
          <w:szCs w:val="21"/>
        </w:rPr>
        <w:t>）最大裂缝宽度的计算</w:t>
      </w:r>
    </w:p>
    <w:p w:rsidR="00986046" w:rsidRDefault="00986046">
      <w:pPr>
        <w:spacing w:line="300" w:lineRule="auto"/>
        <w:ind w:firstLine="420"/>
        <w:rPr>
          <w:szCs w:val="21"/>
        </w:rPr>
      </w:pPr>
      <w:r>
        <w:rPr>
          <w:rFonts w:hint="eastAsia"/>
          <w:szCs w:val="21"/>
        </w:rPr>
        <w:t>（三）受弯构件挠度验算（重点）</w:t>
      </w:r>
    </w:p>
    <w:p w:rsidR="00986046" w:rsidRDefault="00986046">
      <w:pPr>
        <w:spacing w:line="300" w:lineRule="auto"/>
        <w:ind w:firstLine="420"/>
        <w:rPr>
          <w:szCs w:val="21"/>
        </w:rPr>
      </w:pPr>
      <w:r>
        <w:rPr>
          <w:rFonts w:hint="eastAsia"/>
          <w:szCs w:val="21"/>
        </w:rPr>
        <w:lastRenderedPageBreak/>
        <w:t>识记：（</w:t>
      </w:r>
      <w:r>
        <w:rPr>
          <w:rFonts w:hint="eastAsia"/>
          <w:szCs w:val="21"/>
        </w:rPr>
        <w:t>1</w:t>
      </w:r>
      <w:r>
        <w:rPr>
          <w:rFonts w:hint="eastAsia"/>
          <w:szCs w:val="21"/>
        </w:rPr>
        <w:t>）挠度验算条件</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）短期刚度的计算；（</w:t>
      </w:r>
      <w:r>
        <w:rPr>
          <w:rFonts w:hint="eastAsia"/>
          <w:szCs w:val="21"/>
        </w:rPr>
        <w:t>2</w:t>
      </w:r>
      <w:r>
        <w:rPr>
          <w:rFonts w:hint="eastAsia"/>
          <w:szCs w:val="21"/>
        </w:rPr>
        <w:t>）长期刚度的计算</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）受弯构件挠度的计算</w:t>
      </w:r>
    </w:p>
    <w:p w:rsidR="00986046" w:rsidRDefault="00986046">
      <w:pPr>
        <w:spacing w:line="300" w:lineRule="auto"/>
        <w:ind w:firstLine="420"/>
        <w:rPr>
          <w:szCs w:val="21"/>
        </w:rPr>
      </w:pPr>
      <w:r>
        <w:rPr>
          <w:rFonts w:hint="eastAsia"/>
          <w:szCs w:val="21"/>
        </w:rPr>
        <w:t>（四）耐久性设计（一般）</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）混凝土结构耐久性的概念；（</w:t>
      </w:r>
      <w:r>
        <w:rPr>
          <w:rFonts w:hint="eastAsia"/>
          <w:szCs w:val="21"/>
        </w:rPr>
        <w:t>2</w:t>
      </w:r>
      <w:r>
        <w:rPr>
          <w:rFonts w:hint="eastAsia"/>
          <w:szCs w:val="21"/>
        </w:rPr>
        <w:t>）结构耐久性的影响因素；（</w:t>
      </w:r>
      <w:r>
        <w:rPr>
          <w:rFonts w:hint="eastAsia"/>
          <w:szCs w:val="21"/>
        </w:rPr>
        <w:t>3</w:t>
      </w:r>
      <w:r>
        <w:rPr>
          <w:rFonts w:hint="eastAsia"/>
          <w:szCs w:val="21"/>
        </w:rPr>
        <w:t>）混凝土结构工作环境的类别；（</w:t>
      </w:r>
      <w:r>
        <w:rPr>
          <w:rFonts w:hint="eastAsia"/>
          <w:szCs w:val="21"/>
        </w:rPr>
        <w:t>4</w:t>
      </w:r>
      <w:r>
        <w:rPr>
          <w:rFonts w:hint="eastAsia"/>
          <w:szCs w:val="21"/>
        </w:rPr>
        <w:t>）保证耐久性的要求及钢筋保护措施</w:t>
      </w:r>
    </w:p>
    <w:p w:rsidR="00986046" w:rsidRDefault="00986046">
      <w:pPr>
        <w:spacing w:line="300" w:lineRule="auto"/>
        <w:ind w:firstLine="420"/>
        <w:rPr>
          <w:szCs w:val="21"/>
        </w:rPr>
      </w:pPr>
    </w:p>
    <w:p w:rsidR="00986046" w:rsidRDefault="00986046">
      <w:pPr>
        <w:spacing w:line="300" w:lineRule="auto"/>
        <w:ind w:firstLineChars="0" w:firstLine="0"/>
        <w:jc w:val="center"/>
        <w:rPr>
          <w:rFonts w:ascii="宋体" w:hAnsi="宋体"/>
          <w:b/>
          <w:bCs/>
          <w:szCs w:val="21"/>
        </w:rPr>
      </w:pPr>
      <w:r>
        <w:rPr>
          <w:rFonts w:ascii="宋体" w:hAnsi="宋体" w:hint="eastAsia"/>
          <w:b/>
          <w:bCs/>
          <w:szCs w:val="21"/>
        </w:rPr>
        <w:t>第九章  预应力混凝土构件设计</w:t>
      </w:r>
    </w:p>
    <w:p w:rsidR="00986046" w:rsidRDefault="00986046">
      <w:pPr>
        <w:spacing w:line="300" w:lineRule="auto"/>
        <w:ind w:firstLineChars="0" w:firstLine="0"/>
        <w:jc w:val="center"/>
        <w:rPr>
          <w:rFonts w:ascii="宋体" w:hAnsi="宋体"/>
          <w:b/>
          <w:bCs/>
          <w:szCs w:val="21"/>
        </w:rPr>
      </w:pPr>
    </w:p>
    <w:p w:rsidR="00986046" w:rsidRDefault="00986046">
      <w:pPr>
        <w:ind w:firstLineChars="0" w:firstLine="0"/>
        <w:rPr>
          <w:b/>
        </w:rPr>
      </w:pPr>
      <w:r>
        <w:rPr>
          <w:rFonts w:hint="eastAsia"/>
          <w:b/>
        </w:rPr>
        <w:t>一、学习目的与要求</w:t>
      </w:r>
    </w:p>
    <w:p w:rsidR="00986046" w:rsidRDefault="00986046">
      <w:pPr>
        <w:spacing w:line="300" w:lineRule="auto"/>
        <w:ind w:firstLine="420"/>
        <w:rPr>
          <w:szCs w:val="21"/>
        </w:rPr>
      </w:pPr>
      <w:r>
        <w:rPr>
          <w:rFonts w:hint="eastAsia"/>
          <w:szCs w:val="21"/>
        </w:rPr>
        <w:t>通过本章学习，熟悉预应力混凝土的基本知识、分类方法、预应力损失及计算方法，掌握轴心受拉构件和受弯构件各阶段受力分析及设计方法，熟悉预应力混凝土构件的施工工艺及构造要求。</w:t>
      </w:r>
    </w:p>
    <w:p w:rsidR="00986046" w:rsidRDefault="00986046">
      <w:pPr>
        <w:ind w:firstLineChars="0" w:firstLine="0"/>
        <w:rPr>
          <w:b/>
        </w:rPr>
      </w:pPr>
      <w:r>
        <w:rPr>
          <w:rFonts w:hint="eastAsia"/>
          <w:b/>
        </w:rPr>
        <w:t>二、考核知识点与考核目标</w:t>
      </w:r>
    </w:p>
    <w:p w:rsidR="00986046" w:rsidRDefault="00683CEB">
      <w:pPr>
        <w:spacing w:line="300" w:lineRule="auto"/>
        <w:ind w:firstLine="420"/>
        <w:rPr>
          <w:szCs w:val="21"/>
        </w:rPr>
      </w:pPr>
      <w:r>
        <w:rPr>
          <w:rFonts w:hint="eastAsia"/>
          <w:szCs w:val="21"/>
        </w:rPr>
        <w:t>（一）预应力混凝土的基本知识（次重点</w:t>
      </w:r>
      <w:r w:rsidR="00986046">
        <w:rPr>
          <w:rFonts w:hint="eastAsia"/>
          <w:szCs w:val="21"/>
        </w:rPr>
        <w:t>）</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）预应力混凝土的概念；（</w:t>
      </w:r>
      <w:r>
        <w:rPr>
          <w:rFonts w:hint="eastAsia"/>
          <w:szCs w:val="21"/>
        </w:rPr>
        <w:t>2</w:t>
      </w:r>
      <w:r>
        <w:rPr>
          <w:rFonts w:hint="eastAsia"/>
          <w:szCs w:val="21"/>
        </w:rPr>
        <w:t>）预应力混凝土的分类及其特点；（</w:t>
      </w:r>
      <w:r>
        <w:rPr>
          <w:rFonts w:hint="eastAsia"/>
          <w:szCs w:val="21"/>
        </w:rPr>
        <w:t>3</w:t>
      </w:r>
      <w:r>
        <w:rPr>
          <w:rFonts w:hint="eastAsia"/>
          <w:szCs w:val="21"/>
        </w:rPr>
        <w:t>）施加预应力的方法（先张法、后张法）及其工序；（</w:t>
      </w:r>
      <w:r>
        <w:rPr>
          <w:rFonts w:hint="eastAsia"/>
          <w:szCs w:val="21"/>
        </w:rPr>
        <w:t>4</w:t>
      </w:r>
      <w:r>
        <w:rPr>
          <w:rFonts w:hint="eastAsia"/>
          <w:szCs w:val="21"/>
        </w:rPr>
        <w:t>）锚具的分类；（</w:t>
      </w:r>
      <w:r>
        <w:rPr>
          <w:rFonts w:hint="eastAsia"/>
          <w:szCs w:val="21"/>
        </w:rPr>
        <w:t>5</w:t>
      </w:r>
      <w:r>
        <w:rPr>
          <w:rFonts w:hint="eastAsia"/>
          <w:szCs w:val="21"/>
        </w:rPr>
        <w:t>）预应力混凝土材料特点</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）预应力混凝土的特点</w:t>
      </w:r>
    </w:p>
    <w:p w:rsidR="00986046" w:rsidRDefault="00683CEB">
      <w:pPr>
        <w:spacing w:line="300" w:lineRule="auto"/>
        <w:ind w:firstLine="420"/>
        <w:rPr>
          <w:szCs w:val="21"/>
        </w:rPr>
      </w:pPr>
      <w:r>
        <w:rPr>
          <w:rFonts w:hint="eastAsia"/>
          <w:szCs w:val="21"/>
        </w:rPr>
        <w:t>（二）预应力混凝土构件设计的一般规定（次重点</w:t>
      </w:r>
      <w:r w:rsidR="00986046">
        <w:rPr>
          <w:rFonts w:hint="eastAsia"/>
          <w:szCs w:val="21"/>
        </w:rPr>
        <w:t>）</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w:t>
      </w:r>
      <w:r w:rsidRPr="00EA3544">
        <w:rPr>
          <w:rFonts w:hint="eastAsia"/>
          <w:szCs w:val="21"/>
        </w:rPr>
        <w:t>张拉控制应力的概念；</w:t>
      </w:r>
      <w:r>
        <w:rPr>
          <w:rFonts w:hint="eastAsia"/>
          <w:szCs w:val="21"/>
        </w:rPr>
        <w:t>（</w:t>
      </w:r>
      <w:r>
        <w:rPr>
          <w:rFonts w:hint="eastAsia"/>
          <w:szCs w:val="21"/>
        </w:rPr>
        <w:t>2</w:t>
      </w:r>
      <w:r>
        <w:rPr>
          <w:rFonts w:hint="eastAsia"/>
          <w:szCs w:val="21"/>
        </w:rPr>
        <w:t>）张拉控制应力的界限取值；（</w:t>
      </w:r>
      <w:r>
        <w:rPr>
          <w:rFonts w:hint="eastAsia"/>
          <w:szCs w:val="21"/>
        </w:rPr>
        <w:t>3</w:t>
      </w:r>
      <w:r>
        <w:rPr>
          <w:rFonts w:hint="eastAsia"/>
          <w:szCs w:val="21"/>
        </w:rPr>
        <w:t>）预应力损失的概念；（</w:t>
      </w:r>
      <w:r>
        <w:rPr>
          <w:rFonts w:hint="eastAsia"/>
          <w:szCs w:val="21"/>
        </w:rPr>
        <w:t>3</w:t>
      </w:r>
      <w:r>
        <w:rPr>
          <w:rFonts w:hint="eastAsia"/>
          <w:szCs w:val="21"/>
        </w:rPr>
        <w:t>）应力松弛的概念；（</w:t>
      </w:r>
      <w:r>
        <w:rPr>
          <w:rFonts w:hint="eastAsia"/>
          <w:szCs w:val="21"/>
        </w:rPr>
        <w:t>4</w:t>
      </w:r>
      <w:r>
        <w:rPr>
          <w:rFonts w:hint="eastAsia"/>
          <w:szCs w:val="21"/>
        </w:rPr>
        <w:t>）预应力损失值的组合；（</w:t>
      </w:r>
      <w:r>
        <w:rPr>
          <w:rFonts w:hint="eastAsia"/>
          <w:szCs w:val="21"/>
        </w:rPr>
        <w:t>5</w:t>
      </w:r>
      <w:r>
        <w:rPr>
          <w:rFonts w:hint="eastAsia"/>
          <w:szCs w:val="21"/>
        </w:rPr>
        <w:t>）无粘结预应力混凝土结构的概念</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）预应力损失的种类及原因；（</w:t>
      </w:r>
      <w:r>
        <w:rPr>
          <w:rFonts w:hint="eastAsia"/>
          <w:szCs w:val="21"/>
        </w:rPr>
        <w:t>2</w:t>
      </w:r>
      <w:r>
        <w:rPr>
          <w:rFonts w:hint="eastAsia"/>
          <w:szCs w:val="21"/>
        </w:rPr>
        <w:t>）减少预应力损失的措施；（</w:t>
      </w:r>
      <w:r>
        <w:rPr>
          <w:rFonts w:hint="eastAsia"/>
          <w:szCs w:val="21"/>
        </w:rPr>
        <w:t>3</w:t>
      </w:r>
      <w:r>
        <w:rPr>
          <w:rFonts w:hint="eastAsia"/>
          <w:szCs w:val="21"/>
        </w:rPr>
        <w:t>）无粘结预应力混凝土结构的优点；（</w:t>
      </w:r>
      <w:r>
        <w:rPr>
          <w:rFonts w:hint="eastAsia"/>
          <w:szCs w:val="21"/>
        </w:rPr>
        <w:t>4</w:t>
      </w:r>
      <w:r>
        <w:rPr>
          <w:rFonts w:hint="eastAsia"/>
          <w:szCs w:val="21"/>
        </w:rPr>
        <w:t>）有效预应力沿构件长度的分布</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）预应力损失值的计算</w:t>
      </w:r>
    </w:p>
    <w:p w:rsidR="00986046" w:rsidRDefault="00683CEB">
      <w:pPr>
        <w:spacing w:line="300" w:lineRule="auto"/>
        <w:ind w:firstLine="420"/>
        <w:rPr>
          <w:szCs w:val="21"/>
        </w:rPr>
      </w:pPr>
      <w:r>
        <w:rPr>
          <w:rFonts w:hint="eastAsia"/>
          <w:szCs w:val="21"/>
        </w:rPr>
        <w:t>（三）预应力混凝土轴心受拉构件的应力分析（重点</w:t>
      </w:r>
      <w:r w:rsidR="00986046">
        <w:rPr>
          <w:rFonts w:hint="eastAsia"/>
          <w:szCs w:val="21"/>
        </w:rPr>
        <w:t>）</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）施工阶段轴心受拉构件应力状态；（</w:t>
      </w:r>
      <w:r>
        <w:rPr>
          <w:rFonts w:hint="eastAsia"/>
          <w:szCs w:val="21"/>
        </w:rPr>
        <w:t>2</w:t>
      </w:r>
      <w:r>
        <w:rPr>
          <w:rFonts w:hint="eastAsia"/>
          <w:szCs w:val="21"/>
        </w:rPr>
        <w:t>）使用阶段轴心受拉构件应力状态</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）不同方法下（先张法、后张法）钢筋应力、混凝土应力及轴向拉力的关系</w:t>
      </w:r>
    </w:p>
    <w:p w:rsidR="00986046" w:rsidRDefault="00683CEB">
      <w:pPr>
        <w:spacing w:line="300" w:lineRule="auto"/>
        <w:ind w:firstLine="420"/>
        <w:rPr>
          <w:szCs w:val="21"/>
        </w:rPr>
      </w:pPr>
      <w:r>
        <w:rPr>
          <w:rFonts w:hint="eastAsia"/>
          <w:szCs w:val="21"/>
        </w:rPr>
        <w:t>（四）预应力混凝土轴心受拉构件的计算和验算（重点</w:t>
      </w:r>
      <w:r w:rsidR="00986046">
        <w:rPr>
          <w:rFonts w:hint="eastAsia"/>
          <w:szCs w:val="21"/>
        </w:rPr>
        <w:t>）</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）使用阶段正截面承载力的计算；（</w:t>
      </w:r>
      <w:r>
        <w:rPr>
          <w:rFonts w:hint="eastAsia"/>
          <w:szCs w:val="21"/>
        </w:rPr>
        <w:t>2</w:t>
      </w:r>
      <w:r>
        <w:rPr>
          <w:rFonts w:hint="eastAsia"/>
          <w:szCs w:val="21"/>
        </w:rPr>
        <w:t>）施工阶段承载力的验算</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）使用阶段正截面裂缝控制验算；（</w:t>
      </w:r>
      <w:r>
        <w:rPr>
          <w:rFonts w:hint="eastAsia"/>
          <w:szCs w:val="21"/>
        </w:rPr>
        <w:t>2</w:t>
      </w:r>
      <w:r>
        <w:rPr>
          <w:rFonts w:hint="eastAsia"/>
          <w:szCs w:val="21"/>
        </w:rPr>
        <w:t>）施工阶段后张法构件端部截面尺寸的验算、局部受压承载力的验算</w:t>
      </w:r>
    </w:p>
    <w:p w:rsidR="00986046" w:rsidRDefault="00986046">
      <w:pPr>
        <w:spacing w:line="300" w:lineRule="auto"/>
        <w:ind w:firstLine="420"/>
        <w:rPr>
          <w:szCs w:val="21"/>
        </w:rPr>
      </w:pPr>
      <w:r>
        <w:rPr>
          <w:rFonts w:hint="eastAsia"/>
          <w:szCs w:val="21"/>
        </w:rPr>
        <w:t>（五）预应力混</w:t>
      </w:r>
      <w:r w:rsidR="00683CEB">
        <w:rPr>
          <w:rFonts w:hint="eastAsia"/>
          <w:szCs w:val="21"/>
        </w:rPr>
        <w:t>凝土受弯构件的设计计算（重点</w:t>
      </w:r>
      <w:r>
        <w:rPr>
          <w:rFonts w:hint="eastAsia"/>
          <w:szCs w:val="21"/>
        </w:rPr>
        <w:t>）</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）等效荷载的概念</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）各阶段钢筋应力计算方法；（</w:t>
      </w:r>
      <w:r>
        <w:rPr>
          <w:rFonts w:hint="eastAsia"/>
          <w:szCs w:val="21"/>
        </w:rPr>
        <w:t>2</w:t>
      </w:r>
      <w:r>
        <w:rPr>
          <w:rFonts w:hint="eastAsia"/>
          <w:szCs w:val="21"/>
        </w:rPr>
        <w:t>）各阶段混凝土预应力计算方法；（</w:t>
      </w:r>
      <w:r>
        <w:rPr>
          <w:rFonts w:hint="eastAsia"/>
          <w:szCs w:val="21"/>
        </w:rPr>
        <w:t>3</w:t>
      </w:r>
      <w:r>
        <w:rPr>
          <w:rFonts w:hint="eastAsia"/>
          <w:szCs w:val="21"/>
        </w:rPr>
        <w:t>）外荷载</w:t>
      </w:r>
      <w:r>
        <w:rPr>
          <w:rFonts w:hint="eastAsia"/>
          <w:szCs w:val="21"/>
        </w:rPr>
        <w:lastRenderedPageBreak/>
        <w:t>作用下构件截面内混凝土应力计算</w:t>
      </w:r>
    </w:p>
    <w:p w:rsidR="00986046" w:rsidRDefault="00986046">
      <w:pPr>
        <w:spacing w:line="300" w:lineRule="auto"/>
        <w:ind w:firstLine="420"/>
        <w:rPr>
          <w:szCs w:val="21"/>
        </w:rPr>
      </w:pPr>
      <w:r>
        <w:rPr>
          <w:rFonts w:hint="eastAsia"/>
          <w:szCs w:val="21"/>
        </w:rPr>
        <w:t>应用：（</w:t>
      </w:r>
      <w:r>
        <w:rPr>
          <w:rFonts w:hint="eastAsia"/>
          <w:szCs w:val="21"/>
        </w:rPr>
        <w:t>1</w:t>
      </w:r>
      <w:r>
        <w:rPr>
          <w:rFonts w:hint="eastAsia"/>
          <w:szCs w:val="21"/>
        </w:rPr>
        <w:t>）使用阶段正截面受弯承载力、斜截面承载力的计算，正截面裂缝控制验算，斜截面抗裂度验算及挠度验算；（</w:t>
      </w:r>
      <w:r>
        <w:rPr>
          <w:rFonts w:hint="eastAsia"/>
          <w:szCs w:val="21"/>
        </w:rPr>
        <w:t>2</w:t>
      </w:r>
      <w:r>
        <w:rPr>
          <w:rFonts w:hint="eastAsia"/>
          <w:szCs w:val="21"/>
        </w:rPr>
        <w:t>）施工阶段正截面受弯承载力计算、裂缝控制验算</w:t>
      </w:r>
    </w:p>
    <w:p w:rsidR="00986046" w:rsidRDefault="00986046">
      <w:pPr>
        <w:spacing w:line="300" w:lineRule="auto"/>
        <w:ind w:firstLine="420"/>
        <w:rPr>
          <w:szCs w:val="21"/>
        </w:rPr>
      </w:pPr>
      <w:r>
        <w:rPr>
          <w:rFonts w:hint="eastAsia"/>
          <w:szCs w:val="21"/>
        </w:rPr>
        <w:t>（六）预应力混凝土构件的构造要求（一般）</w:t>
      </w:r>
    </w:p>
    <w:p w:rsidR="00986046" w:rsidRDefault="00986046">
      <w:pPr>
        <w:spacing w:line="300" w:lineRule="auto"/>
        <w:ind w:firstLine="420"/>
        <w:rPr>
          <w:szCs w:val="21"/>
        </w:rPr>
      </w:pPr>
      <w:r>
        <w:rPr>
          <w:rFonts w:hint="eastAsia"/>
          <w:szCs w:val="21"/>
        </w:rPr>
        <w:t>识记：（</w:t>
      </w:r>
      <w:r>
        <w:rPr>
          <w:rFonts w:hint="eastAsia"/>
          <w:szCs w:val="21"/>
        </w:rPr>
        <w:t>1</w:t>
      </w:r>
      <w:r>
        <w:rPr>
          <w:rFonts w:hint="eastAsia"/>
          <w:szCs w:val="21"/>
        </w:rPr>
        <w:t>）先张法构件预应力筋的间距；（</w:t>
      </w:r>
      <w:r>
        <w:rPr>
          <w:rFonts w:hint="eastAsia"/>
          <w:szCs w:val="21"/>
        </w:rPr>
        <w:t>2</w:t>
      </w:r>
      <w:r>
        <w:rPr>
          <w:rFonts w:hint="eastAsia"/>
          <w:szCs w:val="21"/>
        </w:rPr>
        <w:t>）后张法构件预留孔道的尺寸</w:t>
      </w:r>
    </w:p>
    <w:p w:rsidR="00986046" w:rsidRDefault="00986046">
      <w:pPr>
        <w:spacing w:line="300" w:lineRule="auto"/>
        <w:ind w:firstLine="420"/>
        <w:rPr>
          <w:szCs w:val="21"/>
        </w:rPr>
      </w:pPr>
      <w:r>
        <w:rPr>
          <w:rFonts w:hint="eastAsia"/>
          <w:szCs w:val="21"/>
        </w:rPr>
        <w:t>理解：（</w:t>
      </w:r>
      <w:r>
        <w:rPr>
          <w:rFonts w:hint="eastAsia"/>
          <w:szCs w:val="21"/>
        </w:rPr>
        <w:t>1</w:t>
      </w:r>
      <w:r>
        <w:rPr>
          <w:rFonts w:hint="eastAsia"/>
          <w:szCs w:val="21"/>
        </w:rPr>
        <w:t>）先张法构件端部构造措施；（</w:t>
      </w:r>
      <w:r>
        <w:rPr>
          <w:rFonts w:hint="eastAsia"/>
          <w:szCs w:val="21"/>
        </w:rPr>
        <w:t>2</w:t>
      </w:r>
      <w:r>
        <w:rPr>
          <w:rFonts w:hint="eastAsia"/>
          <w:szCs w:val="21"/>
        </w:rPr>
        <w:t>）后张法构件端部锚固区构造要求</w:t>
      </w:r>
    </w:p>
    <w:p w:rsidR="00986046" w:rsidRDefault="00986046">
      <w:pPr>
        <w:spacing w:line="300" w:lineRule="auto"/>
        <w:ind w:firstLine="420"/>
        <w:rPr>
          <w:szCs w:val="21"/>
        </w:rPr>
      </w:pPr>
    </w:p>
    <w:p w:rsidR="00986046" w:rsidRDefault="00986046" w:rsidP="00607512">
      <w:pPr>
        <w:spacing w:beforeLines="50" w:before="159" w:afterLines="50" w:after="159" w:line="240" w:lineRule="auto"/>
        <w:ind w:firstLineChars="0" w:firstLine="0"/>
        <w:jc w:val="center"/>
        <w:rPr>
          <w:rFonts w:ascii="Calibri" w:hAnsi="Calibri"/>
          <w:b/>
          <w:sz w:val="28"/>
        </w:rPr>
      </w:pPr>
      <w:r>
        <w:rPr>
          <w:rFonts w:ascii="Calibri" w:hAnsi="Calibri" w:hint="eastAsia"/>
          <w:b/>
          <w:sz w:val="28"/>
        </w:rPr>
        <w:t>第三部分</w:t>
      </w:r>
      <w:r>
        <w:rPr>
          <w:rFonts w:ascii="Calibri" w:hAnsi="Calibri" w:hint="eastAsia"/>
          <w:b/>
          <w:sz w:val="28"/>
        </w:rPr>
        <w:t xml:space="preserve"> </w:t>
      </w:r>
      <w:r>
        <w:rPr>
          <w:rFonts w:ascii="Calibri" w:hAnsi="Calibri" w:hint="eastAsia"/>
          <w:b/>
          <w:sz w:val="28"/>
        </w:rPr>
        <w:t>有关说明与实施要求</w:t>
      </w:r>
    </w:p>
    <w:p w:rsidR="00986046" w:rsidRDefault="00986046">
      <w:pPr>
        <w:ind w:firstLineChars="0" w:firstLine="0"/>
        <w:rPr>
          <w:b/>
        </w:rPr>
      </w:pPr>
      <w:r>
        <w:rPr>
          <w:rFonts w:hint="eastAsia"/>
          <w:b/>
        </w:rPr>
        <w:t>一、考核目标的能力层次表述</w:t>
      </w:r>
    </w:p>
    <w:p w:rsidR="00986046" w:rsidRDefault="00986046">
      <w:pPr>
        <w:spacing w:line="300" w:lineRule="auto"/>
        <w:ind w:firstLine="420"/>
        <w:rPr>
          <w:szCs w:val="21"/>
        </w:rPr>
      </w:pPr>
      <w:r>
        <w:rPr>
          <w:rFonts w:hint="eastAsia"/>
          <w:szCs w:val="21"/>
        </w:rPr>
        <w:t>本大纲在考核目标中，按照“识记”、“理解”、“应用”三个能力层次规定其应达到的能力层次要求。各能力层次为递进等级关系，后者必须建立在前者的基础上，其含义是：</w:t>
      </w:r>
    </w:p>
    <w:p w:rsidR="00986046" w:rsidRDefault="00986046">
      <w:pPr>
        <w:spacing w:line="300" w:lineRule="auto"/>
        <w:ind w:firstLine="420"/>
        <w:rPr>
          <w:szCs w:val="21"/>
        </w:rPr>
      </w:pPr>
      <w:r>
        <w:rPr>
          <w:rFonts w:hint="eastAsia"/>
          <w:szCs w:val="21"/>
        </w:rPr>
        <w:t>识记：能知道有关的名词、概念、知识的含义，并能正确认识和表述，是低层次的要求。</w:t>
      </w:r>
    </w:p>
    <w:p w:rsidR="00986046" w:rsidRDefault="00986046">
      <w:pPr>
        <w:spacing w:line="300" w:lineRule="auto"/>
        <w:ind w:firstLine="420"/>
        <w:rPr>
          <w:szCs w:val="21"/>
        </w:rPr>
      </w:pPr>
      <w:r>
        <w:rPr>
          <w:rFonts w:hint="eastAsia"/>
          <w:szCs w:val="21"/>
        </w:rPr>
        <w:t>理解：在识记的基础上，能全面把握基本概念、基本原理、基本方法，能掌握有关概念、原理、方法的区别与联系，是较高层次的要求。</w:t>
      </w:r>
    </w:p>
    <w:p w:rsidR="00986046" w:rsidRDefault="00986046">
      <w:pPr>
        <w:spacing w:line="300" w:lineRule="auto"/>
        <w:ind w:firstLine="420"/>
        <w:rPr>
          <w:szCs w:val="21"/>
        </w:rPr>
      </w:pPr>
      <w:r>
        <w:rPr>
          <w:rFonts w:hint="eastAsia"/>
          <w:szCs w:val="21"/>
        </w:rPr>
        <w:t>应用：在理解的基础上，能运用基本的概念、基本原理、基本方法联系学过的多个知识点分析和解决有关的理论问题和实际问题，是最高层次的要求。</w:t>
      </w:r>
    </w:p>
    <w:p w:rsidR="00986046" w:rsidRDefault="00986046">
      <w:pPr>
        <w:ind w:firstLineChars="0" w:firstLine="0"/>
        <w:rPr>
          <w:b/>
        </w:rPr>
      </w:pPr>
      <w:r>
        <w:rPr>
          <w:rFonts w:hint="eastAsia"/>
          <w:b/>
        </w:rPr>
        <w:t>二、指定教材</w:t>
      </w:r>
    </w:p>
    <w:p w:rsidR="00986046" w:rsidRDefault="00683CEB">
      <w:pPr>
        <w:spacing w:line="300" w:lineRule="auto"/>
        <w:ind w:firstLine="420"/>
        <w:rPr>
          <w:szCs w:val="21"/>
        </w:rPr>
      </w:pPr>
      <w:r>
        <w:rPr>
          <w:rFonts w:cs="宋体" w:hint="eastAsia"/>
        </w:rPr>
        <w:t>《</w:t>
      </w:r>
      <w:r w:rsidR="00986046">
        <w:rPr>
          <w:rFonts w:hint="eastAsia"/>
          <w:szCs w:val="21"/>
        </w:rPr>
        <w:t>混凝土结构设计原理</w:t>
      </w:r>
      <w:r>
        <w:rPr>
          <w:rFonts w:hint="eastAsia"/>
          <w:szCs w:val="21"/>
        </w:rPr>
        <w:t>（第</w:t>
      </w:r>
      <w:r>
        <w:rPr>
          <w:rFonts w:hint="eastAsia"/>
          <w:szCs w:val="21"/>
        </w:rPr>
        <w:t>4</w:t>
      </w:r>
      <w:r>
        <w:rPr>
          <w:rFonts w:hint="eastAsia"/>
          <w:szCs w:val="21"/>
        </w:rPr>
        <w:t>版）》，沈蒲生主编，</w:t>
      </w:r>
      <w:r w:rsidR="00986046">
        <w:rPr>
          <w:rFonts w:hint="eastAsia"/>
          <w:szCs w:val="21"/>
        </w:rPr>
        <w:t>高等教育出版社，</w:t>
      </w:r>
      <w:r w:rsidR="00986046">
        <w:rPr>
          <w:rFonts w:hint="eastAsia"/>
          <w:szCs w:val="21"/>
        </w:rPr>
        <w:t>2012</w:t>
      </w:r>
      <w:r w:rsidR="00986046">
        <w:rPr>
          <w:rFonts w:hint="eastAsia"/>
          <w:szCs w:val="21"/>
        </w:rPr>
        <w:t>年版</w:t>
      </w:r>
      <w:r>
        <w:rPr>
          <w:rFonts w:cs="宋体" w:hint="eastAsia"/>
        </w:rPr>
        <w:t>。</w:t>
      </w:r>
    </w:p>
    <w:p w:rsidR="00986046" w:rsidRDefault="00986046">
      <w:pPr>
        <w:ind w:firstLineChars="0" w:firstLine="0"/>
        <w:rPr>
          <w:b/>
        </w:rPr>
      </w:pPr>
      <w:r>
        <w:rPr>
          <w:rFonts w:hint="eastAsia"/>
          <w:b/>
        </w:rPr>
        <w:t>三、自学方法指导</w:t>
      </w:r>
    </w:p>
    <w:p w:rsidR="00986046" w:rsidRDefault="00986046">
      <w:pPr>
        <w:spacing w:line="300" w:lineRule="auto"/>
        <w:ind w:firstLine="420"/>
        <w:rPr>
          <w:szCs w:val="21"/>
        </w:rPr>
      </w:pPr>
      <w:r>
        <w:rPr>
          <w:rFonts w:hint="eastAsia"/>
          <w:szCs w:val="21"/>
        </w:rPr>
        <w:t>1</w:t>
      </w:r>
      <w:r>
        <w:rPr>
          <w:rFonts w:hint="eastAsia"/>
          <w:szCs w:val="21"/>
        </w:rPr>
        <w:t>．在开始阅读指定教材某一章之前，先翻阅大纲中有关第一章的考核知识点及对知识点的能力层次要求和考核目标，以便在阅读教材时做到心中有数，有的放矢。</w:t>
      </w:r>
    </w:p>
    <w:p w:rsidR="00986046" w:rsidRDefault="00986046">
      <w:pPr>
        <w:spacing w:line="300" w:lineRule="auto"/>
        <w:ind w:firstLine="420"/>
        <w:rPr>
          <w:szCs w:val="21"/>
        </w:rPr>
      </w:pPr>
      <w:r>
        <w:rPr>
          <w:rFonts w:hint="eastAsia"/>
          <w:szCs w:val="21"/>
        </w:rPr>
        <w:t>2</w:t>
      </w:r>
      <w:r>
        <w:rPr>
          <w:rFonts w:hint="eastAsia"/>
          <w:szCs w:val="21"/>
        </w:rPr>
        <w:t>．阅读教材时，要逐段细读，逐句推敲，集中精力，吃透每一个知识点，对基本概念必须深刻理解，对基本理论必须彻底弄清，对基本方法必须牢固掌握。</w:t>
      </w:r>
    </w:p>
    <w:p w:rsidR="00986046" w:rsidRDefault="00986046">
      <w:pPr>
        <w:spacing w:line="300" w:lineRule="auto"/>
        <w:ind w:firstLine="420"/>
        <w:rPr>
          <w:szCs w:val="21"/>
        </w:rPr>
      </w:pPr>
      <w:r>
        <w:rPr>
          <w:rFonts w:hint="eastAsia"/>
          <w:szCs w:val="21"/>
        </w:rPr>
        <w:t>3</w:t>
      </w:r>
      <w:r>
        <w:rPr>
          <w:rFonts w:hint="eastAsia"/>
          <w:szCs w:val="21"/>
        </w:rPr>
        <w:t>．在自学过程中，既要思考问题，也要做好阅读笔记，把教材中的基本概念、原理、方法等加以整理，这可从中加深对问题的认知、理解和记忆，以利于突出重点，并涵盖整个内容，可以不断提高自学能力。</w:t>
      </w:r>
    </w:p>
    <w:p w:rsidR="00986046" w:rsidRDefault="00986046">
      <w:pPr>
        <w:spacing w:line="300" w:lineRule="auto"/>
        <w:ind w:firstLine="420"/>
        <w:rPr>
          <w:szCs w:val="21"/>
        </w:rPr>
      </w:pPr>
      <w:r>
        <w:rPr>
          <w:rFonts w:hint="eastAsia"/>
          <w:szCs w:val="21"/>
        </w:rPr>
        <w:t>4</w:t>
      </w:r>
      <w:r>
        <w:rPr>
          <w:rFonts w:hint="eastAsia"/>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回顾与发挥，注重理论联系实际和具体问题具体分析，解题时应注意培养逻辑性，针对问题围绕相关知识点进行层次（步骤）分明的论述或推导，明确各层次（步骤）间的逻辑关系。</w:t>
      </w:r>
    </w:p>
    <w:p w:rsidR="00986046" w:rsidRDefault="00986046">
      <w:pPr>
        <w:spacing w:line="300" w:lineRule="auto"/>
        <w:ind w:firstLine="420"/>
        <w:rPr>
          <w:szCs w:val="21"/>
        </w:rPr>
      </w:pPr>
      <w:r>
        <w:rPr>
          <w:rFonts w:hint="eastAsia"/>
          <w:szCs w:val="21"/>
        </w:rPr>
        <w:t>混凝土结构设计原理作为土木工程一门重要的基础课程，对于考生来说难度很大，并且</w:t>
      </w:r>
      <w:r>
        <w:rPr>
          <w:rFonts w:hint="eastAsia"/>
          <w:szCs w:val="21"/>
        </w:rPr>
        <w:lastRenderedPageBreak/>
        <w:t>需要结合《工程力学》、《结构力学》等多门课程来进行学习研究。因此，要求考生在本课程学习之前必须要有静力学</w:t>
      </w:r>
      <w:r>
        <w:rPr>
          <w:rFonts w:hint="eastAsia"/>
          <w:color w:val="000000"/>
          <w:szCs w:val="21"/>
        </w:rPr>
        <w:t>理论基础。学习混凝土结构设计原理课程，不仅是学习其它土木专业课程的先修课，而且可为今后</w:t>
      </w:r>
      <w:r>
        <w:rPr>
          <w:rFonts w:hint="eastAsia"/>
          <w:szCs w:val="21"/>
        </w:rPr>
        <w:t>从事土木工程设计与施工工作打下坚实的基础。</w:t>
      </w:r>
    </w:p>
    <w:p w:rsidR="00986046" w:rsidRDefault="00986046">
      <w:pPr>
        <w:spacing w:line="300" w:lineRule="auto"/>
        <w:ind w:firstLine="420"/>
        <w:rPr>
          <w:szCs w:val="21"/>
        </w:rPr>
      </w:pPr>
      <w:r>
        <w:rPr>
          <w:rFonts w:hint="eastAsia"/>
          <w:szCs w:val="21"/>
        </w:rPr>
        <w:t>绪论简述了混凝土结构分类、钢筋混凝土结构基本概念及其优缺点。简要说明了混凝土结构的应用及发展概况。</w:t>
      </w:r>
    </w:p>
    <w:p w:rsidR="00986046" w:rsidRDefault="00986046">
      <w:pPr>
        <w:spacing w:line="300" w:lineRule="auto"/>
        <w:ind w:firstLine="420"/>
        <w:rPr>
          <w:color w:val="000000"/>
          <w:szCs w:val="21"/>
        </w:rPr>
      </w:pPr>
      <w:r>
        <w:rPr>
          <w:rFonts w:hint="eastAsia"/>
          <w:szCs w:val="21"/>
        </w:rPr>
        <w:t>第一章</w:t>
      </w:r>
      <w:r>
        <w:rPr>
          <w:rFonts w:hint="eastAsia"/>
          <w:szCs w:val="21"/>
        </w:rPr>
        <w:t xml:space="preserve"> </w:t>
      </w:r>
      <w:r>
        <w:rPr>
          <w:rFonts w:hint="eastAsia"/>
          <w:szCs w:val="21"/>
        </w:rPr>
        <w:t>简述钢筋及混凝土材料的物理力学性能，混凝土强度和变形的基本概念及特点，如混凝土的拉、压强度、应力应变曲线特征、弹性模量、收缩、徐变</w:t>
      </w:r>
      <w:r>
        <w:rPr>
          <w:rFonts w:hint="eastAsia"/>
          <w:color w:val="000000"/>
          <w:szCs w:val="21"/>
        </w:rPr>
        <w:t>等，介绍了钢筋的应力应变曲线特征、常用钢筋的级别和品种及其主要物理力学指标。最后，介绍了钢筋与混凝土共同工作原理。</w:t>
      </w:r>
    </w:p>
    <w:p w:rsidR="00986046" w:rsidRDefault="00986046">
      <w:pPr>
        <w:spacing w:line="300" w:lineRule="auto"/>
        <w:ind w:firstLine="420"/>
        <w:rPr>
          <w:color w:val="000000"/>
          <w:szCs w:val="21"/>
        </w:rPr>
      </w:pPr>
      <w:r>
        <w:rPr>
          <w:rFonts w:hint="eastAsia"/>
          <w:color w:val="000000"/>
          <w:szCs w:val="21"/>
        </w:rPr>
        <w:t>第二章</w:t>
      </w:r>
      <w:r>
        <w:rPr>
          <w:rFonts w:hint="eastAsia"/>
          <w:color w:val="000000"/>
          <w:szCs w:val="21"/>
        </w:rPr>
        <w:t xml:space="preserve"> </w:t>
      </w:r>
      <w:r>
        <w:rPr>
          <w:rFonts w:hint="eastAsia"/>
          <w:color w:val="000000"/>
          <w:szCs w:val="21"/>
        </w:rPr>
        <w:t>简要介绍了结构可靠度概念，包括结构作用（永久作用、可变作用、偶然作用）、结构抗力（承载力、刚度）、结构的安全等级，荷载效应组合和材料的设计强度，极限状态法设计的基本概念，结构可靠度指标。</w:t>
      </w:r>
    </w:p>
    <w:p w:rsidR="00986046" w:rsidRDefault="00986046">
      <w:pPr>
        <w:spacing w:line="300" w:lineRule="auto"/>
        <w:ind w:firstLine="420"/>
        <w:rPr>
          <w:color w:val="000000"/>
          <w:szCs w:val="21"/>
        </w:rPr>
      </w:pPr>
      <w:r>
        <w:rPr>
          <w:rFonts w:hint="eastAsia"/>
          <w:color w:val="000000"/>
          <w:szCs w:val="21"/>
        </w:rPr>
        <w:t>第三章</w:t>
      </w:r>
      <w:r>
        <w:rPr>
          <w:rFonts w:hint="eastAsia"/>
          <w:color w:val="000000"/>
          <w:szCs w:val="21"/>
        </w:rPr>
        <w:t xml:space="preserve"> </w:t>
      </w:r>
      <w:r>
        <w:rPr>
          <w:rFonts w:hint="eastAsia"/>
          <w:color w:val="000000"/>
          <w:szCs w:val="21"/>
        </w:rPr>
        <w:t>简述了轴心受力构件的受力过程及破坏特征，轴心受力构件的构造要求，重点介绍了轴心受拉构件正截面承载力计算，配有普通箍筋的轴心受压构件正截面承载力的计算，配有螺旋箍筋的轴心受压构件正截面承载力的计算。</w:t>
      </w:r>
    </w:p>
    <w:p w:rsidR="00986046" w:rsidRDefault="00986046">
      <w:pPr>
        <w:spacing w:line="300" w:lineRule="auto"/>
        <w:ind w:firstLine="420"/>
        <w:rPr>
          <w:color w:val="000000"/>
          <w:szCs w:val="21"/>
        </w:rPr>
      </w:pPr>
      <w:r>
        <w:rPr>
          <w:rFonts w:hint="eastAsia"/>
          <w:color w:val="000000"/>
          <w:szCs w:val="21"/>
        </w:rPr>
        <w:t>第四章</w:t>
      </w:r>
      <w:r>
        <w:rPr>
          <w:rFonts w:hint="eastAsia"/>
          <w:color w:val="000000"/>
          <w:szCs w:val="21"/>
        </w:rPr>
        <w:t xml:space="preserve"> </w:t>
      </w:r>
      <w:r>
        <w:rPr>
          <w:rFonts w:hint="eastAsia"/>
          <w:color w:val="000000"/>
          <w:szCs w:val="21"/>
        </w:rPr>
        <w:t>介绍了配筋率对受弯构件破坏特征的影响、适筋受弯构件在各阶段的受力特点，重点叙述了单筋矩形截面、双筋矩形截面和</w:t>
      </w:r>
      <w:r>
        <w:rPr>
          <w:rFonts w:hint="eastAsia"/>
          <w:color w:val="000000"/>
          <w:szCs w:val="21"/>
        </w:rPr>
        <w:t>T</w:t>
      </w:r>
      <w:r>
        <w:rPr>
          <w:rFonts w:hint="eastAsia"/>
          <w:color w:val="000000"/>
          <w:szCs w:val="21"/>
        </w:rPr>
        <w:t>形截面承载力的计算方法，受弯构件正截面的构造要求。</w:t>
      </w:r>
    </w:p>
    <w:p w:rsidR="00986046" w:rsidRDefault="00986046">
      <w:pPr>
        <w:spacing w:line="300" w:lineRule="auto"/>
        <w:ind w:firstLine="420"/>
        <w:rPr>
          <w:color w:val="000000"/>
          <w:szCs w:val="21"/>
        </w:rPr>
      </w:pPr>
      <w:r>
        <w:rPr>
          <w:rFonts w:hint="eastAsia"/>
          <w:color w:val="000000"/>
          <w:szCs w:val="21"/>
        </w:rPr>
        <w:t>第五章</w:t>
      </w:r>
      <w:r>
        <w:rPr>
          <w:rFonts w:hint="eastAsia"/>
          <w:color w:val="000000"/>
          <w:szCs w:val="21"/>
        </w:rPr>
        <w:t xml:space="preserve"> </w:t>
      </w:r>
      <w:r>
        <w:rPr>
          <w:rFonts w:hint="eastAsia"/>
          <w:color w:val="000000"/>
          <w:szCs w:val="21"/>
        </w:rPr>
        <w:t>简述了斜截面破坏的主要形态、影响斜截面抗剪承载力的主要因素，介绍了斜截面受剪承载力的计算方法及防止斜压破坏和斜拉破坏的措施，纵向受力钢筋的弯起、截断和锚固方法，深受构件斜截面承载力计算方法及构造要求。</w:t>
      </w:r>
    </w:p>
    <w:p w:rsidR="00986046" w:rsidRDefault="00986046">
      <w:pPr>
        <w:spacing w:line="300" w:lineRule="auto"/>
        <w:ind w:firstLine="420"/>
        <w:rPr>
          <w:color w:val="000000"/>
          <w:szCs w:val="21"/>
        </w:rPr>
      </w:pPr>
      <w:r>
        <w:rPr>
          <w:rFonts w:hint="eastAsia"/>
          <w:color w:val="000000"/>
          <w:szCs w:val="21"/>
        </w:rPr>
        <w:t>第六章</w:t>
      </w:r>
      <w:r>
        <w:rPr>
          <w:rFonts w:hint="eastAsia"/>
          <w:color w:val="000000"/>
          <w:szCs w:val="21"/>
        </w:rPr>
        <w:t xml:space="preserve"> </w:t>
      </w:r>
      <w:r>
        <w:rPr>
          <w:rFonts w:hint="eastAsia"/>
          <w:color w:val="000000"/>
          <w:szCs w:val="21"/>
        </w:rPr>
        <w:t>介绍了受扭构件的分类和受扭构件开裂、破坏机理，并且介绍了受扭构件的设计计算方法及受扭构件的构造要求。</w:t>
      </w:r>
    </w:p>
    <w:p w:rsidR="00986046" w:rsidRDefault="00986046">
      <w:pPr>
        <w:spacing w:line="300" w:lineRule="auto"/>
        <w:ind w:firstLine="420"/>
        <w:rPr>
          <w:color w:val="000000"/>
          <w:szCs w:val="21"/>
        </w:rPr>
      </w:pPr>
      <w:r>
        <w:rPr>
          <w:rFonts w:hint="eastAsia"/>
          <w:color w:val="000000"/>
          <w:szCs w:val="21"/>
        </w:rPr>
        <w:t>第七章</w:t>
      </w:r>
      <w:r>
        <w:rPr>
          <w:rFonts w:hint="eastAsia"/>
          <w:color w:val="000000"/>
          <w:szCs w:val="21"/>
        </w:rPr>
        <w:t xml:space="preserve"> </w:t>
      </w:r>
      <w:r>
        <w:rPr>
          <w:rFonts w:hint="eastAsia"/>
          <w:color w:val="000000"/>
          <w:szCs w:val="21"/>
        </w:rPr>
        <w:t>简述了偏心受压构件的受力工作特性，两种不同的受压破坏特征及由此划分成的两类偏心受压构件，两类偏心受压构件的判别方法，偏心受压构件的二阶效应及计算方法，并且介绍了两类偏心受压构件正截面承载力计算方法，双向偏心受压构件正截面承载力计算方法，偏心受拉构件的受力特性及正截面和斜截面承载力计算方法。本节为本书中重要章节。</w:t>
      </w:r>
    </w:p>
    <w:p w:rsidR="00986046" w:rsidRDefault="00986046">
      <w:pPr>
        <w:spacing w:line="300" w:lineRule="auto"/>
        <w:ind w:firstLine="420"/>
        <w:rPr>
          <w:color w:val="000000"/>
          <w:szCs w:val="21"/>
        </w:rPr>
      </w:pPr>
      <w:r>
        <w:rPr>
          <w:rFonts w:hint="eastAsia"/>
          <w:color w:val="000000"/>
          <w:szCs w:val="21"/>
        </w:rPr>
        <w:t>第八章</w:t>
      </w:r>
      <w:r>
        <w:rPr>
          <w:rFonts w:hint="eastAsia"/>
          <w:color w:val="000000"/>
          <w:szCs w:val="21"/>
        </w:rPr>
        <w:t xml:space="preserve"> </w:t>
      </w:r>
      <w:r>
        <w:rPr>
          <w:rFonts w:hint="eastAsia"/>
          <w:color w:val="000000"/>
          <w:szCs w:val="21"/>
        </w:rPr>
        <w:t>主要对变形、裂缝和耐久性的重要性，钢筋混凝土构件变形和裂缝宽度的验算方法进行介绍，同时也对减小构件变形和裂缝宽度、提高结构构件耐久性的方法进行了阐述。</w:t>
      </w:r>
    </w:p>
    <w:p w:rsidR="00986046" w:rsidRDefault="00986046">
      <w:pPr>
        <w:spacing w:line="300" w:lineRule="auto"/>
        <w:ind w:firstLine="420"/>
        <w:rPr>
          <w:color w:val="000000"/>
          <w:szCs w:val="21"/>
        </w:rPr>
      </w:pPr>
      <w:r>
        <w:rPr>
          <w:rFonts w:hint="eastAsia"/>
          <w:color w:val="000000"/>
          <w:szCs w:val="21"/>
        </w:rPr>
        <w:t>第九章</w:t>
      </w:r>
      <w:r>
        <w:rPr>
          <w:rFonts w:hint="eastAsia"/>
          <w:color w:val="000000"/>
          <w:szCs w:val="21"/>
        </w:rPr>
        <w:t xml:space="preserve"> </w:t>
      </w:r>
      <w:r>
        <w:rPr>
          <w:rFonts w:hint="eastAsia"/>
          <w:color w:val="000000"/>
          <w:szCs w:val="21"/>
        </w:rPr>
        <w:t>主要对预应力混凝土的基本知识、分类方法、预应力损失及计算方法，轴心受拉构件和受弯构件各阶段受力分析及设计方法，预应力混凝土构件的施工工艺及构造要求进行了介绍。</w:t>
      </w:r>
    </w:p>
    <w:p w:rsidR="00986046" w:rsidRDefault="00986046">
      <w:pPr>
        <w:spacing w:line="300" w:lineRule="auto"/>
        <w:ind w:firstLine="420"/>
        <w:rPr>
          <w:szCs w:val="21"/>
        </w:rPr>
      </w:pPr>
      <w:r>
        <w:rPr>
          <w:rFonts w:hint="eastAsia"/>
          <w:color w:val="000000"/>
          <w:szCs w:val="21"/>
        </w:rPr>
        <w:t>《混凝土结构设计原理》这门课程相对其它课程设计计算内容较多，难度较大，涉及力学理论知识较深，需要比较好的力学功底。考生在学习本课程中遇到计算问题较多，步骤繁</w:t>
      </w:r>
      <w:r>
        <w:rPr>
          <w:rFonts w:hint="eastAsia"/>
          <w:color w:val="000000"/>
          <w:szCs w:val="21"/>
        </w:rPr>
        <w:lastRenderedPageBreak/>
        <w:t>琐，容易出</w:t>
      </w:r>
      <w:r>
        <w:rPr>
          <w:rFonts w:hint="eastAsia"/>
          <w:szCs w:val="21"/>
        </w:rPr>
        <w:t>差错。所以建议考生要有扎实的力学基础，考生在自学过程中应沉着冷静，善于独立思考，同时应注意如下几个方面：</w:t>
      </w:r>
    </w:p>
    <w:p w:rsidR="00986046" w:rsidRDefault="00986046">
      <w:pPr>
        <w:spacing w:line="300" w:lineRule="auto"/>
        <w:ind w:firstLine="420"/>
        <w:rPr>
          <w:szCs w:val="21"/>
        </w:rPr>
      </w:pPr>
      <w:r>
        <w:rPr>
          <w:rFonts w:hint="eastAsia"/>
          <w:szCs w:val="21"/>
        </w:rPr>
        <w:t>（</w:t>
      </w:r>
      <w:r>
        <w:rPr>
          <w:rFonts w:hint="eastAsia"/>
          <w:szCs w:val="21"/>
        </w:rPr>
        <w:t>1</w:t>
      </w:r>
      <w:r>
        <w:rPr>
          <w:rFonts w:hint="eastAsia"/>
          <w:szCs w:val="21"/>
        </w:rPr>
        <w:t>）根据考核要求中的能力层次，在全面系统学习的基础上掌握重点概念和重点计算，如有效高度的概念、截面配筋率的定义、钢筋混凝土轴心受拉（压）构件正截面承载力计算、偏心受拉（压）构件正截面承载力计算、预应力混凝土轴心受拉构件的计算等，注意各章内容之间的内在联系。</w:t>
      </w:r>
    </w:p>
    <w:p w:rsidR="00986046" w:rsidRDefault="00986046">
      <w:pPr>
        <w:spacing w:line="300" w:lineRule="auto"/>
        <w:ind w:firstLine="420"/>
        <w:rPr>
          <w:szCs w:val="21"/>
        </w:rPr>
      </w:pPr>
      <w:r>
        <w:rPr>
          <w:rFonts w:hint="eastAsia"/>
          <w:szCs w:val="21"/>
        </w:rPr>
        <w:t>（</w:t>
      </w:r>
      <w:r>
        <w:rPr>
          <w:rFonts w:hint="eastAsia"/>
          <w:szCs w:val="21"/>
        </w:rPr>
        <w:t>2</w:t>
      </w:r>
      <w:r>
        <w:rPr>
          <w:rFonts w:hint="eastAsia"/>
          <w:szCs w:val="21"/>
        </w:rPr>
        <w:t>）本课程的自学考试大纲是自学本课程的主要依据。在自学本课程前应先通读大纲，了解课程的要求，获得课程完整的概况。在开始自学某一章节时，先阅读大纲，了解该章的课程内容，考核知识点和考核要求，在自学过程中有的放矢。</w:t>
      </w:r>
    </w:p>
    <w:p w:rsidR="00986046" w:rsidRDefault="00986046">
      <w:pPr>
        <w:spacing w:line="300" w:lineRule="auto"/>
        <w:ind w:firstLine="420"/>
        <w:rPr>
          <w:szCs w:val="21"/>
        </w:rPr>
      </w:pPr>
      <w:r>
        <w:rPr>
          <w:rFonts w:hint="eastAsia"/>
          <w:szCs w:val="21"/>
        </w:rPr>
        <w:t>（</w:t>
      </w:r>
      <w:r>
        <w:rPr>
          <w:rFonts w:hint="eastAsia"/>
          <w:szCs w:val="21"/>
        </w:rPr>
        <w:t>3</w:t>
      </w:r>
      <w:r>
        <w:rPr>
          <w:rFonts w:hint="eastAsia"/>
          <w:szCs w:val="21"/>
        </w:rPr>
        <w:t>）阅读指定教材时，要求吃透每个考核知识点。对基本概念要做到深刻理解，对基本原理要理解掌握，对基本方法要熟练运用。</w:t>
      </w:r>
    </w:p>
    <w:p w:rsidR="00986046" w:rsidRDefault="00986046">
      <w:pPr>
        <w:spacing w:line="300" w:lineRule="auto"/>
        <w:ind w:firstLine="420"/>
        <w:rPr>
          <w:szCs w:val="21"/>
        </w:rPr>
      </w:pPr>
      <w:r>
        <w:rPr>
          <w:rFonts w:hint="eastAsia"/>
          <w:szCs w:val="21"/>
        </w:rPr>
        <w:t>（</w:t>
      </w:r>
      <w:r>
        <w:rPr>
          <w:rFonts w:hint="eastAsia"/>
          <w:szCs w:val="21"/>
        </w:rPr>
        <w:t>4</w:t>
      </w:r>
      <w:r>
        <w:rPr>
          <w:rFonts w:hint="eastAsia"/>
          <w:szCs w:val="21"/>
        </w:rPr>
        <w:t>）重视每章末的习题作用，考生需要多做练习题，可以帮助考生熟练运用课程中提供的计算方法解决问题，并可以检查学习掌握知识的程度。</w:t>
      </w:r>
    </w:p>
    <w:p w:rsidR="00986046" w:rsidRDefault="00986046">
      <w:pPr>
        <w:spacing w:line="300" w:lineRule="auto"/>
        <w:ind w:firstLine="420"/>
        <w:rPr>
          <w:szCs w:val="21"/>
        </w:rPr>
      </w:pPr>
      <w:r>
        <w:rPr>
          <w:rFonts w:hint="eastAsia"/>
          <w:szCs w:val="21"/>
        </w:rPr>
        <w:t>（</w:t>
      </w:r>
      <w:r>
        <w:rPr>
          <w:rFonts w:hint="eastAsia"/>
          <w:szCs w:val="21"/>
        </w:rPr>
        <w:t>5</w:t>
      </w:r>
      <w:r>
        <w:rPr>
          <w:rFonts w:hint="eastAsia"/>
          <w:szCs w:val="21"/>
        </w:rPr>
        <w:t>）考生在自学时要注意基本能力的培养，即系统分析和综合能力，分析问题和理解知识的能力，抓住重点阐述问题的能力等。</w:t>
      </w:r>
    </w:p>
    <w:p w:rsidR="00986046" w:rsidRDefault="00986046">
      <w:pPr>
        <w:ind w:firstLineChars="0" w:firstLine="0"/>
        <w:rPr>
          <w:b/>
        </w:rPr>
      </w:pPr>
      <w:r>
        <w:rPr>
          <w:rFonts w:hint="eastAsia"/>
          <w:b/>
        </w:rPr>
        <w:t>四、社会助学的要求</w:t>
      </w:r>
    </w:p>
    <w:p w:rsidR="00986046" w:rsidRDefault="00986046">
      <w:pPr>
        <w:spacing w:line="300" w:lineRule="auto"/>
        <w:ind w:firstLine="420"/>
        <w:rPr>
          <w:szCs w:val="21"/>
        </w:rPr>
      </w:pPr>
      <w:r>
        <w:rPr>
          <w:rFonts w:hint="eastAsia"/>
          <w:szCs w:val="21"/>
        </w:rPr>
        <w:t>1</w:t>
      </w:r>
      <w:r>
        <w:rPr>
          <w:rFonts w:hint="eastAsia"/>
          <w:szCs w:val="21"/>
        </w:rPr>
        <w:t>．应熟知考试大纲对课程提出的总要求和各章的知识点。</w:t>
      </w:r>
    </w:p>
    <w:p w:rsidR="00986046" w:rsidRDefault="00986046">
      <w:pPr>
        <w:spacing w:line="300" w:lineRule="auto"/>
        <w:ind w:firstLine="420"/>
        <w:rPr>
          <w:szCs w:val="21"/>
        </w:rPr>
      </w:pPr>
      <w:r>
        <w:rPr>
          <w:rFonts w:hint="eastAsia"/>
          <w:szCs w:val="21"/>
        </w:rPr>
        <w:t>2</w:t>
      </w:r>
      <w:r>
        <w:rPr>
          <w:rFonts w:hint="eastAsia"/>
          <w:szCs w:val="21"/>
        </w:rPr>
        <w:t>．应掌握各知识点要求达到的能力层次，并深刻理解对各知识点的考核目标。</w:t>
      </w:r>
    </w:p>
    <w:p w:rsidR="00986046" w:rsidRDefault="00986046">
      <w:pPr>
        <w:spacing w:line="300" w:lineRule="auto"/>
        <w:ind w:firstLine="420"/>
        <w:rPr>
          <w:szCs w:val="21"/>
        </w:rPr>
      </w:pPr>
      <w:r>
        <w:rPr>
          <w:rFonts w:hint="eastAsia"/>
          <w:szCs w:val="21"/>
        </w:rPr>
        <w:t>3</w:t>
      </w:r>
      <w:r>
        <w:rPr>
          <w:rFonts w:hint="eastAsia"/>
          <w:szCs w:val="21"/>
        </w:rPr>
        <w:t>．辅导时，应以考试大纲为依据，指定的教材为基础，不要随意增删内容，以免与大纲脱节。</w:t>
      </w:r>
    </w:p>
    <w:p w:rsidR="00986046" w:rsidRDefault="00986046">
      <w:pPr>
        <w:spacing w:line="300" w:lineRule="auto"/>
        <w:ind w:firstLine="420"/>
        <w:rPr>
          <w:szCs w:val="21"/>
        </w:rPr>
      </w:pPr>
      <w:r>
        <w:rPr>
          <w:rFonts w:hint="eastAsia"/>
          <w:szCs w:val="21"/>
        </w:rPr>
        <w:t>4</w:t>
      </w:r>
      <w:r>
        <w:rPr>
          <w:rFonts w:hint="eastAsia"/>
          <w:szCs w:val="21"/>
        </w:rPr>
        <w:t>．辅导时，应对学习方法进行指导，宜提倡</w:t>
      </w:r>
      <w:r>
        <w:rPr>
          <w:rFonts w:hint="eastAsia"/>
          <w:szCs w:val="21"/>
        </w:rPr>
        <w:t xml:space="preserve"> </w:t>
      </w:r>
      <w:r>
        <w:rPr>
          <w:rFonts w:hint="eastAsia"/>
          <w:szCs w:val="21"/>
        </w:rPr>
        <w:t>“认真阅读教材，刻苦钻研教材，主动争取帮助，依靠自己学通”的方法。</w:t>
      </w:r>
    </w:p>
    <w:p w:rsidR="00986046" w:rsidRDefault="00986046">
      <w:pPr>
        <w:spacing w:line="300" w:lineRule="auto"/>
        <w:ind w:firstLine="420"/>
        <w:rPr>
          <w:szCs w:val="21"/>
        </w:rPr>
      </w:pPr>
      <w:r>
        <w:rPr>
          <w:rFonts w:hint="eastAsia"/>
          <w:szCs w:val="21"/>
        </w:rPr>
        <w:t>5</w:t>
      </w:r>
      <w:r>
        <w:rPr>
          <w:rFonts w:hint="eastAsia"/>
          <w:szCs w:val="21"/>
        </w:rPr>
        <w:t>．辅导时，要注意突出重点，对考生提出的问题，不要有问即答，要积极启发引导。</w:t>
      </w:r>
    </w:p>
    <w:p w:rsidR="00986046" w:rsidRDefault="00986046">
      <w:pPr>
        <w:spacing w:line="300" w:lineRule="auto"/>
        <w:ind w:firstLine="420"/>
        <w:rPr>
          <w:szCs w:val="21"/>
        </w:rPr>
      </w:pPr>
      <w:r>
        <w:rPr>
          <w:rFonts w:hint="eastAsia"/>
          <w:szCs w:val="21"/>
        </w:rPr>
        <w:t>6</w:t>
      </w:r>
      <w:r>
        <w:rPr>
          <w:rFonts w:hint="eastAsia"/>
          <w:szCs w:val="21"/>
        </w:rPr>
        <w:t>．注意对应考者能力的培养，特别是自学能力的培养，要引导考生逐步学会独立学习，在自学过程中善于提出问题，分析问题，做出判断，解决问题。</w:t>
      </w:r>
    </w:p>
    <w:p w:rsidR="00986046" w:rsidRDefault="00986046">
      <w:pPr>
        <w:spacing w:line="300" w:lineRule="auto"/>
        <w:ind w:firstLine="420"/>
        <w:rPr>
          <w:szCs w:val="21"/>
        </w:rPr>
      </w:pPr>
      <w:r>
        <w:rPr>
          <w:rFonts w:hint="eastAsia"/>
          <w:szCs w:val="21"/>
        </w:rPr>
        <w:t>7</w:t>
      </w:r>
      <w:r>
        <w:rPr>
          <w:rFonts w:hint="eastAsia"/>
          <w:szCs w:val="21"/>
        </w:rPr>
        <w:t>．要使考生了解试题的难易与能力层次高低两者不完全是一回事，在各个能力层次中会存在着不同难度的试题。</w:t>
      </w:r>
    </w:p>
    <w:p w:rsidR="00986046" w:rsidRDefault="00986046">
      <w:pPr>
        <w:spacing w:line="300" w:lineRule="auto"/>
        <w:ind w:firstLine="420"/>
        <w:rPr>
          <w:szCs w:val="21"/>
        </w:rPr>
      </w:pPr>
      <w:r>
        <w:rPr>
          <w:rFonts w:hint="eastAsia"/>
          <w:szCs w:val="21"/>
        </w:rPr>
        <w:t>8</w:t>
      </w:r>
      <w:r>
        <w:rPr>
          <w:rFonts w:hint="eastAsia"/>
          <w:szCs w:val="21"/>
        </w:rPr>
        <w:t>．助学学时：本课程理论部分共</w:t>
      </w:r>
      <w:r>
        <w:rPr>
          <w:rFonts w:hint="eastAsia"/>
          <w:szCs w:val="21"/>
        </w:rPr>
        <w:t>4</w:t>
      </w:r>
      <w:r>
        <w:rPr>
          <w:rFonts w:hint="eastAsia"/>
          <w:szCs w:val="21"/>
        </w:rPr>
        <w:t>学分，建议总课时</w:t>
      </w:r>
      <w:r>
        <w:rPr>
          <w:rFonts w:hint="eastAsia"/>
          <w:szCs w:val="21"/>
        </w:rPr>
        <w:t>72</w:t>
      </w:r>
      <w:r>
        <w:rPr>
          <w:rFonts w:hint="eastAsia"/>
          <w:szCs w:val="21"/>
        </w:rPr>
        <w:t>学时；实践部分共</w:t>
      </w:r>
      <w:r>
        <w:rPr>
          <w:rFonts w:hint="eastAsia"/>
          <w:szCs w:val="21"/>
        </w:rPr>
        <w:t>1</w:t>
      </w:r>
      <w:r>
        <w:rPr>
          <w:rFonts w:hint="eastAsia"/>
          <w:szCs w:val="21"/>
        </w:rPr>
        <w:t>学分，建议总课时</w:t>
      </w:r>
      <w:r>
        <w:rPr>
          <w:rFonts w:hint="eastAsia"/>
          <w:szCs w:val="21"/>
        </w:rPr>
        <w:t>18</w:t>
      </w:r>
      <w:r>
        <w:rPr>
          <w:rFonts w:hint="eastAsia"/>
          <w:szCs w:val="21"/>
        </w:rPr>
        <w:t>学时。其中理论部分和实践部分的助学课时分配如下：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5528"/>
        <w:gridCol w:w="759"/>
      </w:tblGrid>
      <w:tr w:rsidR="00986046">
        <w:trPr>
          <w:trHeight w:val="454"/>
          <w:tblHeader/>
        </w:trPr>
        <w:tc>
          <w:tcPr>
            <w:tcW w:w="2235" w:type="dxa"/>
            <w:vAlign w:val="center"/>
          </w:tcPr>
          <w:p w:rsidR="00986046" w:rsidRDefault="00986046">
            <w:pPr>
              <w:spacing w:line="240" w:lineRule="auto"/>
              <w:ind w:firstLineChars="0" w:firstLine="0"/>
              <w:jc w:val="center"/>
              <w:rPr>
                <w:szCs w:val="21"/>
              </w:rPr>
            </w:pPr>
            <w:r>
              <w:rPr>
                <w:rFonts w:hint="eastAsia"/>
                <w:szCs w:val="21"/>
              </w:rPr>
              <w:t>章次</w:t>
            </w:r>
          </w:p>
        </w:tc>
        <w:tc>
          <w:tcPr>
            <w:tcW w:w="5528" w:type="dxa"/>
            <w:vAlign w:val="center"/>
          </w:tcPr>
          <w:p w:rsidR="00986046" w:rsidRDefault="00986046">
            <w:pPr>
              <w:spacing w:line="240" w:lineRule="auto"/>
              <w:ind w:firstLineChars="0" w:firstLine="0"/>
              <w:jc w:val="center"/>
              <w:rPr>
                <w:szCs w:val="21"/>
              </w:rPr>
            </w:pPr>
            <w:r>
              <w:rPr>
                <w:rFonts w:hint="eastAsia"/>
                <w:szCs w:val="21"/>
              </w:rPr>
              <w:t>内容</w:t>
            </w:r>
          </w:p>
        </w:tc>
        <w:tc>
          <w:tcPr>
            <w:tcW w:w="759" w:type="dxa"/>
            <w:vAlign w:val="center"/>
          </w:tcPr>
          <w:p w:rsidR="00986046" w:rsidRDefault="00986046">
            <w:pPr>
              <w:spacing w:line="240" w:lineRule="auto"/>
              <w:ind w:firstLineChars="0" w:firstLine="0"/>
              <w:jc w:val="center"/>
              <w:rPr>
                <w:szCs w:val="21"/>
              </w:rPr>
            </w:pPr>
            <w:r>
              <w:rPr>
                <w:rFonts w:hint="eastAsia"/>
                <w:szCs w:val="21"/>
              </w:rPr>
              <w:t>学时</w:t>
            </w:r>
          </w:p>
        </w:tc>
      </w:tr>
      <w:tr w:rsidR="00986046">
        <w:trPr>
          <w:trHeight w:val="454"/>
        </w:trPr>
        <w:tc>
          <w:tcPr>
            <w:tcW w:w="2235" w:type="dxa"/>
            <w:vAlign w:val="center"/>
          </w:tcPr>
          <w:p w:rsidR="00986046" w:rsidRDefault="00986046">
            <w:pPr>
              <w:spacing w:line="240" w:lineRule="auto"/>
              <w:ind w:firstLineChars="0" w:firstLine="0"/>
              <w:rPr>
                <w:szCs w:val="21"/>
              </w:rPr>
            </w:pPr>
            <w:r>
              <w:rPr>
                <w:rFonts w:hint="eastAsia"/>
                <w:szCs w:val="21"/>
              </w:rPr>
              <w:t>绪论</w:t>
            </w:r>
          </w:p>
        </w:tc>
        <w:tc>
          <w:tcPr>
            <w:tcW w:w="5528" w:type="dxa"/>
            <w:vAlign w:val="center"/>
          </w:tcPr>
          <w:p w:rsidR="00986046" w:rsidRDefault="00986046">
            <w:pPr>
              <w:spacing w:line="240" w:lineRule="auto"/>
              <w:ind w:firstLineChars="0" w:firstLine="0"/>
              <w:rPr>
                <w:szCs w:val="21"/>
              </w:rPr>
            </w:pPr>
            <w:r>
              <w:rPr>
                <w:rFonts w:hint="eastAsia"/>
                <w:szCs w:val="21"/>
              </w:rPr>
              <w:t>混凝土结构的基本概念及其应用与发展。</w:t>
            </w:r>
          </w:p>
        </w:tc>
        <w:tc>
          <w:tcPr>
            <w:tcW w:w="759" w:type="dxa"/>
            <w:vAlign w:val="center"/>
          </w:tcPr>
          <w:p w:rsidR="00986046" w:rsidRDefault="00986046">
            <w:pPr>
              <w:spacing w:line="240" w:lineRule="auto"/>
              <w:ind w:firstLineChars="0" w:firstLine="0"/>
              <w:jc w:val="center"/>
              <w:rPr>
                <w:szCs w:val="21"/>
              </w:rPr>
            </w:pPr>
            <w:r>
              <w:rPr>
                <w:rFonts w:hint="eastAsia"/>
                <w:szCs w:val="21"/>
              </w:rPr>
              <w:t>2</w:t>
            </w:r>
          </w:p>
        </w:tc>
      </w:tr>
      <w:tr w:rsidR="00986046">
        <w:trPr>
          <w:trHeight w:val="1136"/>
        </w:trPr>
        <w:tc>
          <w:tcPr>
            <w:tcW w:w="2235" w:type="dxa"/>
            <w:vAlign w:val="center"/>
          </w:tcPr>
          <w:p w:rsidR="00986046" w:rsidRDefault="00986046">
            <w:pPr>
              <w:spacing w:line="240" w:lineRule="auto"/>
              <w:ind w:firstLineChars="0" w:firstLine="0"/>
              <w:rPr>
                <w:szCs w:val="21"/>
              </w:rPr>
            </w:pPr>
            <w:r>
              <w:rPr>
                <w:rFonts w:hint="eastAsia"/>
                <w:szCs w:val="21"/>
              </w:rPr>
              <w:lastRenderedPageBreak/>
              <w:t>第一章</w:t>
            </w:r>
            <w:r>
              <w:rPr>
                <w:rFonts w:hint="eastAsia"/>
                <w:szCs w:val="21"/>
              </w:rPr>
              <w:t xml:space="preserve"> </w:t>
            </w:r>
            <w:r>
              <w:rPr>
                <w:rFonts w:hint="eastAsia"/>
                <w:szCs w:val="21"/>
              </w:rPr>
              <w:t>混凝土结构用材料的性能</w:t>
            </w:r>
          </w:p>
        </w:tc>
        <w:tc>
          <w:tcPr>
            <w:tcW w:w="5528" w:type="dxa"/>
            <w:vAlign w:val="center"/>
          </w:tcPr>
          <w:p w:rsidR="00986046" w:rsidRDefault="00986046">
            <w:pPr>
              <w:spacing w:line="240" w:lineRule="auto"/>
              <w:ind w:firstLineChars="0" w:firstLine="0"/>
              <w:rPr>
                <w:szCs w:val="21"/>
              </w:rPr>
            </w:pPr>
            <w:r>
              <w:rPr>
                <w:rFonts w:hint="eastAsia"/>
                <w:szCs w:val="21"/>
              </w:rPr>
              <w:t>钢筋与混凝土的材料性能；</w:t>
            </w:r>
          </w:p>
          <w:p w:rsidR="00986046" w:rsidRDefault="00986046">
            <w:pPr>
              <w:spacing w:line="240" w:lineRule="auto"/>
              <w:ind w:firstLineChars="0" w:firstLine="0"/>
              <w:rPr>
                <w:szCs w:val="21"/>
              </w:rPr>
            </w:pPr>
            <w:r>
              <w:rPr>
                <w:rFonts w:hint="eastAsia"/>
                <w:szCs w:val="21"/>
              </w:rPr>
              <w:t>钢筋与混凝土的选用原则；</w:t>
            </w:r>
          </w:p>
          <w:p w:rsidR="00986046" w:rsidRDefault="00986046">
            <w:pPr>
              <w:spacing w:line="240" w:lineRule="auto"/>
              <w:ind w:firstLineChars="0" w:firstLine="0"/>
              <w:rPr>
                <w:szCs w:val="21"/>
              </w:rPr>
            </w:pPr>
            <w:r>
              <w:rPr>
                <w:rFonts w:hint="eastAsia"/>
                <w:szCs w:val="21"/>
              </w:rPr>
              <w:t>钢筋与混凝土两者共同工作原理。</w:t>
            </w:r>
          </w:p>
        </w:tc>
        <w:tc>
          <w:tcPr>
            <w:tcW w:w="759" w:type="dxa"/>
            <w:vAlign w:val="center"/>
          </w:tcPr>
          <w:p w:rsidR="00986046" w:rsidRDefault="00986046">
            <w:pPr>
              <w:spacing w:line="240" w:lineRule="auto"/>
              <w:ind w:firstLineChars="0" w:firstLine="0"/>
              <w:jc w:val="center"/>
              <w:rPr>
                <w:szCs w:val="21"/>
              </w:rPr>
            </w:pPr>
            <w:r>
              <w:rPr>
                <w:rFonts w:hint="eastAsia"/>
                <w:szCs w:val="21"/>
              </w:rPr>
              <w:t>2</w:t>
            </w:r>
          </w:p>
        </w:tc>
      </w:tr>
      <w:tr w:rsidR="00986046">
        <w:trPr>
          <w:trHeight w:val="1086"/>
        </w:trPr>
        <w:tc>
          <w:tcPr>
            <w:tcW w:w="2235" w:type="dxa"/>
            <w:vAlign w:val="center"/>
          </w:tcPr>
          <w:p w:rsidR="00986046" w:rsidRDefault="00986046">
            <w:pPr>
              <w:spacing w:line="240" w:lineRule="auto"/>
              <w:ind w:firstLineChars="0" w:firstLine="0"/>
              <w:rPr>
                <w:szCs w:val="21"/>
              </w:rPr>
            </w:pPr>
            <w:r>
              <w:rPr>
                <w:rFonts w:hint="eastAsia"/>
                <w:szCs w:val="21"/>
              </w:rPr>
              <w:t>第二章</w:t>
            </w:r>
            <w:r>
              <w:rPr>
                <w:rFonts w:hint="eastAsia"/>
                <w:szCs w:val="21"/>
              </w:rPr>
              <w:t xml:space="preserve"> </w:t>
            </w:r>
            <w:r>
              <w:rPr>
                <w:rFonts w:hint="eastAsia"/>
                <w:szCs w:val="21"/>
              </w:rPr>
              <w:t>混凝土结构设计方法</w:t>
            </w:r>
          </w:p>
        </w:tc>
        <w:tc>
          <w:tcPr>
            <w:tcW w:w="5528" w:type="dxa"/>
            <w:vAlign w:val="center"/>
          </w:tcPr>
          <w:p w:rsidR="00986046" w:rsidRDefault="00986046">
            <w:pPr>
              <w:spacing w:line="240" w:lineRule="auto"/>
              <w:ind w:firstLineChars="0" w:firstLine="0"/>
              <w:rPr>
                <w:szCs w:val="21"/>
              </w:rPr>
            </w:pPr>
            <w:r>
              <w:rPr>
                <w:rFonts w:hint="eastAsia"/>
                <w:szCs w:val="21"/>
              </w:rPr>
              <w:t>结构可靠度基本理论；</w:t>
            </w:r>
          </w:p>
          <w:p w:rsidR="00986046" w:rsidRDefault="00986046">
            <w:pPr>
              <w:spacing w:line="240" w:lineRule="auto"/>
              <w:ind w:firstLineChars="0" w:firstLine="0"/>
              <w:rPr>
                <w:szCs w:val="21"/>
              </w:rPr>
            </w:pPr>
            <w:r>
              <w:rPr>
                <w:rFonts w:hint="eastAsia"/>
                <w:szCs w:val="21"/>
              </w:rPr>
              <w:t>荷载和材料强度的取值方法；</w:t>
            </w:r>
          </w:p>
          <w:p w:rsidR="00986046" w:rsidRDefault="00986046">
            <w:pPr>
              <w:spacing w:line="240" w:lineRule="auto"/>
              <w:ind w:firstLineChars="0" w:firstLine="0"/>
              <w:rPr>
                <w:szCs w:val="21"/>
              </w:rPr>
            </w:pPr>
            <w:r>
              <w:rPr>
                <w:rFonts w:hint="eastAsia"/>
                <w:szCs w:val="21"/>
              </w:rPr>
              <w:t>极限状态设计法基本原理。</w:t>
            </w:r>
          </w:p>
        </w:tc>
        <w:tc>
          <w:tcPr>
            <w:tcW w:w="759" w:type="dxa"/>
            <w:vAlign w:val="center"/>
          </w:tcPr>
          <w:p w:rsidR="00986046" w:rsidRDefault="00986046">
            <w:pPr>
              <w:spacing w:line="240" w:lineRule="auto"/>
              <w:ind w:firstLineChars="0" w:firstLine="0"/>
              <w:jc w:val="center"/>
              <w:rPr>
                <w:szCs w:val="21"/>
              </w:rPr>
            </w:pPr>
            <w:r>
              <w:rPr>
                <w:rFonts w:hint="eastAsia"/>
                <w:szCs w:val="21"/>
              </w:rPr>
              <w:t>4</w:t>
            </w:r>
          </w:p>
        </w:tc>
      </w:tr>
      <w:tr w:rsidR="00986046">
        <w:trPr>
          <w:trHeight w:val="1107"/>
        </w:trPr>
        <w:tc>
          <w:tcPr>
            <w:tcW w:w="2235" w:type="dxa"/>
            <w:vAlign w:val="center"/>
          </w:tcPr>
          <w:p w:rsidR="00986046" w:rsidRDefault="00986046">
            <w:pPr>
              <w:spacing w:line="240" w:lineRule="auto"/>
              <w:ind w:firstLineChars="0" w:firstLine="0"/>
              <w:rPr>
                <w:szCs w:val="21"/>
              </w:rPr>
            </w:pPr>
            <w:r>
              <w:rPr>
                <w:rFonts w:hint="eastAsia"/>
                <w:szCs w:val="21"/>
              </w:rPr>
              <w:t>第三章</w:t>
            </w:r>
            <w:r>
              <w:rPr>
                <w:rFonts w:hint="eastAsia"/>
                <w:szCs w:val="21"/>
              </w:rPr>
              <w:t xml:space="preserve"> </w:t>
            </w:r>
            <w:r>
              <w:rPr>
                <w:rFonts w:hint="eastAsia"/>
                <w:szCs w:val="21"/>
              </w:rPr>
              <w:t>钢筋混凝土轴心受力构件正截面承载力计算</w:t>
            </w:r>
          </w:p>
        </w:tc>
        <w:tc>
          <w:tcPr>
            <w:tcW w:w="5528" w:type="dxa"/>
            <w:vAlign w:val="center"/>
          </w:tcPr>
          <w:p w:rsidR="00986046" w:rsidRDefault="00986046">
            <w:pPr>
              <w:spacing w:line="240" w:lineRule="auto"/>
              <w:ind w:firstLineChars="0" w:firstLine="0"/>
              <w:rPr>
                <w:szCs w:val="21"/>
              </w:rPr>
            </w:pPr>
            <w:r>
              <w:rPr>
                <w:rFonts w:hint="eastAsia"/>
                <w:szCs w:val="21"/>
              </w:rPr>
              <w:t>轴心受力构件受力全过程分析；</w:t>
            </w:r>
          </w:p>
          <w:p w:rsidR="00986046" w:rsidRDefault="00986046">
            <w:pPr>
              <w:spacing w:line="240" w:lineRule="auto"/>
              <w:ind w:firstLineChars="0" w:firstLine="0"/>
              <w:rPr>
                <w:szCs w:val="21"/>
              </w:rPr>
            </w:pPr>
            <w:r>
              <w:rPr>
                <w:rFonts w:hint="eastAsia"/>
                <w:szCs w:val="21"/>
              </w:rPr>
              <w:t>轴心受力构件正截面承载力计算方法；</w:t>
            </w:r>
          </w:p>
          <w:p w:rsidR="00986046" w:rsidRDefault="00986046">
            <w:pPr>
              <w:spacing w:line="240" w:lineRule="auto"/>
              <w:ind w:firstLineChars="0" w:firstLine="0"/>
              <w:rPr>
                <w:szCs w:val="21"/>
              </w:rPr>
            </w:pPr>
            <w:r>
              <w:rPr>
                <w:rFonts w:hint="eastAsia"/>
                <w:szCs w:val="21"/>
              </w:rPr>
              <w:t>轴心受力构件的构造要求。</w:t>
            </w:r>
          </w:p>
        </w:tc>
        <w:tc>
          <w:tcPr>
            <w:tcW w:w="759" w:type="dxa"/>
            <w:vAlign w:val="center"/>
          </w:tcPr>
          <w:p w:rsidR="00986046" w:rsidRDefault="00986046">
            <w:pPr>
              <w:spacing w:line="240" w:lineRule="auto"/>
              <w:ind w:firstLineChars="0" w:firstLine="0"/>
              <w:jc w:val="center"/>
              <w:rPr>
                <w:szCs w:val="21"/>
              </w:rPr>
            </w:pPr>
            <w:r>
              <w:rPr>
                <w:rFonts w:hint="eastAsia"/>
                <w:szCs w:val="21"/>
              </w:rPr>
              <w:t>6</w:t>
            </w:r>
          </w:p>
        </w:tc>
      </w:tr>
      <w:tr w:rsidR="00986046">
        <w:trPr>
          <w:trHeight w:val="1730"/>
        </w:trPr>
        <w:tc>
          <w:tcPr>
            <w:tcW w:w="2235" w:type="dxa"/>
            <w:vAlign w:val="center"/>
          </w:tcPr>
          <w:p w:rsidR="00986046" w:rsidRDefault="00986046">
            <w:pPr>
              <w:spacing w:line="240" w:lineRule="auto"/>
              <w:ind w:firstLineChars="0" w:firstLine="0"/>
              <w:rPr>
                <w:szCs w:val="21"/>
              </w:rPr>
            </w:pPr>
            <w:r>
              <w:rPr>
                <w:rFonts w:hint="eastAsia"/>
                <w:szCs w:val="21"/>
              </w:rPr>
              <w:t>第四章</w:t>
            </w:r>
            <w:r>
              <w:rPr>
                <w:rFonts w:hint="eastAsia"/>
                <w:szCs w:val="21"/>
              </w:rPr>
              <w:t xml:space="preserve"> </w:t>
            </w:r>
            <w:r>
              <w:rPr>
                <w:rFonts w:hint="eastAsia"/>
                <w:szCs w:val="21"/>
              </w:rPr>
              <w:t>钢筋混凝土受弯构件正截面承载力计算</w:t>
            </w:r>
          </w:p>
        </w:tc>
        <w:tc>
          <w:tcPr>
            <w:tcW w:w="5528" w:type="dxa"/>
            <w:vAlign w:val="center"/>
          </w:tcPr>
          <w:p w:rsidR="00986046" w:rsidRDefault="00986046">
            <w:pPr>
              <w:spacing w:line="240" w:lineRule="auto"/>
              <w:ind w:firstLineChars="0" w:firstLine="0"/>
              <w:rPr>
                <w:szCs w:val="21"/>
              </w:rPr>
            </w:pPr>
            <w:r>
              <w:rPr>
                <w:rFonts w:hint="eastAsia"/>
                <w:szCs w:val="21"/>
              </w:rPr>
              <w:t>配筋率对受弯构件破坏特征的影响；</w:t>
            </w:r>
          </w:p>
          <w:p w:rsidR="00986046" w:rsidRDefault="00986046">
            <w:pPr>
              <w:spacing w:line="240" w:lineRule="auto"/>
              <w:ind w:firstLineChars="0" w:firstLine="0"/>
              <w:rPr>
                <w:szCs w:val="21"/>
              </w:rPr>
            </w:pPr>
            <w:r>
              <w:rPr>
                <w:rFonts w:hint="eastAsia"/>
                <w:szCs w:val="21"/>
              </w:rPr>
              <w:t>适筋受弯构件在各阶段的受力特点；</w:t>
            </w:r>
          </w:p>
          <w:p w:rsidR="00986046" w:rsidRDefault="00986046">
            <w:pPr>
              <w:spacing w:line="240" w:lineRule="auto"/>
              <w:ind w:firstLineChars="0" w:firstLine="0"/>
              <w:rPr>
                <w:szCs w:val="21"/>
              </w:rPr>
            </w:pPr>
            <w:r>
              <w:rPr>
                <w:rFonts w:hint="eastAsia"/>
                <w:szCs w:val="21"/>
              </w:rPr>
              <w:t>受弯构件正截面承载力计算的基本假定；</w:t>
            </w:r>
          </w:p>
          <w:p w:rsidR="00986046" w:rsidRDefault="00986046">
            <w:pPr>
              <w:spacing w:line="240" w:lineRule="auto"/>
              <w:ind w:firstLineChars="0" w:firstLine="0"/>
              <w:rPr>
                <w:szCs w:val="21"/>
              </w:rPr>
            </w:pPr>
            <w:r>
              <w:rPr>
                <w:rFonts w:hint="eastAsia"/>
                <w:szCs w:val="21"/>
              </w:rPr>
              <w:t>单筋矩形截面、双筋矩形截面和</w:t>
            </w:r>
            <w:r>
              <w:rPr>
                <w:rFonts w:hint="eastAsia"/>
                <w:szCs w:val="21"/>
              </w:rPr>
              <w:t>T</w:t>
            </w:r>
            <w:r>
              <w:rPr>
                <w:rFonts w:hint="eastAsia"/>
                <w:szCs w:val="21"/>
              </w:rPr>
              <w:t>形截面承载力的计算；</w:t>
            </w:r>
          </w:p>
          <w:p w:rsidR="00986046" w:rsidRDefault="00986046">
            <w:pPr>
              <w:spacing w:line="240" w:lineRule="auto"/>
              <w:ind w:firstLineChars="0" w:firstLine="0"/>
              <w:rPr>
                <w:szCs w:val="21"/>
              </w:rPr>
            </w:pPr>
            <w:r>
              <w:rPr>
                <w:rFonts w:hint="eastAsia"/>
                <w:szCs w:val="21"/>
              </w:rPr>
              <w:t>受弯构件正截面的构造要求。</w:t>
            </w:r>
          </w:p>
        </w:tc>
        <w:tc>
          <w:tcPr>
            <w:tcW w:w="759" w:type="dxa"/>
            <w:vAlign w:val="center"/>
          </w:tcPr>
          <w:p w:rsidR="00986046" w:rsidRDefault="00986046">
            <w:pPr>
              <w:spacing w:line="240" w:lineRule="auto"/>
              <w:ind w:firstLineChars="0" w:firstLine="0"/>
              <w:jc w:val="center"/>
              <w:rPr>
                <w:szCs w:val="21"/>
              </w:rPr>
            </w:pPr>
            <w:r>
              <w:rPr>
                <w:rFonts w:hint="eastAsia"/>
                <w:szCs w:val="21"/>
              </w:rPr>
              <w:t>14</w:t>
            </w:r>
          </w:p>
        </w:tc>
      </w:tr>
      <w:tr w:rsidR="00986046">
        <w:trPr>
          <w:trHeight w:val="1748"/>
        </w:trPr>
        <w:tc>
          <w:tcPr>
            <w:tcW w:w="2235" w:type="dxa"/>
            <w:vAlign w:val="center"/>
          </w:tcPr>
          <w:p w:rsidR="00986046" w:rsidRDefault="00986046">
            <w:pPr>
              <w:spacing w:line="240" w:lineRule="auto"/>
              <w:ind w:firstLineChars="0" w:firstLine="0"/>
              <w:rPr>
                <w:szCs w:val="21"/>
              </w:rPr>
            </w:pPr>
            <w:r>
              <w:rPr>
                <w:rFonts w:hint="eastAsia"/>
                <w:szCs w:val="21"/>
              </w:rPr>
              <w:t>第五章</w:t>
            </w:r>
            <w:r>
              <w:rPr>
                <w:rFonts w:hint="eastAsia"/>
                <w:szCs w:val="21"/>
              </w:rPr>
              <w:t xml:space="preserve"> </w:t>
            </w:r>
            <w:r>
              <w:rPr>
                <w:rFonts w:hint="eastAsia"/>
                <w:szCs w:val="21"/>
              </w:rPr>
              <w:t>钢筋混凝土受弯构件斜截面承载力计算</w:t>
            </w:r>
          </w:p>
        </w:tc>
        <w:tc>
          <w:tcPr>
            <w:tcW w:w="5528" w:type="dxa"/>
            <w:vAlign w:val="center"/>
          </w:tcPr>
          <w:p w:rsidR="00986046" w:rsidRDefault="00986046">
            <w:pPr>
              <w:spacing w:line="240" w:lineRule="auto"/>
              <w:ind w:firstLineChars="0" w:firstLine="0"/>
              <w:rPr>
                <w:szCs w:val="21"/>
              </w:rPr>
            </w:pPr>
            <w:r>
              <w:rPr>
                <w:rFonts w:hint="eastAsia"/>
                <w:szCs w:val="21"/>
              </w:rPr>
              <w:t>影响斜截面受力性能的因素；</w:t>
            </w:r>
          </w:p>
          <w:p w:rsidR="00986046" w:rsidRDefault="00986046">
            <w:pPr>
              <w:spacing w:line="240" w:lineRule="auto"/>
              <w:ind w:firstLineChars="0" w:firstLine="0"/>
              <w:rPr>
                <w:szCs w:val="21"/>
              </w:rPr>
            </w:pPr>
            <w:r>
              <w:rPr>
                <w:rFonts w:hint="eastAsia"/>
                <w:szCs w:val="21"/>
              </w:rPr>
              <w:t>斜截面破坏形态；</w:t>
            </w:r>
          </w:p>
          <w:p w:rsidR="00986046" w:rsidRDefault="00986046">
            <w:pPr>
              <w:spacing w:line="240" w:lineRule="auto"/>
              <w:ind w:firstLineChars="0" w:firstLine="0"/>
              <w:rPr>
                <w:szCs w:val="21"/>
              </w:rPr>
            </w:pPr>
            <w:r>
              <w:rPr>
                <w:rFonts w:hint="eastAsia"/>
                <w:szCs w:val="21"/>
              </w:rPr>
              <w:t>斜截面受剪承载力的计算方法；</w:t>
            </w:r>
          </w:p>
          <w:p w:rsidR="00986046" w:rsidRDefault="00986046">
            <w:pPr>
              <w:spacing w:line="240" w:lineRule="auto"/>
              <w:ind w:firstLineChars="0" w:firstLine="0"/>
              <w:rPr>
                <w:szCs w:val="21"/>
              </w:rPr>
            </w:pPr>
            <w:r>
              <w:rPr>
                <w:rFonts w:hint="eastAsia"/>
                <w:szCs w:val="21"/>
              </w:rPr>
              <w:t>纵向受力钢筋的弯起、截断和锚固方法；</w:t>
            </w:r>
          </w:p>
          <w:p w:rsidR="00986046" w:rsidRDefault="00986046">
            <w:pPr>
              <w:spacing w:line="240" w:lineRule="auto"/>
              <w:ind w:firstLineChars="0" w:firstLine="0"/>
              <w:rPr>
                <w:szCs w:val="21"/>
              </w:rPr>
            </w:pPr>
            <w:r>
              <w:rPr>
                <w:rFonts w:hint="eastAsia"/>
                <w:szCs w:val="21"/>
              </w:rPr>
              <w:t>深受弯构件。</w:t>
            </w:r>
          </w:p>
        </w:tc>
        <w:tc>
          <w:tcPr>
            <w:tcW w:w="759" w:type="dxa"/>
            <w:vAlign w:val="center"/>
          </w:tcPr>
          <w:p w:rsidR="00986046" w:rsidRDefault="00986046">
            <w:pPr>
              <w:spacing w:line="240" w:lineRule="auto"/>
              <w:ind w:firstLineChars="0" w:firstLine="0"/>
              <w:jc w:val="center"/>
              <w:rPr>
                <w:szCs w:val="21"/>
              </w:rPr>
            </w:pPr>
            <w:r>
              <w:rPr>
                <w:rFonts w:hint="eastAsia"/>
                <w:szCs w:val="21"/>
              </w:rPr>
              <w:t>10</w:t>
            </w:r>
          </w:p>
        </w:tc>
      </w:tr>
      <w:tr w:rsidR="00986046">
        <w:trPr>
          <w:trHeight w:val="454"/>
        </w:trPr>
        <w:tc>
          <w:tcPr>
            <w:tcW w:w="2235" w:type="dxa"/>
            <w:vAlign w:val="center"/>
          </w:tcPr>
          <w:p w:rsidR="00986046" w:rsidRDefault="00986046">
            <w:pPr>
              <w:spacing w:line="240" w:lineRule="auto"/>
              <w:ind w:firstLineChars="0" w:firstLine="0"/>
              <w:rPr>
                <w:szCs w:val="21"/>
              </w:rPr>
            </w:pPr>
            <w:r>
              <w:rPr>
                <w:rFonts w:hint="eastAsia"/>
                <w:szCs w:val="21"/>
              </w:rPr>
              <w:t>第六章</w:t>
            </w:r>
            <w:r>
              <w:rPr>
                <w:rFonts w:hint="eastAsia"/>
                <w:szCs w:val="21"/>
              </w:rPr>
              <w:t xml:space="preserve"> </w:t>
            </w:r>
            <w:r>
              <w:rPr>
                <w:rFonts w:hint="eastAsia"/>
                <w:szCs w:val="21"/>
              </w:rPr>
              <w:t>钢筋混凝土受扭构件承载力计算</w:t>
            </w:r>
          </w:p>
        </w:tc>
        <w:tc>
          <w:tcPr>
            <w:tcW w:w="5528" w:type="dxa"/>
            <w:vAlign w:val="center"/>
          </w:tcPr>
          <w:p w:rsidR="00986046" w:rsidRDefault="00986046">
            <w:pPr>
              <w:spacing w:line="240" w:lineRule="auto"/>
              <w:ind w:firstLineChars="0" w:firstLine="0"/>
              <w:rPr>
                <w:szCs w:val="21"/>
              </w:rPr>
            </w:pPr>
            <w:r>
              <w:rPr>
                <w:rFonts w:hint="eastAsia"/>
                <w:szCs w:val="21"/>
              </w:rPr>
              <w:t>受扭构件的分类；</w:t>
            </w:r>
          </w:p>
          <w:p w:rsidR="00986046" w:rsidRDefault="00986046">
            <w:pPr>
              <w:spacing w:line="240" w:lineRule="auto"/>
              <w:ind w:firstLineChars="0" w:firstLine="0"/>
              <w:rPr>
                <w:szCs w:val="21"/>
              </w:rPr>
            </w:pPr>
            <w:r>
              <w:rPr>
                <w:rFonts w:hint="eastAsia"/>
                <w:szCs w:val="21"/>
              </w:rPr>
              <w:t>受扭构件破坏机理；</w:t>
            </w:r>
          </w:p>
          <w:p w:rsidR="00986046" w:rsidRDefault="00986046">
            <w:pPr>
              <w:spacing w:line="240" w:lineRule="auto"/>
              <w:ind w:firstLineChars="0" w:firstLine="0"/>
              <w:rPr>
                <w:szCs w:val="21"/>
              </w:rPr>
            </w:pPr>
            <w:r>
              <w:rPr>
                <w:rFonts w:hint="eastAsia"/>
                <w:szCs w:val="21"/>
              </w:rPr>
              <w:t>纯扭构件承载力的计算；</w:t>
            </w:r>
          </w:p>
          <w:p w:rsidR="00986046" w:rsidRDefault="00986046">
            <w:pPr>
              <w:spacing w:line="240" w:lineRule="auto"/>
              <w:ind w:firstLineChars="0" w:firstLine="0"/>
              <w:rPr>
                <w:szCs w:val="21"/>
              </w:rPr>
            </w:pPr>
            <w:r>
              <w:rPr>
                <w:rFonts w:hint="eastAsia"/>
                <w:szCs w:val="21"/>
              </w:rPr>
              <w:t>弯剪扭构件承载力的计算；</w:t>
            </w:r>
          </w:p>
          <w:p w:rsidR="00986046" w:rsidRDefault="00986046">
            <w:pPr>
              <w:spacing w:line="240" w:lineRule="auto"/>
              <w:ind w:firstLineChars="0" w:firstLine="0"/>
              <w:rPr>
                <w:szCs w:val="21"/>
              </w:rPr>
            </w:pPr>
            <w:r>
              <w:rPr>
                <w:rFonts w:hint="eastAsia"/>
                <w:szCs w:val="21"/>
              </w:rPr>
              <w:t>压弯剪扭构件承载力的计算；</w:t>
            </w:r>
          </w:p>
          <w:p w:rsidR="00986046" w:rsidRDefault="00986046">
            <w:pPr>
              <w:spacing w:line="240" w:lineRule="auto"/>
              <w:ind w:firstLineChars="0" w:firstLine="0"/>
              <w:rPr>
                <w:szCs w:val="21"/>
              </w:rPr>
            </w:pPr>
            <w:r>
              <w:rPr>
                <w:rFonts w:hint="eastAsia"/>
                <w:szCs w:val="21"/>
              </w:rPr>
              <w:t>受扭构件的构造要求。</w:t>
            </w:r>
          </w:p>
        </w:tc>
        <w:tc>
          <w:tcPr>
            <w:tcW w:w="759" w:type="dxa"/>
            <w:vAlign w:val="center"/>
          </w:tcPr>
          <w:p w:rsidR="00986046" w:rsidRDefault="00986046">
            <w:pPr>
              <w:spacing w:line="240" w:lineRule="auto"/>
              <w:ind w:firstLineChars="0" w:firstLine="0"/>
              <w:jc w:val="center"/>
              <w:rPr>
                <w:szCs w:val="21"/>
              </w:rPr>
            </w:pPr>
            <w:r>
              <w:rPr>
                <w:rFonts w:hint="eastAsia"/>
                <w:szCs w:val="21"/>
              </w:rPr>
              <w:t>6</w:t>
            </w:r>
          </w:p>
        </w:tc>
      </w:tr>
      <w:tr w:rsidR="00986046">
        <w:trPr>
          <w:trHeight w:val="3020"/>
        </w:trPr>
        <w:tc>
          <w:tcPr>
            <w:tcW w:w="2235" w:type="dxa"/>
            <w:vAlign w:val="center"/>
          </w:tcPr>
          <w:p w:rsidR="00986046" w:rsidRDefault="00986046">
            <w:pPr>
              <w:spacing w:line="240" w:lineRule="auto"/>
              <w:ind w:firstLineChars="0" w:firstLine="0"/>
              <w:rPr>
                <w:szCs w:val="21"/>
              </w:rPr>
            </w:pPr>
            <w:r>
              <w:rPr>
                <w:rFonts w:hint="eastAsia"/>
                <w:szCs w:val="21"/>
              </w:rPr>
              <w:t>第七章</w:t>
            </w:r>
            <w:r>
              <w:rPr>
                <w:rFonts w:hint="eastAsia"/>
                <w:szCs w:val="21"/>
              </w:rPr>
              <w:t xml:space="preserve"> </w:t>
            </w:r>
            <w:r>
              <w:rPr>
                <w:rFonts w:hint="eastAsia"/>
                <w:szCs w:val="21"/>
              </w:rPr>
              <w:t>钢筋混凝土偏心受力构件承载力计算</w:t>
            </w:r>
          </w:p>
        </w:tc>
        <w:tc>
          <w:tcPr>
            <w:tcW w:w="5528" w:type="dxa"/>
            <w:vAlign w:val="center"/>
          </w:tcPr>
          <w:p w:rsidR="00986046" w:rsidRDefault="00986046">
            <w:pPr>
              <w:spacing w:line="240" w:lineRule="auto"/>
              <w:ind w:firstLineChars="0" w:firstLine="0"/>
              <w:rPr>
                <w:szCs w:val="21"/>
              </w:rPr>
            </w:pPr>
            <w:r>
              <w:rPr>
                <w:rFonts w:hint="eastAsia"/>
                <w:szCs w:val="21"/>
              </w:rPr>
              <w:t>偏心受压构件的分类；</w:t>
            </w:r>
          </w:p>
          <w:p w:rsidR="00986046" w:rsidRDefault="00986046">
            <w:pPr>
              <w:spacing w:line="240" w:lineRule="auto"/>
              <w:ind w:firstLineChars="0" w:firstLine="0"/>
              <w:rPr>
                <w:szCs w:val="21"/>
              </w:rPr>
            </w:pPr>
            <w:r>
              <w:rPr>
                <w:rFonts w:hint="eastAsia"/>
                <w:szCs w:val="21"/>
              </w:rPr>
              <w:t>偏心受压构件的破坏特征；</w:t>
            </w:r>
          </w:p>
          <w:p w:rsidR="00986046" w:rsidRDefault="00986046">
            <w:pPr>
              <w:spacing w:line="240" w:lineRule="auto"/>
              <w:ind w:firstLineChars="0" w:firstLine="0"/>
              <w:rPr>
                <w:szCs w:val="21"/>
              </w:rPr>
            </w:pPr>
            <w:r>
              <w:rPr>
                <w:rFonts w:hint="eastAsia"/>
                <w:szCs w:val="21"/>
              </w:rPr>
              <w:t>偏心受压构件的二阶效应及计算方法；</w:t>
            </w:r>
          </w:p>
          <w:p w:rsidR="00986046" w:rsidRDefault="00986046">
            <w:pPr>
              <w:spacing w:line="240" w:lineRule="auto"/>
              <w:ind w:firstLineChars="0" w:firstLine="0"/>
              <w:rPr>
                <w:szCs w:val="21"/>
              </w:rPr>
            </w:pPr>
            <w:r>
              <w:rPr>
                <w:rFonts w:hint="eastAsia"/>
                <w:szCs w:val="21"/>
              </w:rPr>
              <w:t>双向偏心受压构件正截面承载力的计算；</w:t>
            </w:r>
          </w:p>
          <w:p w:rsidR="00986046" w:rsidRDefault="00986046">
            <w:pPr>
              <w:spacing w:line="240" w:lineRule="auto"/>
              <w:ind w:firstLineChars="0" w:firstLine="0"/>
              <w:rPr>
                <w:szCs w:val="21"/>
              </w:rPr>
            </w:pPr>
            <w:r>
              <w:rPr>
                <w:rFonts w:hint="eastAsia"/>
                <w:szCs w:val="21"/>
              </w:rPr>
              <w:t>两类偏心受压构件正截面承载力的计算；</w:t>
            </w:r>
          </w:p>
          <w:p w:rsidR="00986046" w:rsidRDefault="00986046">
            <w:pPr>
              <w:spacing w:line="240" w:lineRule="auto"/>
              <w:ind w:firstLineChars="0" w:firstLine="0"/>
              <w:rPr>
                <w:szCs w:val="21"/>
              </w:rPr>
            </w:pPr>
            <w:r>
              <w:rPr>
                <w:rFonts w:hint="eastAsia"/>
                <w:szCs w:val="21"/>
              </w:rPr>
              <w:t>两类偏心受拉构件正截面承载力的计算；</w:t>
            </w:r>
          </w:p>
          <w:p w:rsidR="00986046" w:rsidRDefault="00986046">
            <w:pPr>
              <w:spacing w:line="240" w:lineRule="auto"/>
              <w:ind w:firstLineChars="0" w:firstLine="0"/>
              <w:rPr>
                <w:szCs w:val="21"/>
              </w:rPr>
            </w:pPr>
            <w:r>
              <w:rPr>
                <w:rFonts w:hint="eastAsia"/>
                <w:szCs w:val="21"/>
              </w:rPr>
              <w:t>偏心受拉（压）构件斜截面受剪承载力的计算；</w:t>
            </w:r>
          </w:p>
          <w:p w:rsidR="00986046" w:rsidRDefault="00986046">
            <w:pPr>
              <w:spacing w:line="240" w:lineRule="auto"/>
              <w:ind w:firstLineChars="0" w:firstLine="0"/>
              <w:rPr>
                <w:szCs w:val="21"/>
              </w:rPr>
            </w:pPr>
            <w:r>
              <w:rPr>
                <w:rFonts w:hint="eastAsia"/>
                <w:szCs w:val="21"/>
              </w:rPr>
              <w:t>偏心受力构件的构造要求。</w:t>
            </w:r>
          </w:p>
        </w:tc>
        <w:tc>
          <w:tcPr>
            <w:tcW w:w="759" w:type="dxa"/>
            <w:vAlign w:val="center"/>
          </w:tcPr>
          <w:p w:rsidR="00986046" w:rsidRDefault="00986046">
            <w:pPr>
              <w:spacing w:line="240" w:lineRule="auto"/>
              <w:ind w:firstLineChars="0" w:firstLine="0"/>
              <w:jc w:val="center"/>
              <w:rPr>
                <w:szCs w:val="21"/>
              </w:rPr>
            </w:pPr>
            <w:r>
              <w:rPr>
                <w:rFonts w:hint="eastAsia"/>
                <w:szCs w:val="21"/>
              </w:rPr>
              <w:t>14</w:t>
            </w:r>
          </w:p>
        </w:tc>
      </w:tr>
      <w:tr w:rsidR="00986046">
        <w:trPr>
          <w:trHeight w:val="1307"/>
        </w:trPr>
        <w:tc>
          <w:tcPr>
            <w:tcW w:w="2235" w:type="dxa"/>
            <w:vAlign w:val="center"/>
          </w:tcPr>
          <w:p w:rsidR="00986046" w:rsidRDefault="00986046">
            <w:pPr>
              <w:spacing w:line="240" w:lineRule="auto"/>
              <w:ind w:firstLineChars="0" w:firstLine="0"/>
              <w:rPr>
                <w:szCs w:val="21"/>
              </w:rPr>
            </w:pPr>
            <w:r>
              <w:rPr>
                <w:rFonts w:hint="eastAsia"/>
                <w:szCs w:val="21"/>
              </w:rPr>
              <w:t>第八章</w:t>
            </w:r>
            <w:r>
              <w:rPr>
                <w:rFonts w:hint="eastAsia"/>
                <w:szCs w:val="21"/>
              </w:rPr>
              <w:t xml:space="preserve"> </w:t>
            </w:r>
            <w:r>
              <w:rPr>
                <w:rFonts w:hint="eastAsia"/>
                <w:szCs w:val="21"/>
              </w:rPr>
              <w:t>钢筋混凝土构件的裂缝、变形和耐久性</w:t>
            </w:r>
          </w:p>
        </w:tc>
        <w:tc>
          <w:tcPr>
            <w:tcW w:w="5528" w:type="dxa"/>
            <w:vAlign w:val="center"/>
          </w:tcPr>
          <w:p w:rsidR="00986046" w:rsidRDefault="00986046">
            <w:pPr>
              <w:spacing w:line="240" w:lineRule="auto"/>
              <w:ind w:firstLineChars="0" w:firstLine="0"/>
              <w:rPr>
                <w:szCs w:val="21"/>
              </w:rPr>
            </w:pPr>
            <w:r>
              <w:rPr>
                <w:rFonts w:hint="eastAsia"/>
                <w:szCs w:val="21"/>
              </w:rPr>
              <w:t>裂缝宽度的验算；</w:t>
            </w:r>
          </w:p>
          <w:p w:rsidR="00986046" w:rsidRDefault="00986046">
            <w:pPr>
              <w:spacing w:line="240" w:lineRule="auto"/>
              <w:ind w:firstLineChars="0" w:firstLine="0"/>
              <w:rPr>
                <w:szCs w:val="21"/>
              </w:rPr>
            </w:pPr>
            <w:r>
              <w:rPr>
                <w:rFonts w:hint="eastAsia"/>
                <w:szCs w:val="21"/>
              </w:rPr>
              <w:t>受弯构件挠度的验算；</w:t>
            </w:r>
          </w:p>
          <w:p w:rsidR="00986046" w:rsidRDefault="00986046">
            <w:pPr>
              <w:spacing w:line="240" w:lineRule="auto"/>
              <w:ind w:firstLineChars="0" w:firstLine="0"/>
              <w:rPr>
                <w:szCs w:val="21"/>
              </w:rPr>
            </w:pPr>
            <w:r>
              <w:rPr>
                <w:rFonts w:hint="eastAsia"/>
                <w:szCs w:val="21"/>
              </w:rPr>
              <w:t>结构耐久性的设计；</w:t>
            </w:r>
          </w:p>
        </w:tc>
        <w:tc>
          <w:tcPr>
            <w:tcW w:w="759" w:type="dxa"/>
            <w:vAlign w:val="center"/>
          </w:tcPr>
          <w:p w:rsidR="00986046" w:rsidRDefault="00986046">
            <w:pPr>
              <w:spacing w:line="240" w:lineRule="auto"/>
              <w:ind w:firstLineChars="0" w:firstLine="0"/>
              <w:jc w:val="center"/>
              <w:rPr>
                <w:szCs w:val="21"/>
              </w:rPr>
            </w:pPr>
            <w:r>
              <w:rPr>
                <w:rFonts w:hint="eastAsia"/>
                <w:szCs w:val="21"/>
              </w:rPr>
              <w:t>6</w:t>
            </w:r>
          </w:p>
        </w:tc>
      </w:tr>
      <w:tr w:rsidR="00986046">
        <w:trPr>
          <w:trHeight w:val="1521"/>
        </w:trPr>
        <w:tc>
          <w:tcPr>
            <w:tcW w:w="2235" w:type="dxa"/>
            <w:vAlign w:val="center"/>
          </w:tcPr>
          <w:p w:rsidR="00986046" w:rsidRDefault="00986046">
            <w:pPr>
              <w:spacing w:line="240" w:lineRule="auto"/>
              <w:ind w:firstLineChars="0" w:firstLine="0"/>
              <w:rPr>
                <w:szCs w:val="21"/>
              </w:rPr>
            </w:pPr>
            <w:r>
              <w:rPr>
                <w:rFonts w:hint="eastAsia"/>
                <w:szCs w:val="21"/>
              </w:rPr>
              <w:lastRenderedPageBreak/>
              <w:t>第九章</w:t>
            </w:r>
            <w:r>
              <w:rPr>
                <w:rFonts w:hint="eastAsia"/>
                <w:szCs w:val="21"/>
              </w:rPr>
              <w:t xml:space="preserve"> </w:t>
            </w:r>
            <w:r>
              <w:rPr>
                <w:rFonts w:hint="eastAsia"/>
                <w:szCs w:val="21"/>
              </w:rPr>
              <w:t>预应力混凝土构件设计</w:t>
            </w:r>
          </w:p>
        </w:tc>
        <w:tc>
          <w:tcPr>
            <w:tcW w:w="5528" w:type="dxa"/>
            <w:vAlign w:val="center"/>
          </w:tcPr>
          <w:p w:rsidR="00986046" w:rsidRDefault="00986046">
            <w:pPr>
              <w:spacing w:line="240" w:lineRule="auto"/>
              <w:ind w:firstLineChars="0" w:firstLine="0"/>
              <w:rPr>
                <w:szCs w:val="21"/>
              </w:rPr>
            </w:pPr>
            <w:r>
              <w:rPr>
                <w:rFonts w:hint="eastAsia"/>
                <w:szCs w:val="21"/>
              </w:rPr>
              <w:t>预应力混凝土的分类方法；</w:t>
            </w:r>
          </w:p>
          <w:p w:rsidR="00986046" w:rsidRDefault="00986046">
            <w:pPr>
              <w:spacing w:line="240" w:lineRule="auto"/>
              <w:ind w:firstLineChars="0" w:firstLine="0"/>
              <w:rPr>
                <w:szCs w:val="21"/>
              </w:rPr>
            </w:pPr>
            <w:r>
              <w:rPr>
                <w:rFonts w:hint="eastAsia"/>
                <w:szCs w:val="21"/>
              </w:rPr>
              <w:t>预应力损失的分类及计算方法；</w:t>
            </w:r>
          </w:p>
          <w:p w:rsidR="00986046" w:rsidRDefault="00986046">
            <w:pPr>
              <w:spacing w:line="240" w:lineRule="auto"/>
              <w:ind w:firstLineChars="0" w:firstLine="0"/>
              <w:rPr>
                <w:szCs w:val="21"/>
              </w:rPr>
            </w:pPr>
            <w:r>
              <w:rPr>
                <w:rFonts w:hint="eastAsia"/>
                <w:szCs w:val="21"/>
              </w:rPr>
              <w:t>预应力混凝土轴心受力构件各阶段受力分析及设计方法；</w:t>
            </w:r>
          </w:p>
          <w:p w:rsidR="00986046" w:rsidRDefault="00986046">
            <w:pPr>
              <w:spacing w:line="240" w:lineRule="auto"/>
              <w:ind w:firstLineChars="0" w:firstLine="0"/>
              <w:rPr>
                <w:szCs w:val="21"/>
              </w:rPr>
            </w:pPr>
            <w:r>
              <w:rPr>
                <w:rFonts w:hint="eastAsia"/>
                <w:szCs w:val="21"/>
              </w:rPr>
              <w:t>预应力混凝土构件的施工工艺及构造要求。</w:t>
            </w:r>
          </w:p>
        </w:tc>
        <w:tc>
          <w:tcPr>
            <w:tcW w:w="759" w:type="dxa"/>
            <w:vAlign w:val="center"/>
          </w:tcPr>
          <w:p w:rsidR="00986046" w:rsidRDefault="00986046">
            <w:pPr>
              <w:spacing w:line="240" w:lineRule="auto"/>
              <w:ind w:firstLineChars="0" w:firstLine="0"/>
              <w:jc w:val="center"/>
              <w:rPr>
                <w:szCs w:val="21"/>
              </w:rPr>
            </w:pPr>
            <w:r>
              <w:rPr>
                <w:rFonts w:hint="eastAsia"/>
                <w:szCs w:val="21"/>
              </w:rPr>
              <w:t>8</w:t>
            </w:r>
          </w:p>
        </w:tc>
      </w:tr>
      <w:tr w:rsidR="00986046">
        <w:trPr>
          <w:trHeight w:val="454"/>
        </w:trPr>
        <w:tc>
          <w:tcPr>
            <w:tcW w:w="7763" w:type="dxa"/>
            <w:gridSpan w:val="2"/>
            <w:vAlign w:val="center"/>
          </w:tcPr>
          <w:p w:rsidR="00986046" w:rsidRDefault="00986046">
            <w:pPr>
              <w:spacing w:line="240" w:lineRule="auto"/>
              <w:ind w:firstLineChars="0" w:firstLine="0"/>
              <w:jc w:val="center"/>
              <w:rPr>
                <w:color w:val="000000"/>
                <w:szCs w:val="21"/>
              </w:rPr>
            </w:pPr>
            <w:r>
              <w:rPr>
                <w:rFonts w:hint="eastAsia"/>
                <w:color w:val="000000"/>
                <w:szCs w:val="21"/>
              </w:rPr>
              <w:t>合</w:t>
            </w:r>
            <w:r>
              <w:rPr>
                <w:rFonts w:hint="eastAsia"/>
                <w:color w:val="000000"/>
                <w:szCs w:val="21"/>
              </w:rPr>
              <w:t xml:space="preserve">    </w:t>
            </w:r>
            <w:r>
              <w:rPr>
                <w:rFonts w:hint="eastAsia"/>
                <w:color w:val="000000"/>
                <w:szCs w:val="21"/>
              </w:rPr>
              <w:t>计</w:t>
            </w:r>
          </w:p>
        </w:tc>
        <w:tc>
          <w:tcPr>
            <w:tcW w:w="759" w:type="dxa"/>
            <w:vAlign w:val="center"/>
          </w:tcPr>
          <w:p w:rsidR="00986046" w:rsidRDefault="00986046">
            <w:pPr>
              <w:spacing w:line="240" w:lineRule="auto"/>
              <w:ind w:firstLineChars="0" w:firstLine="0"/>
              <w:jc w:val="center"/>
              <w:rPr>
                <w:szCs w:val="21"/>
              </w:rPr>
            </w:pPr>
            <w:r>
              <w:rPr>
                <w:rFonts w:hint="eastAsia"/>
                <w:szCs w:val="21"/>
              </w:rPr>
              <w:t>72</w:t>
            </w:r>
          </w:p>
        </w:tc>
      </w:tr>
    </w:tbl>
    <w:p w:rsidR="00986046" w:rsidRDefault="00986046" w:rsidP="00607512">
      <w:pPr>
        <w:spacing w:beforeLines="50" w:before="159" w:line="300" w:lineRule="auto"/>
        <w:ind w:firstLine="422"/>
        <w:jc w:val="center"/>
        <w:rPr>
          <w:rFonts w:ascii="宋体" w:hAnsi="宋体"/>
          <w:b/>
          <w:bCs/>
          <w:szCs w:val="21"/>
        </w:rPr>
      </w:pPr>
      <w:r>
        <w:rPr>
          <w:rFonts w:ascii="宋体" w:hAnsi="宋体"/>
          <w:b/>
          <w:bCs/>
          <w:szCs w:val="21"/>
        </w:rPr>
        <w:t>实践部分助学课时分配</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ayout w:type="fixed"/>
        <w:tblLook w:val="0000" w:firstRow="0" w:lastRow="0" w:firstColumn="0" w:lastColumn="0" w:noHBand="0" w:noVBand="0"/>
      </w:tblPr>
      <w:tblGrid>
        <w:gridCol w:w="1801"/>
        <w:gridCol w:w="4536"/>
        <w:gridCol w:w="1885"/>
      </w:tblGrid>
      <w:tr w:rsidR="00986046">
        <w:trPr>
          <w:trHeight w:val="397"/>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color w:val="000000"/>
                <w:kern w:val="0"/>
                <w:szCs w:val="21"/>
              </w:rPr>
              <w:t>章  次</w:t>
            </w:r>
          </w:p>
        </w:tc>
        <w:tc>
          <w:tcPr>
            <w:tcW w:w="4536"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color w:val="000000"/>
                <w:kern w:val="0"/>
                <w:szCs w:val="21"/>
              </w:rPr>
              <w:t>内  容</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color w:val="000000"/>
                <w:kern w:val="0"/>
                <w:szCs w:val="21"/>
              </w:rPr>
              <w:t>学  时</w:t>
            </w:r>
          </w:p>
        </w:tc>
      </w:tr>
      <w:tr w:rsidR="00986046">
        <w:trPr>
          <w:trHeight w:val="397"/>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hint="eastAsia"/>
                <w:szCs w:val="21"/>
              </w:rPr>
              <w:t>第三章</w:t>
            </w:r>
            <w:r>
              <w:rPr>
                <w:rFonts w:hint="eastAsia"/>
                <w:szCs w:val="21"/>
              </w:rPr>
              <w:t xml:space="preserve"> </w:t>
            </w:r>
          </w:p>
        </w:tc>
        <w:tc>
          <w:tcPr>
            <w:tcW w:w="4536" w:type="dxa"/>
            <w:vAlign w:val="center"/>
          </w:tcPr>
          <w:p w:rsidR="00986046" w:rsidRDefault="00986046">
            <w:pPr>
              <w:widowControl/>
              <w:spacing w:line="240" w:lineRule="auto"/>
              <w:ind w:firstLineChars="14" w:firstLine="29"/>
              <w:jc w:val="left"/>
              <w:rPr>
                <w:rFonts w:ascii="宋体" w:hAnsi="宋体"/>
                <w:color w:val="000000"/>
                <w:kern w:val="0"/>
                <w:szCs w:val="21"/>
                <w:highlight w:val="magenta"/>
              </w:rPr>
            </w:pPr>
            <w:r>
              <w:rPr>
                <w:rFonts w:hint="eastAsia"/>
                <w:szCs w:val="21"/>
              </w:rPr>
              <w:t>钢筋混凝土轴心受力构件正截面承载力的计算</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hint="eastAsia"/>
                <w:color w:val="000000"/>
                <w:kern w:val="0"/>
                <w:szCs w:val="21"/>
              </w:rPr>
              <w:t>2</w:t>
            </w:r>
          </w:p>
        </w:tc>
      </w:tr>
      <w:tr w:rsidR="00986046">
        <w:trPr>
          <w:trHeight w:val="808"/>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hint="eastAsia"/>
                <w:szCs w:val="21"/>
              </w:rPr>
              <w:t>第四章</w:t>
            </w:r>
            <w:r>
              <w:rPr>
                <w:rFonts w:hint="eastAsia"/>
                <w:szCs w:val="21"/>
              </w:rPr>
              <w:t xml:space="preserve"> </w:t>
            </w:r>
          </w:p>
        </w:tc>
        <w:tc>
          <w:tcPr>
            <w:tcW w:w="4536" w:type="dxa"/>
            <w:vAlign w:val="center"/>
          </w:tcPr>
          <w:p w:rsidR="00986046" w:rsidRDefault="00986046">
            <w:pPr>
              <w:spacing w:line="240" w:lineRule="auto"/>
              <w:ind w:firstLineChars="0" w:firstLine="0"/>
              <w:rPr>
                <w:szCs w:val="21"/>
              </w:rPr>
            </w:pPr>
            <w:r>
              <w:rPr>
                <w:rFonts w:hint="eastAsia"/>
                <w:szCs w:val="21"/>
              </w:rPr>
              <w:t>钢筋混凝土受弯构件单筋矩形截面、双筋矩形截面和</w:t>
            </w:r>
            <w:r>
              <w:rPr>
                <w:rFonts w:hint="eastAsia"/>
                <w:szCs w:val="21"/>
              </w:rPr>
              <w:t>T</w:t>
            </w:r>
            <w:r>
              <w:rPr>
                <w:rFonts w:hint="eastAsia"/>
                <w:szCs w:val="21"/>
              </w:rPr>
              <w:t>形截面承载力的计算</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hint="eastAsia"/>
                <w:color w:val="000000"/>
                <w:kern w:val="0"/>
                <w:szCs w:val="21"/>
              </w:rPr>
              <w:t>4</w:t>
            </w:r>
          </w:p>
        </w:tc>
      </w:tr>
      <w:tr w:rsidR="00986046">
        <w:trPr>
          <w:trHeight w:val="793"/>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hint="eastAsia"/>
                <w:szCs w:val="21"/>
              </w:rPr>
              <w:t>第五章</w:t>
            </w:r>
            <w:r>
              <w:rPr>
                <w:rFonts w:hint="eastAsia"/>
                <w:szCs w:val="21"/>
              </w:rPr>
              <w:t xml:space="preserve"> </w:t>
            </w:r>
          </w:p>
        </w:tc>
        <w:tc>
          <w:tcPr>
            <w:tcW w:w="4536" w:type="dxa"/>
            <w:vAlign w:val="center"/>
          </w:tcPr>
          <w:p w:rsidR="00986046" w:rsidRDefault="00986046">
            <w:pPr>
              <w:spacing w:line="240" w:lineRule="auto"/>
              <w:ind w:firstLineChars="0" w:firstLine="0"/>
              <w:rPr>
                <w:szCs w:val="21"/>
              </w:rPr>
            </w:pPr>
            <w:r>
              <w:rPr>
                <w:rFonts w:hint="eastAsia"/>
                <w:szCs w:val="21"/>
              </w:rPr>
              <w:t>钢筋混凝土受弯构件斜截面受剪承载力的计算纵向受力钢筋的弯起、截断和锚固方法</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hint="eastAsia"/>
                <w:color w:val="000000"/>
                <w:kern w:val="0"/>
                <w:szCs w:val="21"/>
              </w:rPr>
              <w:t>2</w:t>
            </w:r>
          </w:p>
        </w:tc>
      </w:tr>
      <w:tr w:rsidR="00986046">
        <w:trPr>
          <w:trHeight w:val="1142"/>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hint="eastAsia"/>
                <w:szCs w:val="21"/>
              </w:rPr>
              <w:t>第六章</w:t>
            </w:r>
          </w:p>
        </w:tc>
        <w:tc>
          <w:tcPr>
            <w:tcW w:w="4536" w:type="dxa"/>
            <w:vAlign w:val="center"/>
          </w:tcPr>
          <w:p w:rsidR="00986046" w:rsidRDefault="00986046">
            <w:pPr>
              <w:spacing w:line="240" w:lineRule="auto"/>
              <w:ind w:firstLineChars="0" w:firstLine="0"/>
              <w:rPr>
                <w:szCs w:val="21"/>
              </w:rPr>
            </w:pPr>
            <w:r>
              <w:rPr>
                <w:rFonts w:hint="eastAsia"/>
                <w:szCs w:val="21"/>
              </w:rPr>
              <w:t>纯扭构件承载力的计算</w:t>
            </w:r>
          </w:p>
          <w:p w:rsidR="00986046" w:rsidRDefault="00986046">
            <w:pPr>
              <w:spacing w:line="240" w:lineRule="auto"/>
              <w:ind w:firstLineChars="0" w:firstLine="0"/>
              <w:rPr>
                <w:szCs w:val="21"/>
              </w:rPr>
            </w:pPr>
            <w:r>
              <w:rPr>
                <w:rFonts w:hint="eastAsia"/>
                <w:szCs w:val="21"/>
              </w:rPr>
              <w:t>弯剪扭构件承载力的计算</w:t>
            </w:r>
          </w:p>
          <w:p w:rsidR="00986046" w:rsidRDefault="00986046">
            <w:pPr>
              <w:spacing w:line="240" w:lineRule="auto"/>
              <w:ind w:firstLineChars="0" w:firstLine="0"/>
              <w:rPr>
                <w:szCs w:val="21"/>
              </w:rPr>
            </w:pPr>
            <w:r>
              <w:rPr>
                <w:rFonts w:hint="eastAsia"/>
                <w:szCs w:val="21"/>
              </w:rPr>
              <w:t>压弯剪扭构件承载力的计算</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hint="eastAsia"/>
                <w:color w:val="000000"/>
                <w:kern w:val="0"/>
                <w:szCs w:val="21"/>
              </w:rPr>
              <w:t>2</w:t>
            </w:r>
          </w:p>
        </w:tc>
      </w:tr>
      <w:tr w:rsidR="00986046">
        <w:trPr>
          <w:trHeight w:val="838"/>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hint="eastAsia"/>
                <w:szCs w:val="21"/>
              </w:rPr>
              <w:t>第七章</w:t>
            </w:r>
            <w:r>
              <w:rPr>
                <w:rFonts w:hint="eastAsia"/>
                <w:szCs w:val="21"/>
              </w:rPr>
              <w:t xml:space="preserve"> </w:t>
            </w:r>
          </w:p>
        </w:tc>
        <w:tc>
          <w:tcPr>
            <w:tcW w:w="4536" w:type="dxa"/>
            <w:vAlign w:val="center"/>
          </w:tcPr>
          <w:p w:rsidR="00986046" w:rsidRDefault="00986046">
            <w:pPr>
              <w:spacing w:line="240" w:lineRule="auto"/>
              <w:ind w:firstLineChars="0" w:firstLine="0"/>
              <w:rPr>
                <w:szCs w:val="21"/>
              </w:rPr>
            </w:pPr>
            <w:r>
              <w:rPr>
                <w:rFonts w:hint="eastAsia"/>
                <w:szCs w:val="21"/>
              </w:rPr>
              <w:t>钢筋混凝土偏心受压构件正截面承载力的计算</w:t>
            </w:r>
          </w:p>
          <w:p w:rsidR="00986046" w:rsidRDefault="00986046">
            <w:pPr>
              <w:widowControl/>
              <w:spacing w:line="240" w:lineRule="auto"/>
              <w:ind w:firstLineChars="0" w:firstLine="0"/>
              <w:jc w:val="left"/>
              <w:rPr>
                <w:rFonts w:ascii="宋体" w:hAnsi="宋体"/>
                <w:color w:val="000000"/>
                <w:kern w:val="0"/>
                <w:szCs w:val="21"/>
                <w:highlight w:val="magenta"/>
              </w:rPr>
            </w:pPr>
            <w:r>
              <w:rPr>
                <w:rFonts w:hint="eastAsia"/>
                <w:szCs w:val="21"/>
              </w:rPr>
              <w:t>偏心受拉（压）构件斜截面受剪承载力的计算</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hint="eastAsia"/>
                <w:color w:val="000000"/>
                <w:kern w:val="0"/>
                <w:szCs w:val="21"/>
              </w:rPr>
              <w:t>4</w:t>
            </w:r>
          </w:p>
        </w:tc>
      </w:tr>
      <w:tr w:rsidR="00986046">
        <w:trPr>
          <w:trHeight w:val="808"/>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hint="eastAsia"/>
                <w:szCs w:val="21"/>
              </w:rPr>
              <w:t>第八章</w:t>
            </w:r>
          </w:p>
        </w:tc>
        <w:tc>
          <w:tcPr>
            <w:tcW w:w="4536" w:type="dxa"/>
            <w:vAlign w:val="center"/>
          </w:tcPr>
          <w:p w:rsidR="00986046" w:rsidRDefault="00986046">
            <w:pPr>
              <w:spacing w:line="240" w:lineRule="auto"/>
              <w:ind w:firstLineChars="0" w:firstLine="0"/>
              <w:rPr>
                <w:szCs w:val="21"/>
              </w:rPr>
            </w:pPr>
            <w:r>
              <w:rPr>
                <w:rFonts w:hint="eastAsia"/>
                <w:szCs w:val="21"/>
              </w:rPr>
              <w:t>裂缝宽度的验算</w:t>
            </w:r>
          </w:p>
          <w:p w:rsidR="00986046" w:rsidRDefault="00986046">
            <w:pPr>
              <w:spacing w:line="240" w:lineRule="auto"/>
              <w:ind w:firstLineChars="0" w:firstLine="0"/>
              <w:rPr>
                <w:szCs w:val="21"/>
              </w:rPr>
            </w:pPr>
            <w:r>
              <w:rPr>
                <w:rFonts w:hint="eastAsia"/>
                <w:szCs w:val="21"/>
              </w:rPr>
              <w:t>受弯构件挠度的验算</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hint="eastAsia"/>
                <w:color w:val="000000"/>
                <w:kern w:val="0"/>
                <w:szCs w:val="21"/>
              </w:rPr>
              <w:t>2</w:t>
            </w:r>
          </w:p>
        </w:tc>
      </w:tr>
      <w:tr w:rsidR="00986046">
        <w:trPr>
          <w:trHeight w:val="397"/>
          <w:jc w:val="center"/>
        </w:trPr>
        <w:tc>
          <w:tcPr>
            <w:tcW w:w="1801" w:type="dxa"/>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hint="eastAsia"/>
                <w:szCs w:val="21"/>
              </w:rPr>
              <w:t>第九章</w:t>
            </w:r>
          </w:p>
        </w:tc>
        <w:tc>
          <w:tcPr>
            <w:tcW w:w="4536" w:type="dxa"/>
            <w:vAlign w:val="center"/>
          </w:tcPr>
          <w:p w:rsidR="00986046" w:rsidRDefault="00986046">
            <w:pPr>
              <w:spacing w:line="240" w:lineRule="auto"/>
              <w:ind w:firstLineChars="0" w:firstLine="0"/>
              <w:rPr>
                <w:szCs w:val="21"/>
              </w:rPr>
            </w:pPr>
            <w:r>
              <w:rPr>
                <w:rFonts w:hint="eastAsia"/>
                <w:szCs w:val="21"/>
              </w:rPr>
              <w:t>预应力混凝土轴心受力构件的设计</w:t>
            </w:r>
          </w:p>
        </w:tc>
        <w:tc>
          <w:tcPr>
            <w:tcW w:w="1885" w:type="dxa"/>
            <w:vAlign w:val="center"/>
          </w:tcPr>
          <w:p w:rsidR="00986046" w:rsidRDefault="00986046">
            <w:pPr>
              <w:widowControl/>
              <w:spacing w:line="240" w:lineRule="auto"/>
              <w:ind w:firstLine="420"/>
              <w:jc w:val="center"/>
              <w:rPr>
                <w:rFonts w:ascii="宋体" w:hAnsi="宋体"/>
                <w:color w:val="000000"/>
                <w:kern w:val="0"/>
                <w:szCs w:val="21"/>
              </w:rPr>
            </w:pPr>
            <w:r>
              <w:rPr>
                <w:rFonts w:ascii="宋体" w:hAnsi="宋体"/>
                <w:color w:val="000000"/>
                <w:kern w:val="0"/>
                <w:szCs w:val="21"/>
              </w:rPr>
              <w:t>2</w:t>
            </w:r>
          </w:p>
        </w:tc>
      </w:tr>
      <w:tr w:rsidR="00986046">
        <w:trPr>
          <w:trHeight w:val="397"/>
          <w:jc w:val="center"/>
        </w:trPr>
        <w:tc>
          <w:tcPr>
            <w:tcW w:w="6337" w:type="dxa"/>
            <w:gridSpan w:val="2"/>
            <w:vAlign w:val="center"/>
          </w:tcPr>
          <w:p w:rsidR="00986046" w:rsidRDefault="00986046">
            <w:pPr>
              <w:widowControl/>
              <w:spacing w:line="240" w:lineRule="auto"/>
              <w:ind w:firstLine="420"/>
              <w:jc w:val="center"/>
              <w:rPr>
                <w:rFonts w:ascii="宋体" w:hAnsi="宋体"/>
                <w:color w:val="000000"/>
                <w:kern w:val="0"/>
                <w:szCs w:val="21"/>
                <w:highlight w:val="magenta"/>
              </w:rPr>
            </w:pPr>
            <w:r>
              <w:rPr>
                <w:rFonts w:ascii="宋体" w:hAnsi="宋体"/>
                <w:color w:val="000000"/>
                <w:kern w:val="0"/>
                <w:szCs w:val="21"/>
              </w:rPr>
              <w:t>合  计</w:t>
            </w:r>
          </w:p>
        </w:tc>
        <w:tc>
          <w:tcPr>
            <w:tcW w:w="1885" w:type="dxa"/>
            <w:vAlign w:val="center"/>
          </w:tcPr>
          <w:p w:rsidR="00986046" w:rsidRDefault="00216A2D">
            <w:pPr>
              <w:widowControl/>
              <w:spacing w:line="240" w:lineRule="auto"/>
              <w:ind w:firstLine="420"/>
              <w:jc w:val="center"/>
              <w:rPr>
                <w:rFonts w:ascii="宋体" w:hAnsi="宋体"/>
                <w:color w:val="000000"/>
                <w:kern w:val="0"/>
                <w:szCs w:val="21"/>
              </w:rPr>
            </w:pPr>
            <w:r>
              <w:rPr>
                <w:rFonts w:ascii="宋体" w:hAnsi="宋体"/>
                <w:color w:val="000000"/>
                <w:kern w:val="0"/>
                <w:szCs w:val="21"/>
              </w:rPr>
              <w:fldChar w:fldCharType="begin"/>
            </w:r>
            <w:r w:rsidR="00986046">
              <w:rPr>
                <w:rFonts w:ascii="宋体" w:hAnsi="宋体"/>
                <w:color w:val="000000"/>
                <w:kern w:val="0"/>
                <w:szCs w:val="21"/>
              </w:rPr>
              <w:instrText xml:space="preserve"> =SUM(ABOVE) </w:instrText>
            </w:r>
            <w:r>
              <w:rPr>
                <w:rFonts w:ascii="宋体" w:hAnsi="宋体"/>
                <w:color w:val="000000"/>
                <w:kern w:val="0"/>
                <w:szCs w:val="21"/>
              </w:rPr>
              <w:fldChar w:fldCharType="separate"/>
            </w:r>
            <w:r w:rsidR="00986046">
              <w:rPr>
                <w:rFonts w:ascii="宋体" w:hAnsi="宋体"/>
                <w:color w:val="000000"/>
                <w:kern w:val="0"/>
                <w:szCs w:val="21"/>
              </w:rPr>
              <w:t>18</w:t>
            </w:r>
            <w:r>
              <w:rPr>
                <w:rFonts w:ascii="宋体" w:hAnsi="宋体"/>
                <w:color w:val="000000"/>
                <w:kern w:val="0"/>
                <w:szCs w:val="21"/>
              </w:rPr>
              <w:fldChar w:fldCharType="end"/>
            </w:r>
          </w:p>
        </w:tc>
      </w:tr>
    </w:tbl>
    <w:p w:rsidR="00986046" w:rsidRDefault="00986046">
      <w:pPr>
        <w:ind w:firstLineChars="0" w:firstLine="0"/>
        <w:rPr>
          <w:b/>
        </w:rPr>
      </w:pPr>
      <w:r>
        <w:rPr>
          <w:rFonts w:hint="eastAsia"/>
          <w:b/>
        </w:rPr>
        <w:t>五、关于命题考试的若干规定</w:t>
      </w:r>
    </w:p>
    <w:p w:rsidR="00986046" w:rsidRDefault="00986046">
      <w:pPr>
        <w:spacing w:line="300" w:lineRule="auto"/>
        <w:ind w:firstLine="420"/>
        <w:rPr>
          <w:color w:val="000000"/>
          <w:szCs w:val="21"/>
        </w:rPr>
      </w:pPr>
      <w:r>
        <w:rPr>
          <w:rFonts w:hint="eastAsia"/>
          <w:color w:val="000000"/>
          <w:szCs w:val="21"/>
        </w:rPr>
        <w:t>（包括能力层次比例、难易度比例、内容程度比例、题型、考试方法和考试时间等）</w:t>
      </w:r>
    </w:p>
    <w:p w:rsidR="00986046" w:rsidRDefault="00986046">
      <w:pPr>
        <w:spacing w:line="300" w:lineRule="auto"/>
        <w:ind w:firstLine="420"/>
        <w:rPr>
          <w:color w:val="000000"/>
          <w:szCs w:val="21"/>
        </w:rPr>
      </w:pPr>
      <w:r>
        <w:rPr>
          <w:rFonts w:hint="eastAsia"/>
          <w:color w:val="000000"/>
          <w:szCs w:val="21"/>
        </w:rPr>
        <w:t>1</w:t>
      </w:r>
      <w:r>
        <w:rPr>
          <w:rFonts w:hint="eastAsia"/>
          <w:color w:val="000000"/>
          <w:szCs w:val="21"/>
        </w:rPr>
        <w:t>．本大纲各章所提到的内容和考核目标都是考试内容。试题覆盖到章，适当突出重点。</w:t>
      </w:r>
    </w:p>
    <w:p w:rsidR="00986046" w:rsidRDefault="00986046">
      <w:pPr>
        <w:spacing w:line="300" w:lineRule="auto"/>
        <w:ind w:firstLine="420"/>
        <w:rPr>
          <w:color w:val="000000"/>
          <w:szCs w:val="21"/>
        </w:rPr>
      </w:pPr>
      <w:r>
        <w:rPr>
          <w:rFonts w:hint="eastAsia"/>
          <w:color w:val="000000"/>
          <w:szCs w:val="21"/>
        </w:rPr>
        <w:t>2</w:t>
      </w:r>
      <w:r>
        <w:rPr>
          <w:rFonts w:hint="eastAsia"/>
          <w:color w:val="000000"/>
          <w:szCs w:val="21"/>
        </w:rPr>
        <w:t>．试卷中对不同能力层次的试题比例大致是：</w:t>
      </w:r>
      <w:r>
        <w:rPr>
          <w:rFonts w:hint="eastAsia"/>
          <w:color w:val="000000"/>
          <w:szCs w:val="21"/>
        </w:rPr>
        <w:t xml:space="preserve"> </w:t>
      </w:r>
      <w:r>
        <w:rPr>
          <w:rFonts w:hint="eastAsia"/>
          <w:color w:val="000000"/>
          <w:szCs w:val="21"/>
        </w:rPr>
        <w:t>“识记”为</w:t>
      </w:r>
      <w:r>
        <w:rPr>
          <w:rFonts w:hint="eastAsia"/>
          <w:color w:val="000000"/>
          <w:szCs w:val="21"/>
        </w:rPr>
        <w:t>30%</w:t>
      </w:r>
      <w:r>
        <w:rPr>
          <w:rFonts w:hint="eastAsia"/>
          <w:color w:val="000000"/>
          <w:szCs w:val="21"/>
        </w:rPr>
        <w:t>、“理解”为</w:t>
      </w:r>
      <w:r>
        <w:rPr>
          <w:rFonts w:hint="eastAsia"/>
          <w:color w:val="000000"/>
          <w:szCs w:val="21"/>
        </w:rPr>
        <w:t>40%</w:t>
      </w:r>
      <w:r>
        <w:rPr>
          <w:rFonts w:hint="eastAsia"/>
          <w:color w:val="000000"/>
          <w:szCs w:val="21"/>
        </w:rPr>
        <w:t>、“应用”为</w:t>
      </w:r>
      <w:r>
        <w:rPr>
          <w:rFonts w:hint="eastAsia"/>
          <w:color w:val="000000"/>
          <w:szCs w:val="21"/>
        </w:rPr>
        <w:t>30%</w:t>
      </w:r>
      <w:r>
        <w:rPr>
          <w:rFonts w:hint="eastAsia"/>
          <w:color w:val="000000"/>
          <w:szCs w:val="21"/>
        </w:rPr>
        <w:t>。</w:t>
      </w:r>
    </w:p>
    <w:p w:rsidR="00986046" w:rsidRDefault="00986046">
      <w:pPr>
        <w:spacing w:line="300" w:lineRule="auto"/>
        <w:ind w:firstLine="420"/>
        <w:rPr>
          <w:color w:val="000000"/>
          <w:szCs w:val="21"/>
        </w:rPr>
      </w:pPr>
      <w:r>
        <w:rPr>
          <w:rFonts w:hint="eastAsia"/>
          <w:color w:val="000000"/>
          <w:szCs w:val="21"/>
        </w:rPr>
        <w:t>3</w:t>
      </w:r>
      <w:r>
        <w:rPr>
          <w:rFonts w:hint="eastAsia"/>
          <w:color w:val="000000"/>
          <w:szCs w:val="21"/>
        </w:rPr>
        <w:t>．试题难易程度应合理：易、较易、较难、难比例为</w:t>
      </w:r>
      <w:r>
        <w:rPr>
          <w:rFonts w:hint="eastAsia"/>
          <w:color w:val="000000"/>
          <w:szCs w:val="21"/>
        </w:rPr>
        <w:t>2</w:t>
      </w:r>
      <w:r>
        <w:rPr>
          <w:rFonts w:hint="eastAsia"/>
          <w:color w:val="000000"/>
          <w:szCs w:val="21"/>
        </w:rPr>
        <w:t>：</w:t>
      </w:r>
      <w:r>
        <w:rPr>
          <w:rFonts w:hint="eastAsia"/>
          <w:color w:val="000000"/>
          <w:szCs w:val="21"/>
        </w:rPr>
        <w:t>3</w:t>
      </w:r>
      <w:r>
        <w:rPr>
          <w:rFonts w:hint="eastAsia"/>
          <w:color w:val="000000"/>
          <w:szCs w:val="21"/>
        </w:rPr>
        <w:t>：</w:t>
      </w:r>
      <w:r>
        <w:rPr>
          <w:rFonts w:hint="eastAsia"/>
          <w:color w:val="000000"/>
          <w:szCs w:val="21"/>
        </w:rPr>
        <w:t>3</w:t>
      </w:r>
      <w:r>
        <w:rPr>
          <w:rFonts w:hint="eastAsia"/>
          <w:color w:val="000000"/>
          <w:szCs w:val="21"/>
        </w:rPr>
        <w:t>：</w:t>
      </w:r>
      <w:r>
        <w:rPr>
          <w:rFonts w:hint="eastAsia"/>
          <w:color w:val="000000"/>
          <w:szCs w:val="21"/>
        </w:rPr>
        <w:t>2.</w:t>
      </w:r>
    </w:p>
    <w:p w:rsidR="00986046" w:rsidRDefault="00986046">
      <w:pPr>
        <w:spacing w:line="300" w:lineRule="auto"/>
        <w:ind w:firstLine="420"/>
        <w:rPr>
          <w:color w:val="000000"/>
          <w:szCs w:val="21"/>
        </w:rPr>
      </w:pPr>
      <w:r>
        <w:rPr>
          <w:rFonts w:hint="eastAsia"/>
          <w:color w:val="000000"/>
          <w:szCs w:val="21"/>
        </w:rPr>
        <w:t>4</w:t>
      </w:r>
      <w:r>
        <w:rPr>
          <w:rFonts w:hint="eastAsia"/>
          <w:color w:val="000000"/>
          <w:szCs w:val="21"/>
        </w:rPr>
        <w:t>．每份试卷中，各类考核点所占比例约为：重点占</w:t>
      </w:r>
      <w:r>
        <w:rPr>
          <w:rFonts w:hint="eastAsia"/>
          <w:color w:val="000000"/>
          <w:szCs w:val="21"/>
        </w:rPr>
        <w:t>60%</w:t>
      </w:r>
      <w:r>
        <w:rPr>
          <w:rFonts w:hint="eastAsia"/>
          <w:color w:val="000000"/>
          <w:szCs w:val="21"/>
        </w:rPr>
        <w:t>，次重点占</w:t>
      </w:r>
      <w:r>
        <w:rPr>
          <w:rFonts w:hint="eastAsia"/>
          <w:color w:val="000000"/>
          <w:szCs w:val="21"/>
        </w:rPr>
        <w:t>30%</w:t>
      </w:r>
      <w:r>
        <w:rPr>
          <w:rFonts w:hint="eastAsia"/>
          <w:color w:val="000000"/>
          <w:szCs w:val="21"/>
        </w:rPr>
        <w:t>，一般占</w:t>
      </w:r>
      <w:r>
        <w:rPr>
          <w:rFonts w:hint="eastAsia"/>
          <w:color w:val="000000"/>
          <w:szCs w:val="21"/>
        </w:rPr>
        <w:t>10%</w:t>
      </w:r>
      <w:r>
        <w:rPr>
          <w:rFonts w:hint="eastAsia"/>
          <w:color w:val="000000"/>
          <w:szCs w:val="21"/>
        </w:rPr>
        <w:t>。</w:t>
      </w:r>
    </w:p>
    <w:p w:rsidR="00986046" w:rsidRDefault="00986046">
      <w:pPr>
        <w:spacing w:line="300" w:lineRule="auto"/>
        <w:ind w:firstLine="420"/>
        <w:rPr>
          <w:color w:val="FF0000"/>
          <w:szCs w:val="21"/>
        </w:rPr>
      </w:pPr>
      <w:r>
        <w:rPr>
          <w:rFonts w:hint="eastAsia"/>
          <w:szCs w:val="21"/>
        </w:rPr>
        <w:t>5</w:t>
      </w:r>
      <w:r>
        <w:rPr>
          <w:rFonts w:hint="eastAsia"/>
          <w:szCs w:val="21"/>
        </w:rPr>
        <w:t>．试题类型一般分为：</w:t>
      </w:r>
      <w:r>
        <w:rPr>
          <w:rFonts w:hint="eastAsia"/>
          <w:color w:val="000000"/>
          <w:szCs w:val="21"/>
        </w:rPr>
        <w:t>选择题、判断题、名词解释题、简答题、计算题。</w:t>
      </w:r>
    </w:p>
    <w:p w:rsidR="00986046" w:rsidRDefault="00986046">
      <w:pPr>
        <w:spacing w:line="300" w:lineRule="auto"/>
        <w:ind w:firstLine="420"/>
        <w:rPr>
          <w:szCs w:val="21"/>
        </w:rPr>
      </w:pPr>
      <w:r>
        <w:rPr>
          <w:rFonts w:hint="eastAsia"/>
          <w:szCs w:val="21"/>
        </w:rPr>
        <w:t>6</w:t>
      </w:r>
      <w:r>
        <w:rPr>
          <w:rFonts w:hint="eastAsia"/>
          <w:szCs w:val="21"/>
        </w:rPr>
        <w:t>．考试采用闭卷笔试，考试时间</w:t>
      </w:r>
      <w:r>
        <w:rPr>
          <w:rFonts w:hint="eastAsia"/>
          <w:szCs w:val="21"/>
        </w:rPr>
        <w:t>150</w:t>
      </w:r>
      <w:r>
        <w:rPr>
          <w:rFonts w:hint="eastAsia"/>
          <w:szCs w:val="21"/>
        </w:rPr>
        <w:t>分钟，采用百分制评分，</w:t>
      </w:r>
      <w:r>
        <w:rPr>
          <w:rFonts w:hint="eastAsia"/>
          <w:szCs w:val="21"/>
        </w:rPr>
        <w:t>60</w:t>
      </w:r>
      <w:r>
        <w:rPr>
          <w:rFonts w:hint="eastAsia"/>
          <w:szCs w:val="21"/>
        </w:rPr>
        <w:t>分合格。</w:t>
      </w:r>
    </w:p>
    <w:p w:rsidR="00986046" w:rsidRDefault="00986046">
      <w:pPr>
        <w:ind w:firstLineChars="0" w:firstLine="0"/>
        <w:rPr>
          <w:b/>
        </w:rPr>
      </w:pPr>
      <w:r>
        <w:rPr>
          <w:rFonts w:hint="eastAsia"/>
          <w:b/>
        </w:rPr>
        <w:t>六、题型示例（样题）</w:t>
      </w:r>
    </w:p>
    <w:p w:rsidR="00986046" w:rsidRDefault="00986046">
      <w:pPr>
        <w:spacing w:line="300" w:lineRule="auto"/>
        <w:ind w:firstLine="420"/>
        <w:rPr>
          <w:rFonts w:ascii="宋体" w:hAnsi="宋体"/>
          <w:color w:val="000000"/>
          <w:szCs w:val="21"/>
        </w:rPr>
      </w:pPr>
      <w:r>
        <w:rPr>
          <w:rFonts w:ascii="宋体" w:hAnsi="宋体" w:hint="eastAsia"/>
          <w:color w:val="000000"/>
          <w:szCs w:val="21"/>
        </w:rPr>
        <w:t>一、单项选择题</w:t>
      </w:r>
    </w:p>
    <w:p w:rsidR="00986046" w:rsidRDefault="00986046">
      <w:pPr>
        <w:spacing w:line="300" w:lineRule="auto"/>
        <w:ind w:firstLine="420"/>
        <w:rPr>
          <w:rFonts w:ascii="宋体" w:hAnsi="宋体"/>
          <w:szCs w:val="21"/>
        </w:rPr>
      </w:pPr>
      <w:r>
        <w:rPr>
          <w:rFonts w:ascii="宋体" w:hAnsi="宋体" w:hint="eastAsia"/>
          <w:szCs w:val="21"/>
        </w:rPr>
        <w:lastRenderedPageBreak/>
        <w:t>1. 无腹筋梁斜截面受剪破坏形态主要有三种，对同样的构件，其斜截面承载力的关系为（    ）</w:t>
      </w:r>
    </w:p>
    <w:p w:rsidR="00986046" w:rsidRDefault="00986046">
      <w:pPr>
        <w:spacing w:line="300" w:lineRule="auto"/>
        <w:ind w:firstLineChars="350" w:firstLine="735"/>
        <w:rPr>
          <w:rFonts w:ascii="宋体" w:hAnsi="宋体"/>
          <w:szCs w:val="21"/>
        </w:rPr>
      </w:pPr>
      <w:r>
        <w:rPr>
          <w:rFonts w:ascii="宋体" w:hAnsi="宋体" w:hint="eastAsia"/>
          <w:szCs w:val="21"/>
        </w:rPr>
        <w:t>（A）斜拉破坏＞剪压破坏＞斜压破坏</w:t>
      </w:r>
    </w:p>
    <w:p w:rsidR="00986046" w:rsidRDefault="00986046">
      <w:pPr>
        <w:spacing w:line="300" w:lineRule="auto"/>
        <w:ind w:firstLineChars="350" w:firstLine="735"/>
        <w:rPr>
          <w:rFonts w:ascii="宋体" w:hAnsi="宋体"/>
          <w:szCs w:val="21"/>
        </w:rPr>
      </w:pPr>
      <w:r>
        <w:rPr>
          <w:rFonts w:ascii="宋体" w:hAnsi="宋体" w:hint="eastAsia"/>
          <w:szCs w:val="21"/>
        </w:rPr>
        <w:t>（B）斜拉破坏＜剪压破坏＜斜压破坏</w:t>
      </w:r>
    </w:p>
    <w:p w:rsidR="00986046" w:rsidRDefault="00986046">
      <w:pPr>
        <w:spacing w:line="300" w:lineRule="auto"/>
        <w:ind w:firstLineChars="350" w:firstLine="735"/>
        <w:rPr>
          <w:rFonts w:ascii="宋体" w:hAnsi="宋体"/>
          <w:szCs w:val="21"/>
        </w:rPr>
      </w:pPr>
      <w:r>
        <w:rPr>
          <w:rFonts w:ascii="宋体" w:hAnsi="宋体" w:hint="eastAsia"/>
          <w:szCs w:val="21"/>
        </w:rPr>
        <w:t>（C）剪压破坏＞斜压破坏＞斜拉破坏</w:t>
      </w:r>
    </w:p>
    <w:p w:rsidR="00986046" w:rsidRDefault="00986046">
      <w:pPr>
        <w:spacing w:line="300" w:lineRule="auto"/>
        <w:ind w:firstLineChars="350" w:firstLine="735"/>
        <w:rPr>
          <w:rFonts w:ascii="宋体" w:hAnsi="宋体"/>
          <w:szCs w:val="21"/>
        </w:rPr>
      </w:pPr>
      <w:r>
        <w:rPr>
          <w:rFonts w:ascii="宋体" w:hAnsi="宋体" w:hint="eastAsia"/>
          <w:szCs w:val="21"/>
        </w:rPr>
        <w:t>（D）剪压破坏＝斜压破坏＞斜拉破坏</w:t>
      </w:r>
    </w:p>
    <w:p w:rsidR="00986046" w:rsidRDefault="00986046">
      <w:pPr>
        <w:spacing w:line="300" w:lineRule="auto"/>
        <w:ind w:firstLine="420"/>
        <w:rPr>
          <w:rFonts w:ascii="宋体" w:hAnsi="宋体"/>
          <w:color w:val="000000"/>
          <w:szCs w:val="21"/>
        </w:rPr>
      </w:pPr>
      <w:r>
        <w:rPr>
          <w:rFonts w:ascii="宋体" w:hAnsi="宋体" w:hint="eastAsia"/>
          <w:color w:val="000000"/>
          <w:szCs w:val="21"/>
        </w:rPr>
        <w:t>二、名词解释题</w:t>
      </w:r>
    </w:p>
    <w:p w:rsidR="00986046" w:rsidRDefault="00986046">
      <w:pPr>
        <w:spacing w:line="300" w:lineRule="auto"/>
        <w:ind w:firstLine="420"/>
        <w:rPr>
          <w:rFonts w:ascii="宋体" w:hAnsi="宋体"/>
          <w:szCs w:val="21"/>
        </w:rPr>
      </w:pPr>
      <w:r>
        <w:rPr>
          <w:rFonts w:ascii="宋体" w:hAnsi="宋体" w:hint="eastAsia"/>
          <w:szCs w:val="21"/>
        </w:rPr>
        <w:t>2. 混凝土立方体抗压强度；混凝土抗拉强度。</w:t>
      </w:r>
    </w:p>
    <w:p w:rsidR="00986046" w:rsidRDefault="00986046">
      <w:pPr>
        <w:spacing w:line="300" w:lineRule="auto"/>
        <w:ind w:firstLine="420"/>
        <w:rPr>
          <w:rFonts w:ascii="宋体" w:hAnsi="宋体"/>
          <w:color w:val="000000"/>
          <w:szCs w:val="21"/>
        </w:rPr>
      </w:pPr>
      <w:r>
        <w:rPr>
          <w:rFonts w:ascii="宋体" w:hAnsi="宋体" w:hint="eastAsia"/>
          <w:color w:val="000000"/>
          <w:szCs w:val="21"/>
        </w:rPr>
        <w:t>三、填空题</w:t>
      </w:r>
    </w:p>
    <w:p w:rsidR="00986046" w:rsidRDefault="00986046">
      <w:pPr>
        <w:spacing w:line="300" w:lineRule="auto"/>
        <w:ind w:firstLine="420"/>
        <w:rPr>
          <w:rFonts w:ascii="宋体" w:hAnsi="宋体"/>
          <w:szCs w:val="21"/>
          <w:u w:val="single"/>
        </w:rPr>
      </w:pPr>
      <w:r>
        <w:rPr>
          <w:rFonts w:ascii="宋体" w:hAnsi="宋体" w:hint="eastAsia"/>
          <w:szCs w:val="21"/>
        </w:rPr>
        <w:t>3. 作用于建筑物上的荷载可分为</w:t>
      </w:r>
      <w:r>
        <w:rPr>
          <w:rFonts w:ascii="宋体" w:hAnsi="宋体" w:hint="eastAsia"/>
          <w:szCs w:val="21"/>
          <w:u w:val="single"/>
        </w:rPr>
        <w:t xml:space="preserve">        </w:t>
      </w:r>
      <w:r>
        <w:rPr>
          <w:rFonts w:ascii="宋体" w:hAnsi="宋体" w:hint="eastAsia"/>
          <w:szCs w:val="21"/>
        </w:rPr>
        <w:t>、</w:t>
      </w:r>
      <w:r>
        <w:rPr>
          <w:rFonts w:ascii="宋体" w:hAnsi="宋体" w:hint="eastAsia"/>
          <w:szCs w:val="21"/>
          <w:u w:val="single"/>
        </w:rPr>
        <w:t xml:space="preserve">        </w:t>
      </w:r>
      <w:r>
        <w:rPr>
          <w:rFonts w:ascii="宋体" w:hAnsi="宋体" w:hint="eastAsia"/>
          <w:szCs w:val="21"/>
        </w:rPr>
        <w:t>、和</w:t>
      </w:r>
      <w:r>
        <w:rPr>
          <w:rFonts w:ascii="宋体" w:hAnsi="宋体" w:hint="eastAsia"/>
          <w:szCs w:val="21"/>
          <w:u w:val="single"/>
        </w:rPr>
        <w:t xml:space="preserve">        </w:t>
      </w:r>
      <w:r>
        <w:rPr>
          <w:rFonts w:ascii="宋体" w:hAnsi="宋体" w:hint="eastAsia"/>
          <w:szCs w:val="21"/>
        </w:rPr>
        <w:t>。</w:t>
      </w:r>
    </w:p>
    <w:p w:rsidR="00986046" w:rsidRDefault="00986046" w:rsidP="004E32B9">
      <w:pPr>
        <w:spacing w:line="300" w:lineRule="auto"/>
        <w:ind w:firstLine="420"/>
        <w:rPr>
          <w:rFonts w:ascii="宋体" w:hAnsi="宋体"/>
          <w:szCs w:val="21"/>
        </w:rPr>
      </w:pPr>
      <w:r>
        <w:rPr>
          <w:rFonts w:ascii="宋体" w:hAnsi="宋体" w:hint="eastAsia"/>
          <w:color w:val="000000"/>
          <w:szCs w:val="21"/>
        </w:rPr>
        <w:t>四、判断题</w:t>
      </w:r>
    </w:p>
    <w:p w:rsidR="00986046" w:rsidRDefault="00986046">
      <w:pPr>
        <w:spacing w:line="300" w:lineRule="auto"/>
        <w:ind w:leftChars="200" w:left="525" w:hangingChars="50" w:hanging="105"/>
        <w:rPr>
          <w:rFonts w:ascii="宋体" w:hAnsi="宋体"/>
          <w:szCs w:val="21"/>
        </w:rPr>
      </w:pPr>
      <w:r>
        <w:rPr>
          <w:rFonts w:ascii="宋体" w:hAnsi="宋体" w:hint="eastAsia"/>
          <w:szCs w:val="21"/>
        </w:rPr>
        <w:t>4. 梁剪弯段区段内，如果剪力的作用比较明显，将会出现弯剪斜裂缝。 （    ）</w:t>
      </w:r>
    </w:p>
    <w:p w:rsidR="00986046" w:rsidRDefault="00986046">
      <w:pPr>
        <w:spacing w:line="300" w:lineRule="auto"/>
        <w:ind w:firstLine="420"/>
        <w:rPr>
          <w:rFonts w:ascii="宋体" w:hAnsi="宋体"/>
          <w:color w:val="000000"/>
          <w:szCs w:val="21"/>
        </w:rPr>
      </w:pPr>
      <w:r>
        <w:rPr>
          <w:rFonts w:ascii="宋体" w:hAnsi="宋体" w:hint="eastAsia"/>
          <w:color w:val="000000"/>
          <w:szCs w:val="21"/>
        </w:rPr>
        <w:t>五、简答题</w:t>
      </w:r>
    </w:p>
    <w:p w:rsidR="00986046" w:rsidRDefault="00986046">
      <w:pPr>
        <w:spacing w:line="300" w:lineRule="auto"/>
        <w:ind w:firstLine="420"/>
        <w:rPr>
          <w:rFonts w:ascii="宋体" w:hAnsi="宋体"/>
          <w:szCs w:val="21"/>
        </w:rPr>
      </w:pPr>
      <w:r>
        <w:rPr>
          <w:rFonts w:ascii="宋体" w:hAnsi="宋体" w:hint="eastAsia"/>
          <w:szCs w:val="21"/>
        </w:rPr>
        <w:t>5. 为什么钢筋要有足够的混凝土保护层厚度？钢筋的最小混凝土保护层厚度的选择应考虑哪些因素？</w:t>
      </w:r>
    </w:p>
    <w:p w:rsidR="00986046" w:rsidRDefault="00986046">
      <w:pPr>
        <w:spacing w:line="300" w:lineRule="auto"/>
        <w:ind w:firstLine="420"/>
        <w:rPr>
          <w:rFonts w:ascii="宋体" w:hAnsi="宋体"/>
          <w:color w:val="000000"/>
          <w:szCs w:val="21"/>
        </w:rPr>
      </w:pPr>
      <w:r>
        <w:rPr>
          <w:rFonts w:ascii="宋体" w:hAnsi="宋体" w:hint="eastAsia"/>
          <w:color w:val="000000"/>
          <w:szCs w:val="21"/>
        </w:rPr>
        <w:t>六、计算题</w:t>
      </w:r>
    </w:p>
    <w:p w:rsidR="00986046" w:rsidRDefault="00986046">
      <w:pPr>
        <w:spacing w:line="300" w:lineRule="auto"/>
        <w:ind w:firstLine="420"/>
        <w:rPr>
          <w:rFonts w:ascii="宋体" w:hAnsi="宋体"/>
          <w:szCs w:val="21"/>
        </w:rPr>
      </w:pPr>
      <w:r>
        <w:rPr>
          <w:rFonts w:ascii="宋体" w:hAnsi="宋体" w:hint="eastAsia"/>
          <w:szCs w:val="21"/>
        </w:rPr>
        <w:t>6. 截面尺寸</w:t>
      </w:r>
      <w:r>
        <w:rPr>
          <w:rFonts w:ascii="宋体" w:hAnsi="宋体"/>
          <w:szCs w:val="21"/>
        </w:rPr>
        <w:t>b</w:t>
      </w:r>
      <w:r>
        <w:rPr>
          <w:rFonts w:ascii="宋体" w:hAnsi="宋体" w:hint="eastAsia"/>
          <w:szCs w:val="21"/>
        </w:rPr>
        <w:t>×</w:t>
      </w:r>
      <w:r>
        <w:rPr>
          <w:rFonts w:ascii="宋体" w:hAnsi="宋体"/>
          <w:szCs w:val="21"/>
        </w:rPr>
        <w:t>h=200mm×450mm</w:t>
      </w:r>
      <w:r>
        <w:rPr>
          <w:rFonts w:ascii="宋体" w:hAnsi="宋体" w:hint="eastAsia"/>
          <w:szCs w:val="21"/>
        </w:rPr>
        <w:t>的钢筋混凝土矩形截面梁。采用</w:t>
      </w:r>
      <w:r>
        <w:rPr>
          <w:rFonts w:ascii="宋体" w:hAnsi="宋体"/>
          <w:szCs w:val="21"/>
        </w:rPr>
        <w:t>C20</w:t>
      </w:r>
      <w:r>
        <w:rPr>
          <w:rFonts w:ascii="宋体" w:hAnsi="宋体" w:hint="eastAsia"/>
          <w:szCs w:val="21"/>
        </w:rPr>
        <w:t>混凝土和</w:t>
      </w:r>
      <w:r>
        <w:rPr>
          <w:rFonts w:ascii="宋体" w:hAnsi="宋体"/>
          <w:szCs w:val="21"/>
        </w:rPr>
        <w:t>HRB335</w:t>
      </w:r>
      <w:r>
        <w:rPr>
          <w:rFonts w:ascii="宋体" w:hAnsi="宋体" w:hint="eastAsia"/>
          <w:szCs w:val="21"/>
        </w:rPr>
        <w:t>级钢筋（</w:t>
      </w:r>
      <w:r>
        <w:rPr>
          <w:rFonts w:ascii="宋体" w:hAnsi="宋体"/>
          <w:szCs w:val="21"/>
        </w:rPr>
        <w:t>3</w:t>
      </w:r>
      <w:r w:rsidR="00EA3544">
        <w:rPr>
          <w:rFonts w:ascii="宋体" w:hAnsi="宋体"/>
          <w:noProof/>
          <w:szCs w:val="21"/>
        </w:rPr>
        <w:drawing>
          <wp:inline distT="0" distB="0" distL="0" distR="0">
            <wp:extent cx="85725" cy="95250"/>
            <wp:effectExtent l="19050" t="0" r="952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6"/>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rFonts w:ascii="宋体" w:hAnsi="宋体"/>
          <w:szCs w:val="21"/>
        </w:rPr>
        <w:t>16</w:t>
      </w:r>
      <w:r>
        <w:rPr>
          <w:rFonts w:ascii="宋体" w:hAnsi="宋体" w:hint="eastAsia"/>
          <w:szCs w:val="21"/>
        </w:rPr>
        <w:t>），截面构造如图6-1。弯矩计算值</w:t>
      </w:r>
      <w:r>
        <w:rPr>
          <w:rFonts w:ascii="宋体" w:hAnsi="宋体"/>
          <w:szCs w:val="21"/>
        </w:rPr>
        <w:t>M=</w:t>
      </w:r>
      <w:r w:rsidRPr="00216A2D">
        <w:rPr>
          <w:rFonts w:ascii="宋体" w:hAnsi="宋体"/>
          <w:position w:val="-12"/>
          <w:szCs w:val="21"/>
        </w:rPr>
        <w:object w:dxaOrig="599" w:dyaOrig="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2" o:spid="_x0000_i1025" type="#_x0000_t75" style="width:30pt;height:18pt;mso-position-horizontal-relative:page;mso-position-vertical-relative:page" o:ole="">
            <v:imagedata r:id="rId7" o:title=""/>
          </v:shape>
          <o:OLEObject Type="Embed" ProgID="Equation.DSMT4" ShapeID="对象 2" DrawAspect="Content" ObjectID="_1684065687" r:id="rId8"/>
        </w:object>
      </w:r>
      <w:r>
        <w:rPr>
          <w:rFonts w:ascii="宋体" w:hAnsi="宋体"/>
          <w:szCs w:val="21"/>
        </w:rPr>
        <w:t>=66KN·m</w:t>
      </w:r>
      <w:r>
        <w:rPr>
          <w:rFonts w:ascii="宋体" w:hAnsi="宋体" w:hint="eastAsia"/>
          <w:szCs w:val="21"/>
        </w:rPr>
        <w:t>，复核截面是否安全？</w:t>
      </w:r>
    </w:p>
    <w:p w:rsidR="00986046" w:rsidRDefault="00EA3544">
      <w:pPr>
        <w:ind w:firstLine="420"/>
        <w:jc w:val="center"/>
      </w:pPr>
      <w:r>
        <w:rPr>
          <w:noProof/>
        </w:rPr>
        <w:drawing>
          <wp:inline distT="0" distB="0" distL="0" distR="0">
            <wp:extent cx="2352675" cy="2714625"/>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9"/>
                    <a:srcRect/>
                    <a:stretch>
                      <a:fillRect/>
                    </a:stretch>
                  </pic:blipFill>
                  <pic:spPr bwMode="auto">
                    <a:xfrm>
                      <a:off x="0" y="0"/>
                      <a:ext cx="2352675" cy="2714625"/>
                    </a:xfrm>
                    <a:prstGeom prst="rect">
                      <a:avLst/>
                    </a:prstGeom>
                    <a:noFill/>
                    <a:ln w="9525">
                      <a:noFill/>
                      <a:miter lim="800000"/>
                      <a:headEnd/>
                      <a:tailEnd/>
                    </a:ln>
                  </pic:spPr>
                </pic:pic>
              </a:graphicData>
            </a:graphic>
          </wp:inline>
        </w:drawing>
      </w:r>
    </w:p>
    <w:p w:rsidR="00986046" w:rsidRDefault="00986046" w:rsidP="00607512">
      <w:pPr>
        <w:spacing w:afterLines="50" w:after="159"/>
        <w:ind w:firstLine="360"/>
        <w:jc w:val="center"/>
        <w:rPr>
          <w:sz w:val="18"/>
          <w:szCs w:val="18"/>
        </w:rPr>
      </w:pPr>
      <w:r>
        <w:rPr>
          <w:rFonts w:hint="eastAsia"/>
          <w:sz w:val="18"/>
          <w:szCs w:val="18"/>
        </w:rPr>
        <w:t>图</w:t>
      </w:r>
      <w:r>
        <w:rPr>
          <w:rFonts w:hint="eastAsia"/>
          <w:sz w:val="18"/>
          <w:szCs w:val="18"/>
        </w:rPr>
        <w:t>6</w:t>
      </w:r>
      <w:r>
        <w:rPr>
          <w:sz w:val="18"/>
          <w:szCs w:val="18"/>
        </w:rPr>
        <w:t>-1</w:t>
      </w:r>
      <w:r>
        <w:rPr>
          <w:rFonts w:hint="eastAsia"/>
          <w:sz w:val="18"/>
          <w:szCs w:val="18"/>
        </w:rPr>
        <w:t xml:space="preserve"> </w:t>
      </w:r>
      <w:r>
        <w:rPr>
          <w:rFonts w:hint="eastAsia"/>
          <w:sz w:val="18"/>
          <w:szCs w:val="18"/>
        </w:rPr>
        <w:t>截面构造图（尺寸单位：</w:t>
      </w:r>
      <w:r>
        <w:rPr>
          <w:sz w:val="18"/>
          <w:szCs w:val="18"/>
        </w:rPr>
        <w:t>mm</w:t>
      </w:r>
      <w:r>
        <w:rPr>
          <w:rFonts w:hint="eastAsia"/>
          <w:sz w:val="18"/>
          <w:szCs w:val="18"/>
        </w:rPr>
        <w:t>）</w:t>
      </w:r>
    </w:p>
    <w:p w:rsidR="00986046" w:rsidRDefault="00986046">
      <w:pPr>
        <w:ind w:firstLine="420"/>
      </w:pPr>
    </w:p>
    <w:sectPr w:rsidR="00986046" w:rsidSect="00216A2D">
      <w:headerReference w:type="even" r:id="rId10"/>
      <w:headerReference w:type="default" r:id="rId11"/>
      <w:footerReference w:type="even" r:id="rId12"/>
      <w:footerReference w:type="default" r:id="rId13"/>
      <w:headerReference w:type="first" r:id="rId14"/>
      <w:footerReference w:type="first" r:id="rId15"/>
      <w:pgSz w:w="11906" w:h="16838"/>
      <w:pgMar w:top="1701" w:right="1797" w:bottom="1418" w:left="1797" w:header="851" w:footer="1021" w:gutter="0"/>
      <w:cols w:space="720"/>
      <w:docGrid w:type="lines"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5B2" w:rsidRDefault="002865B2" w:rsidP="00FC0235">
      <w:pPr>
        <w:spacing w:line="240" w:lineRule="auto"/>
        <w:ind w:firstLine="420"/>
      </w:pPr>
      <w:r>
        <w:separator/>
      </w:r>
    </w:p>
  </w:endnote>
  <w:endnote w:type="continuationSeparator" w:id="0">
    <w:p w:rsidR="002865B2" w:rsidRDefault="002865B2" w:rsidP="00FC0235">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046" w:rsidRDefault="00986046">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046" w:rsidRDefault="00986046">
    <w:pPr>
      <w:pStyle w:val="a9"/>
      <w:ind w:firstLine="360"/>
      <w:jc w:val="center"/>
      <w:rPr>
        <w:rFonts w:ascii="宋体" w:hAnsi="宋体"/>
      </w:rPr>
    </w:pPr>
    <w:r>
      <w:rPr>
        <w:rFonts w:ascii="宋体" w:hAnsi="宋体" w:hint="eastAsia"/>
      </w:rPr>
      <w:t>第</w:t>
    </w:r>
    <w:r w:rsidR="00216A2D">
      <w:rPr>
        <w:rFonts w:ascii="宋体" w:hAnsi="宋体"/>
      </w:rPr>
      <w:fldChar w:fldCharType="begin"/>
    </w:r>
    <w:r>
      <w:rPr>
        <w:rFonts w:ascii="宋体" w:hAnsi="宋体"/>
      </w:rPr>
      <w:instrText>PAGE   \* MERGEFORMAT</w:instrText>
    </w:r>
    <w:r w:rsidR="00216A2D">
      <w:rPr>
        <w:rFonts w:ascii="宋体" w:hAnsi="宋体"/>
      </w:rPr>
      <w:fldChar w:fldCharType="separate"/>
    </w:r>
    <w:r w:rsidR="00B74C43" w:rsidRPr="00B74C43">
      <w:rPr>
        <w:rFonts w:ascii="宋体" w:hAnsi="宋体"/>
        <w:noProof/>
        <w:lang w:val="zh-CN"/>
      </w:rPr>
      <w:t>1</w:t>
    </w:r>
    <w:r w:rsidR="00216A2D">
      <w:rPr>
        <w:rFonts w:ascii="宋体" w:hAnsi="宋体"/>
      </w:rPr>
      <w:fldChar w:fldCharType="end"/>
    </w:r>
    <w:r>
      <w:rPr>
        <w:rFonts w:ascii="宋体" w:hAnsi="宋体" w:hint="eastAsia"/>
      </w:rPr>
      <w:t>页  共</w:t>
    </w:r>
    <w:r w:rsidR="00216A2D">
      <w:rPr>
        <w:rFonts w:ascii="宋体" w:hAnsi="宋体"/>
      </w:rPr>
      <w:fldChar w:fldCharType="begin"/>
    </w:r>
    <w:r>
      <w:rPr>
        <w:rStyle w:val="a3"/>
        <w:rFonts w:ascii="宋体" w:hAnsi="宋体"/>
      </w:rPr>
      <w:instrText xml:space="preserve"> NUMPAGES </w:instrText>
    </w:r>
    <w:r w:rsidR="00216A2D">
      <w:rPr>
        <w:rFonts w:ascii="宋体" w:hAnsi="宋体"/>
      </w:rPr>
      <w:fldChar w:fldCharType="separate"/>
    </w:r>
    <w:r w:rsidR="00B74C43">
      <w:rPr>
        <w:rStyle w:val="a3"/>
        <w:rFonts w:ascii="宋体" w:hAnsi="宋体"/>
        <w:noProof/>
      </w:rPr>
      <w:t>13</w:t>
    </w:r>
    <w:r w:rsidR="00216A2D">
      <w:rPr>
        <w:rFonts w:ascii="宋体" w:hAnsi="宋体"/>
      </w:rPr>
      <w:fldChar w:fldCharType="end"/>
    </w:r>
    <w:r>
      <w:rPr>
        <w:rFonts w:ascii="宋体" w:hAnsi="宋体"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046" w:rsidRDefault="00986046">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5B2" w:rsidRDefault="002865B2" w:rsidP="00FC0235">
      <w:pPr>
        <w:spacing w:line="240" w:lineRule="auto"/>
        <w:ind w:firstLine="420"/>
      </w:pPr>
      <w:r>
        <w:separator/>
      </w:r>
    </w:p>
  </w:footnote>
  <w:footnote w:type="continuationSeparator" w:id="0">
    <w:p w:rsidR="002865B2" w:rsidRDefault="002865B2" w:rsidP="00FC0235">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046" w:rsidRDefault="00986046">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046" w:rsidRDefault="00986046">
    <w:pPr>
      <w:pStyle w:val="a5"/>
      <w:ind w:firstLineChars="0" w:firstLine="0"/>
      <w:rPr>
        <w:rFonts w:ascii="宋体" w:hAnsi="宋体"/>
        <w:b/>
        <w:bCs/>
        <w:sz w:val="21"/>
      </w:rPr>
    </w:pPr>
    <w:r>
      <w:rPr>
        <w:rFonts w:ascii="宋体" w:hAnsi="宋体" w:hint="eastAsia"/>
        <w:b/>
        <w:bCs/>
        <w:sz w:val="21"/>
      </w:rPr>
      <w:t>天津市高等教育自学考试课程考试大纲</w:t>
    </w:r>
  </w:p>
  <w:p w:rsidR="00986046" w:rsidRDefault="00986046">
    <w:pPr>
      <w:pStyle w:val="a5"/>
      <w:ind w:firstLineChars="0" w:firstLine="0"/>
      <w:jc w:val="distribute"/>
      <w:rPr>
        <w:rFonts w:ascii="宋体" w:hAnsi="宋体"/>
        <w:b/>
        <w:bCs/>
      </w:rPr>
    </w:pPr>
    <w:r>
      <w:rPr>
        <w:rFonts w:ascii="宋体" w:hAnsi="宋体" w:hint="eastAsia"/>
        <w:b/>
        <w:bCs/>
      </w:rPr>
      <w:t>课程名称：</w:t>
    </w:r>
    <w:r w:rsidR="00B74C43">
      <w:rPr>
        <w:rFonts w:ascii="宋体" w:hAnsi="宋体" w:hint="eastAsia"/>
        <w:b/>
        <w:bCs/>
      </w:rPr>
      <w:t>钢筋</w:t>
    </w:r>
    <w:r w:rsidR="00B74C43">
      <w:rPr>
        <w:rFonts w:ascii="宋体" w:hAnsi="宋体" w:hint="eastAsia"/>
        <w:b/>
        <w:color w:val="000000"/>
      </w:rPr>
      <w:t>混凝土结构设计</w:t>
    </w:r>
    <w:r>
      <w:rPr>
        <w:rFonts w:ascii="宋体" w:hAnsi="宋体" w:hint="eastAsia"/>
        <w:b/>
        <w:bCs/>
      </w:rPr>
      <w:t xml:space="preserve">           （2017年</w:t>
    </w:r>
    <w:r w:rsidR="00607512">
      <w:rPr>
        <w:rFonts w:ascii="宋体" w:hAnsi="宋体" w:hint="eastAsia"/>
        <w:b/>
        <w:bCs/>
      </w:rPr>
      <w:t>4</w:t>
    </w:r>
    <w:r>
      <w:rPr>
        <w:rFonts w:ascii="宋体" w:hAnsi="宋体" w:hint="eastAsia"/>
        <w:b/>
        <w:bCs/>
      </w:rPr>
      <w:t>月）                     课程代码：</w:t>
    </w:r>
    <w:r w:rsidR="00FC0235">
      <w:rPr>
        <w:rFonts w:ascii="宋体" w:hAnsi="宋体" w:hint="eastAsia"/>
        <w:b/>
        <w:bCs/>
      </w:rPr>
      <w:t>1367、4355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046" w:rsidRDefault="00986046">
    <w:pPr>
      <w:pStyle w:val="a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31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E107D"/>
    <w:rsid w:val="0001727B"/>
    <w:rsid w:val="0002689E"/>
    <w:rsid w:val="00033F8B"/>
    <w:rsid w:val="0005022D"/>
    <w:rsid w:val="00071CBC"/>
    <w:rsid w:val="000A5A79"/>
    <w:rsid w:val="000B2F02"/>
    <w:rsid w:val="000B3C54"/>
    <w:rsid w:val="000D728B"/>
    <w:rsid w:val="000D7B75"/>
    <w:rsid w:val="000E4087"/>
    <w:rsid w:val="000E571F"/>
    <w:rsid w:val="00116AD6"/>
    <w:rsid w:val="00124D39"/>
    <w:rsid w:val="001402C9"/>
    <w:rsid w:val="001549B6"/>
    <w:rsid w:val="00173FEA"/>
    <w:rsid w:val="00187181"/>
    <w:rsid w:val="001C658C"/>
    <w:rsid w:val="001D20E1"/>
    <w:rsid w:val="001E000F"/>
    <w:rsid w:val="001E1976"/>
    <w:rsid w:val="001E24DE"/>
    <w:rsid w:val="00206EBC"/>
    <w:rsid w:val="00212D4F"/>
    <w:rsid w:val="00216A2D"/>
    <w:rsid w:val="00250598"/>
    <w:rsid w:val="00272508"/>
    <w:rsid w:val="002865B2"/>
    <w:rsid w:val="002E03A1"/>
    <w:rsid w:val="002E107D"/>
    <w:rsid w:val="002E42AC"/>
    <w:rsid w:val="002E747D"/>
    <w:rsid w:val="002F4B09"/>
    <w:rsid w:val="003263AC"/>
    <w:rsid w:val="003326FA"/>
    <w:rsid w:val="00396867"/>
    <w:rsid w:val="0041465B"/>
    <w:rsid w:val="00415F57"/>
    <w:rsid w:val="00453899"/>
    <w:rsid w:val="00455B22"/>
    <w:rsid w:val="004955E7"/>
    <w:rsid w:val="004B4DCA"/>
    <w:rsid w:val="004C27B1"/>
    <w:rsid w:val="004E32B9"/>
    <w:rsid w:val="004F586C"/>
    <w:rsid w:val="0051128C"/>
    <w:rsid w:val="0051528B"/>
    <w:rsid w:val="00530B11"/>
    <w:rsid w:val="00534854"/>
    <w:rsid w:val="00557CF6"/>
    <w:rsid w:val="0056462A"/>
    <w:rsid w:val="00573B59"/>
    <w:rsid w:val="00577F01"/>
    <w:rsid w:val="005873A8"/>
    <w:rsid w:val="00597826"/>
    <w:rsid w:val="005A4CD6"/>
    <w:rsid w:val="005B08A8"/>
    <w:rsid w:val="005B5312"/>
    <w:rsid w:val="005C1FB1"/>
    <w:rsid w:val="005C3A64"/>
    <w:rsid w:val="005F1645"/>
    <w:rsid w:val="005F6EE7"/>
    <w:rsid w:val="00607512"/>
    <w:rsid w:val="006111CE"/>
    <w:rsid w:val="006249E1"/>
    <w:rsid w:val="006654C4"/>
    <w:rsid w:val="00674DC1"/>
    <w:rsid w:val="00683CEB"/>
    <w:rsid w:val="00692C4C"/>
    <w:rsid w:val="006A6F70"/>
    <w:rsid w:val="006B32BA"/>
    <w:rsid w:val="006C4630"/>
    <w:rsid w:val="006C4788"/>
    <w:rsid w:val="006D64D4"/>
    <w:rsid w:val="007059DE"/>
    <w:rsid w:val="007129F5"/>
    <w:rsid w:val="007259BF"/>
    <w:rsid w:val="0075178A"/>
    <w:rsid w:val="00764C4E"/>
    <w:rsid w:val="0079312C"/>
    <w:rsid w:val="007D6FAC"/>
    <w:rsid w:val="007E0F17"/>
    <w:rsid w:val="008324B6"/>
    <w:rsid w:val="00833914"/>
    <w:rsid w:val="008478CD"/>
    <w:rsid w:val="008922CF"/>
    <w:rsid w:val="008B026D"/>
    <w:rsid w:val="008B6FD1"/>
    <w:rsid w:val="008C2AE5"/>
    <w:rsid w:val="008C3CB8"/>
    <w:rsid w:val="008D6DF7"/>
    <w:rsid w:val="008E44F9"/>
    <w:rsid w:val="00912ADE"/>
    <w:rsid w:val="00921A52"/>
    <w:rsid w:val="0094694A"/>
    <w:rsid w:val="00946F5F"/>
    <w:rsid w:val="00952460"/>
    <w:rsid w:val="00967B20"/>
    <w:rsid w:val="00970C08"/>
    <w:rsid w:val="00983B83"/>
    <w:rsid w:val="00985439"/>
    <w:rsid w:val="00986046"/>
    <w:rsid w:val="009A7247"/>
    <w:rsid w:val="009D5CB0"/>
    <w:rsid w:val="009E7FD0"/>
    <w:rsid w:val="00A348D6"/>
    <w:rsid w:val="00A52686"/>
    <w:rsid w:val="00A658D4"/>
    <w:rsid w:val="00A83D28"/>
    <w:rsid w:val="00AB2668"/>
    <w:rsid w:val="00AD72CF"/>
    <w:rsid w:val="00AE570D"/>
    <w:rsid w:val="00AF160D"/>
    <w:rsid w:val="00B0676F"/>
    <w:rsid w:val="00B1282F"/>
    <w:rsid w:val="00B74C43"/>
    <w:rsid w:val="00B86478"/>
    <w:rsid w:val="00BA674C"/>
    <w:rsid w:val="00BE1D98"/>
    <w:rsid w:val="00BE5669"/>
    <w:rsid w:val="00BE66BE"/>
    <w:rsid w:val="00BF5030"/>
    <w:rsid w:val="00C01FD0"/>
    <w:rsid w:val="00C07CBC"/>
    <w:rsid w:val="00C61BE1"/>
    <w:rsid w:val="00C62B12"/>
    <w:rsid w:val="00C66859"/>
    <w:rsid w:val="00C86752"/>
    <w:rsid w:val="00C911EA"/>
    <w:rsid w:val="00C92E62"/>
    <w:rsid w:val="00CC2690"/>
    <w:rsid w:val="00CD00C8"/>
    <w:rsid w:val="00CD363F"/>
    <w:rsid w:val="00CF48BE"/>
    <w:rsid w:val="00D463F7"/>
    <w:rsid w:val="00D52472"/>
    <w:rsid w:val="00D72B36"/>
    <w:rsid w:val="00DB1800"/>
    <w:rsid w:val="00DB3736"/>
    <w:rsid w:val="00DD790A"/>
    <w:rsid w:val="00DE4E78"/>
    <w:rsid w:val="00DF0AAD"/>
    <w:rsid w:val="00E125D8"/>
    <w:rsid w:val="00E15F08"/>
    <w:rsid w:val="00E4150B"/>
    <w:rsid w:val="00E438C5"/>
    <w:rsid w:val="00E511A5"/>
    <w:rsid w:val="00E9049E"/>
    <w:rsid w:val="00E927DB"/>
    <w:rsid w:val="00EA02E4"/>
    <w:rsid w:val="00EA3544"/>
    <w:rsid w:val="00EB4017"/>
    <w:rsid w:val="00EB4F52"/>
    <w:rsid w:val="00ED4F9C"/>
    <w:rsid w:val="00ED79C9"/>
    <w:rsid w:val="00ED7B72"/>
    <w:rsid w:val="00F16C0C"/>
    <w:rsid w:val="00F51169"/>
    <w:rsid w:val="00F53619"/>
    <w:rsid w:val="00F84EA6"/>
    <w:rsid w:val="00F93C92"/>
    <w:rsid w:val="00FA20CB"/>
    <w:rsid w:val="00FB1D13"/>
    <w:rsid w:val="00FC0235"/>
    <w:rsid w:val="00FD1693"/>
    <w:rsid w:val="00FD21E2"/>
    <w:rsid w:val="00FD7F3D"/>
    <w:rsid w:val="00FF582E"/>
    <w:rsid w:val="0A7A01C1"/>
    <w:rsid w:val="20D01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E9C8E"/>
  <w15:docId w15:val="{8658F0B1-1A2C-4167-A6D6-015CDF704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6A2D"/>
    <w:pPr>
      <w:widowControl w:val="0"/>
      <w:spacing w:line="360" w:lineRule="auto"/>
      <w:ind w:firstLineChars="200" w:firstLine="200"/>
      <w:jc w:val="both"/>
    </w:pPr>
    <w:rPr>
      <w:rFonts w:ascii="Times New Roman" w:hAnsi="Times New Roman"/>
      <w:kern w:val="2"/>
      <w:sz w:val="21"/>
      <w:szCs w:val="22"/>
    </w:rPr>
  </w:style>
  <w:style w:type="paragraph" w:styleId="1">
    <w:name w:val="heading 1"/>
    <w:basedOn w:val="a"/>
    <w:next w:val="a"/>
    <w:link w:val="10"/>
    <w:uiPriority w:val="9"/>
    <w:qFormat/>
    <w:rsid w:val="00216A2D"/>
    <w:pPr>
      <w:keepNext/>
      <w:keepLines/>
      <w:ind w:firstLineChars="0" w:firstLine="0"/>
      <w:jc w:val="center"/>
      <w:outlineLvl w:val="0"/>
    </w:pPr>
    <w:rPr>
      <w:rFonts w:eastAsia="黑体"/>
      <w:bCs/>
      <w:kern w:val="44"/>
      <w:sz w:val="32"/>
      <w:szCs w:val="44"/>
    </w:rPr>
  </w:style>
  <w:style w:type="paragraph" w:styleId="2">
    <w:name w:val="heading 2"/>
    <w:basedOn w:val="a"/>
    <w:next w:val="a"/>
    <w:link w:val="20"/>
    <w:uiPriority w:val="9"/>
    <w:qFormat/>
    <w:rsid w:val="00216A2D"/>
    <w:pPr>
      <w:keepNext/>
      <w:keepLines/>
      <w:ind w:firstLineChars="0" w:firstLine="0"/>
      <w:jc w:val="left"/>
      <w:outlineLvl w:val="1"/>
    </w:pPr>
    <w:rPr>
      <w:rFonts w:eastAsia="黑体"/>
      <w:bCs/>
      <w:kern w:val="0"/>
      <w:sz w:val="24"/>
      <w:szCs w:val="32"/>
    </w:rPr>
  </w:style>
  <w:style w:type="paragraph" w:styleId="3">
    <w:name w:val="heading 3"/>
    <w:basedOn w:val="a"/>
    <w:next w:val="a"/>
    <w:link w:val="30"/>
    <w:uiPriority w:val="9"/>
    <w:qFormat/>
    <w:rsid w:val="00216A2D"/>
    <w:pPr>
      <w:keepNext/>
      <w:keepLines/>
      <w:ind w:firstLineChars="0" w:firstLine="0"/>
      <w:jc w:val="center"/>
      <w:outlineLvl w:val="2"/>
    </w:pPr>
    <w:rPr>
      <w:rFonts w:eastAsia="黑体"/>
      <w:bCs/>
      <w:kern w:val="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16A2D"/>
  </w:style>
  <w:style w:type="character" w:customStyle="1" w:styleId="a4">
    <w:name w:val="页眉 字符"/>
    <w:link w:val="a5"/>
    <w:uiPriority w:val="99"/>
    <w:rsid w:val="00216A2D"/>
    <w:rPr>
      <w:rFonts w:ascii="Times New Roman" w:hAnsi="Times New Roman"/>
      <w:kern w:val="2"/>
      <w:sz w:val="18"/>
      <w:szCs w:val="18"/>
    </w:rPr>
  </w:style>
  <w:style w:type="character" w:customStyle="1" w:styleId="a6">
    <w:name w:val="标题 字符"/>
    <w:link w:val="a7"/>
    <w:uiPriority w:val="10"/>
    <w:rsid w:val="00216A2D"/>
    <w:rPr>
      <w:rFonts w:ascii="Cambria" w:eastAsia="宋体" w:hAnsi="Cambria" w:cs="Times New Roman"/>
      <w:b/>
      <w:bCs/>
      <w:sz w:val="32"/>
      <w:szCs w:val="32"/>
    </w:rPr>
  </w:style>
  <w:style w:type="character" w:customStyle="1" w:styleId="10">
    <w:name w:val="标题 1 字符"/>
    <w:link w:val="1"/>
    <w:uiPriority w:val="9"/>
    <w:rsid w:val="00216A2D"/>
    <w:rPr>
      <w:rFonts w:ascii="Times New Roman" w:eastAsia="黑体" w:hAnsi="Times New Roman"/>
      <w:bCs/>
      <w:kern w:val="44"/>
      <w:sz w:val="32"/>
      <w:szCs w:val="44"/>
    </w:rPr>
  </w:style>
  <w:style w:type="character" w:customStyle="1" w:styleId="30">
    <w:name w:val="标题 3 字符"/>
    <w:link w:val="3"/>
    <w:uiPriority w:val="9"/>
    <w:rsid w:val="00216A2D"/>
    <w:rPr>
      <w:rFonts w:ascii="Times New Roman" w:eastAsia="黑体" w:hAnsi="Times New Roman"/>
      <w:bCs/>
      <w:sz w:val="28"/>
      <w:szCs w:val="32"/>
    </w:rPr>
  </w:style>
  <w:style w:type="character" w:customStyle="1" w:styleId="20">
    <w:name w:val="标题 2 字符"/>
    <w:link w:val="2"/>
    <w:uiPriority w:val="9"/>
    <w:rsid w:val="00216A2D"/>
    <w:rPr>
      <w:rFonts w:ascii="Times New Roman" w:eastAsia="黑体" w:hAnsi="Times New Roman" w:cs="Times New Roman"/>
      <w:bCs/>
      <w:sz w:val="24"/>
      <w:szCs w:val="32"/>
    </w:rPr>
  </w:style>
  <w:style w:type="character" w:customStyle="1" w:styleId="a8">
    <w:name w:val="页脚 字符"/>
    <w:link w:val="a9"/>
    <w:uiPriority w:val="99"/>
    <w:rsid w:val="00216A2D"/>
    <w:rPr>
      <w:rFonts w:ascii="Times New Roman" w:hAnsi="Times New Roman"/>
      <w:kern w:val="2"/>
      <w:sz w:val="18"/>
      <w:szCs w:val="18"/>
    </w:rPr>
  </w:style>
  <w:style w:type="paragraph" w:styleId="a5">
    <w:name w:val="header"/>
    <w:basedOn w:val="a"/>
    <w:link w:val="a4"/>
    <w:uiPriority w:val="99"/>
    <w:unhideWhenUsed/>
    <w:rsid w:val="00216A2D"/>
    <w:pPr>
      <w:pBdr>
        <w:bottom w:val="single" w:sz="6" w:space="1" w:color="auto"/>
      </w:pBdr>
      <w:tabs>
        <w:tab w:val="center" w:pos="4153"/>
        <w:tab w:val="right" w:pos="8306"/>
      </w:tabs>
      <w:snapToGrid w:val="0"/>
      <w:spacing w:line="240" w:lineRule="auto"/>
      <w:jc w:val="center"/>
    </w:pPr>
    <w:rPr>
      <w:sz w:val="18"/>
      <w:szCs w:val="18"/>
    </w:rPr>
  </w:style>
  <w:style w:type="paragraph" w:styleId="a9">
    <w:name w:val="footer"/>
    <w:basedOn w:val="a"/>
    <w:link w:val="a8"/>
    <w:uiPriority w:val="99"/>
    <w:unhideWhenUsed/>
    <w:rsid w:val="00216A2D"/>
    <w:pPr>
      <w:tabs>
        <w:tab w:val="center" w:pos="4153"/>
        <w:tab w:val="right" w:pos="8306"/>
      </w:tabs>
      <w:snapToGrid w:val="0"/>
      <w:spacing w:line="240" w:lineRule="auto"/>
      <w:jc w:val="left"/>
    </w:pPr>
    <w:rPr>
      <w:sz w:val="18"/>
      <w:szCs w:val="18"/>
    </w:rPr>
  </w:style>
  <w:style w:type="paragraph" w:styleId="a7">
    <w:name w:val="Title"/>
    <w:basedOn w:val="a"/>
    <w:next w:val="a"/>
    <w:link w:val="a6"/>
    <w:uiPriority w:val="10"/>
    <w:qFormat/>
    <w:rsid w:val="00216A2D"/>
    <w:pPr>
      <w:spacing w:before="240" w:after="60"/>
      <w:jc w:val="center"/>
      <w:outlineLvl w:val="0"/>
    </w:pPr>
    <w:rPr>
      <w:rFonts w:ascii="Cambria" w:hAnsi="Cambria"/>
      <w:b/>
      <w:bCs/>
      <w:kern w:val="0"/>
      <w:sz w:val="32"/>
      <w:szCs w:val="32"/>
    </w:rPr>
  </w:style>
  <w:style w:type="table" w:styleId="aa">
    <w:name w:val="Table Grid"/>
    <w:basedOn w:val="a1"/>
    <w:uiPriority w:val="59"/>
    <w:rsid w:val="00216A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607512"/>
    <w:pPr>
      <w:spacing w:line="240" w:lineRule="auto"/>
    </w:pPr>
    <w:rPr>
      <w:sz w:val="18"/>
      <w:szCs w:val="18"/>
    </w:rPr>
  </w:style>
  <w:style w:type="character" w:customStyle="1" w:styleId="ac">
    <w:name w:val="批注框文本 字符"/>
    <w:basedOn w:val="a0"/>
    <w:link w:val="ab"/>
    <w:uiPriority w:val="99"/>
    <w:semiHidden/>
    <w:rsid w:val="00607512"/>
    <w:rPr>
      <w:rFonts w:ascii="Times New Roman"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1523</Words>
  <Characters>8686</Characters>
  <Application>Microsoft Office Word</Application>
  <DocSecurity>0</DocSecurity>
  <PresentationFormat/>
  <Lines>72</Lines>
  <Paragraphs>20</Paragraphs>
  <Slides>0</Slides>
  <Notes>0</Notes>
  <HiddenSlides>0</HiddenSlides>
  <MMClips>0</MMClips>
  <ScaleCrop>false</ScaleCrop>
  <Company>Sky123.Org</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高川</cp:lastModifiedBy>
  <cp:revision>4</cp:revision>
  <dcterms:created xsi:type="dcterms:W3CDTF">2017-03-24T00:53:00Z</dcterms:created>
  <dcterms:modified xsi:type="dcterms:W3CDTF">2021-06-01T07:15:00Z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