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6095D" w:rsidRDefault="0036095D">
      <w:pPr>
        <w:jc w:val="center"/>
        <w:rPr>
          <w:rFonts w:eastAsia="黑体"/>
          <w:b/>
          <w:sz w:val="36"/>
        </w:rPr>
      </w:pPr>
      <w:r>
        <w:rPr>
          <w:rFonts w:eastAsia="黑体" w:hint="eastAsia"/>
          <w:b/>
          <w:sz w:val="36"/>
        </w:rPr>
        <w:t>天津市高等教育自学考试课程考试大纲</w:t>
      </w:r>
    </w:p>
    <w:p w:rsidR="0036095D" w:rsidRDefault="0036095D" w:rsidP="004407C4">
      <w:pPr>
        <w:spacing w:beforeLines="50"/>
        <w:rPr>
          <w:rFonts w:ascii="宋体" w:hAnsi="宋体"/>
          <w:b/>
          <w:szCs w:val="22"/>
        </w:rPr>
      </w:pPr>
      <w:r>
        <w:rPr>
          <w:rFonts w:ascii="宋体" w:hAnsi="宋体"/>
          <w:b/>
          <w:szCs w:val="22"/>
        </w:rPr>
        <w:t>课程名称：汽车</w:t>
      </w:r>
      <w:r>
        <w:rPr>
          <w:rFonts w:ascii="宋体" w:hAnsi="宋体" w:hint="eastAsia"/>
          <w:b/>
          <w:szCs w:val="22"/>
        </w:rPr>
        <w:t>概论</w:t>
      </w:r>
      <w:r>
        <w:rPr>
          <w:rFonts w:ascii="宋体" w:hAnsi="宋体"/>
          <w:b/>
          <w:szCs w:val="22"/>
        </w:rPr>
        <w:t xml:space="preserve">        </w:t>
      </w:r>
      <w:r>
        <w:rPr>
          <w:rFonts w:ascii="宋体" w:hAnsi="宋体" w:hint="eastAsia"/>
          <w:b/>
          <w:szCs w:val="22"/>
        </w:rPr>
        <w:t xml:space="preserve">        </w:t>
      </w:r>
      <w:r>
        <w:rPr>
          <w:rFonts w:ascii="宋体" w:hAnsi="宋体"/>
          <w:b/>
          <w:szCs w:val="22"/>
        </w:rPr>
        <w:t xml:space="preserve">   </w:t>
      </w:r>
      <w:r>
        <w:rPr>
          <w:rFonts w:ascii="宋体" w:hAnsi="宋体" w:hint="eastAsia"/>
          <w:b/>
          <w:szCs w:val="22"/>
        </w:rPr>
        <w:t xml:space="preserve">                            </w:t>
      </w:r>
      <w:r>
        <w:rPr>
          <w:rFonts w:ascii="宋体" w:hAnsi="宋体"/>
          <w:b/>
          <w:szCs w:val="22"/>
        </w:rPr>
        <w:t>课程代码：</w:t>
      </w:r>
      <w:r w:rsidR="00E97B05">
        <w:rPr>
          <w:rFonts w:ascii="宋体" w:hAnsi="宋体" w:hint="eastAsia"/>
          <w:b/>
          <w:szCs w:val="22"/>
        </w:rPr>
        <w:t>1364</w:t>
      </w:r>
    </w:p>
    <w:p w:rsidR="0036095D" w:rsidRDefault="0036095D">
      <w:pPr>
        <w:spacing w:line="360" w:lineRule="exact"/>
        <w:ind w:firstLine="420"/>
        <w:jc w:val="center"/>
        <w:rPr>
          <w:bCs/>
          <w:sz w:val="24"/>
        </w:rPr>
      </w:pPr>
    </w:p>
    <w:p w:rsidR="0036095D" w:rsidRDefault="0036095D" w:rsidP="004407C4">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E97B05">
        <w:rPr>
          <w:rFonts w:hint="eastAsia"/>
          <w:b/>
          <w:sz w:val="28"/>
        </w:rPr>
        <w:t>目标</w:t>
      </w:r>
    </w:p>
    <w:p w:rsidR="0036095D" w:rsidRDefault="0036095D">
      <w:pPr>
        <w:spacing w:line="300" w:lineRule="auto"/>
        <w:rPr>
          <w:rFonts w:ascii="宋体" w:hAnsi="宋体"/>
          <w:b/>
          <w:szCs w:val="21"/>
        </w:rPr>
      </w:pPr>
      <w:r>
        <w:rPr>
          <w:rFonts w:ascii="宋体" w:hAnsi="宋体" w:hint="eastAsia"/>
          <w:b/>
          <w:szCs w:val="21"/>
        </w:rPr>
        <w:t>一、课程</w:t>
      </w:r>
      <w:r w:rsidR="00E97B05">
        <w:rPr>
          <w:rFonts w:ascii="宋体" w:hAnsi="宋体" w:hint="eastAsia"/>
          <w:b/>
          <w:szCs w:val="21"/>
        </w:rPr>
        <w:t>性质</w:t>
      </w:r>
      <w:r>
        <w:rPr>
          <w:rFonts w:ascii="宋体" w:hAnsi="宋体" w:hint="eastAsia"/>
          <w:b/>
          <w:szCs w:val="21"/>
        </w:rPr>
        <w:t>与特点</w:t>
      </w:r>
    </w:p>
    <w:p w:rsidR="0036095D" w:rsidRDefault="002B3B58">
      <w:pPr>
        <w:spacing w:line="300" w:lineRule="auto"/>
        <w:ind w:firstLineChars="200" w:firstLine="420"/>
        <w:rPr>
          <w:rFonts w:ascii="宋体" w:hAnsi="宋体"/>
          <w:szCs w:val="21"/>
        </w:rPr>
      </w:pPr>
      <w:r>
        <w:rPr>
          <w:rFonts w:ascii="宋体" w:hAnsi="宋体" w:hint="eastAsia"/>
          <w:szCs w:val="21"/>
        </w:rPr>
        <w:t>《汽车概论》</w:t>
      </w:r>
      <w:r w:rsidR="00E97B05">
        <w:rPr>
          <w:rFonts w:ascii="宋体" w:hAnsi="宋体" w:hint="eastAsia"/>
          <w:szCs w:val="21"/>
        </w:rPr>
        <w:t>课程</w:t>
      </w:r>
      <w:r w:rsidR="0036095D">
        <w:rPr>
          <w:rFonts w:ascii="宋体" w:hAnsi="宋体"/>
          <w:szCs w:val="21"/>
        </w:rPr>
        <w:t>是汽车</w:t>
      </w:r>
      <w:r w:rsidR="0036095D">
        <w:rPr>
          <w:rFonts w:ascii="宋体" w:hAnsi="宋体" w:hint="eastAsia"/>
          <w:szCs w:val="21"/>
        </w:rPr>
        <w:t>服务工程</w:t>
      </w:r>
      <w:r w:rsidR="0036095D">
        <w:rPr>
          <w:rFonts w:ascii="宋体" w:hAnsi="宋体"/>
          <w:szCs w:val="21"/>
        </w:rPr>
        <w:t>专业的</w:t>
      </w:r>
      <w:r w:rsidR="0036095D">
        <w:rPr>
          <w:rFonts w:ascii="宋体" w:hAnsi="宋体" w:hint="eastAsia"/>
          <w:szCs w:val="21"/>
        </w:rPr>
        <w:t>专业基础</w:t>
      </w:r>
      <w:r w:rsidR="0036095D">
        <w:rPr>
          <w:rFonts w:ascii="宋体" w:hAnsi="宋体"/>
          <w:szCs w:val="21"/>
        </w:rPr>
        <w:t>课</w:t>
      </w:r>
      <w:r w:rsidR="0036095D">
        <w:rPr>
          <w:rFonts w:ascii="宋体" w:hAnsi="宋体" w:hint="eastAsia"/>
          <w:szCs w:val="21"/>
        </w:rPr>
        <w:t>程</w:t>
      </w:r>
      <w:r w:rsidR="0036095D">
        <w:rPr>
          <w:rFonts w:ascii="宋体" w:hAnsi="宋体"/>
          <w:szCs w:val="21"/>
        </w:rPr>
        <w:t>，</w:t>
      </w:r>
      <w:r w:rsidR="0036095D">
        <w:rPr>
          <w:rFonts w:ascii="宋体" w:hAnsi="宋体" w:hint="eastAsia"/>
          <w:szCs w:val="21"/>
        </w:rPr>
        <w:t>通过</w:t>
      </w:r>
      <w:r w:rsidR="0036095D">
        <w:rPr>
          <w:rFonts w:ascii="宋体" w:hAnsi="宋体"/>
          <w:szCs w:val="21"/>
        </w:rPr>
        <w:t>本课程</w:t>
      </w:r>
      <w:r w:rsidR="0036095D">
        <w:rPr>
          <w:rFonts w:ascii="宋体" w:hAnsi="宋体" w:hint="eastAsia"/>
          <w:szCs w:val="21"/>
        </w:rPr>
        <w:t>的</w:t>
      </w:r>
      <w:r w:rsidR="0036095D">
        <w:rPr>
          <w:rFonts w:ascii="宋体" w:hAnsi="宋体"/>
          <w:szCs w:val="21"/>
        </w:rPr>
        <w:t>学习</w:t>
      </w:r>
      <w:r w:rsidR="0036095D">
        <w:rPr>
          <w:rFonts w:ascii="宋体" w:hAnsi="宋体" w:hint="eastAsia"/>
          <w:szCs w:val="21"/>
        </w:rPr>
        <w:t>，对</w:t>
      </w:r>
      <w:r w:rsidR="0036095D">
        <w:rPr>
          <w:rFonts w:ascii="宋体" w:hAnsi="宋体"/>
          <w:szCs w:val="21"/>
        </w:rPr>
        <w:t>汽车</w:t>
      </w:r>
      <w:r w:rsidR="0036095D">
        <w:rPr>
          <w:rFonts w:ascii="宋体" w:hAnsi="宋体" w:hint="eastAsia"/>
          <w:szCs w:val="21"/>
        </w:rPr>
        <w:t>的</w:t>
      </w:r>
      <w:r w:rsidR="0036095D">
        <w:rPr>
          <w:rFonts w:ascii="宋体" w:hAnsi="宋体"/>
          <w:szCs w:val="21"/>
        </w:rPr>
        <w:t>总体构造、各总成</w:t>
      </w:r>
      <w:r w:rsidR="0036095D">
        <w:rPr>
          <w:rFonts w:ascii="宋体" w:hAnsi="宋体" w:hint="eastAsia"/>
          <w:szCs w:val="21"/>
        </w:rPr>
        <w:t>及</w:t>
      </w:r>
      <w:r w:rsidR="0036095D">
        <w:rPr>
          <w:rFonts w:ascii="宋体" w:hAnsi="宋体"/>
          <w:szCs w:val="21"/>
        </w:rPr>
        <w:t>零部件的构造</w:t>
      </w:r>
      <w:r w:rsidR="0036095D">
        <w:rPr>
          <w:rFonts w:ascii="宋体" w:hAnsi="宋体" w:hint="eastAsia"/>
          <w:szCs w:val="21"/>
        </w:rPr>
        <w:t>与原理、汽车电子技术、汽车设计制造与材料、汽车营销与保险、汽车性能与法规、新能源汽车等有一个初步的知晓</w:t>
      </w:r>
      <w:r w:rsidR="0036095D">
        <w:rPr>
          <w:rFonts w:ascii="宋体" w:hAnsi="宋体"/>
          <w:szCs w:val="21"/>
        </w:rPr>
        <w:t>，</w:t>
      </w:r>
      <w:r w:rsidR="0036095D">
        <w:rPr>
          <w:rFonts w:ascii="宋体" w:hAnsi="宋体" w:hint="eastAsia"/>
          <w:szCs w:val="21"/>
        </w:rPr>
        <w:t>为后续相关课程的学习打下一个好的基础，并且对汽车服务工程专业的专业课程有一个基本的认识。</w:t>
      </w:r>
    </w:p>
    <w:p w:rsidR="0036095D" w:rsidRDefault="0036095D">
      <w:pPr>
        <w:spacing w:line="300" w:lineRule="auto"/>
        <w:ind w:firstLineChars="200" w:firstLine="420"/>
        <w:rPr>
          <w:rFonts w:ascii="宋体" w:hAnsi="宋体"/>
          <w:szCs w:val="21"/>
        </w:rPr>
      </w:pPr>
      <w:r>
        <w:rPr>
          <w:rFonts w:ascii="宋体" w:hAnsi="宋体"/>
          <w:szCs w:val="21"/>
        </w:rPr>
        <w:t>本课程包括汽车</w:t>
      </w:r>
      <w:r>
        <w:rPr>
          <w:rFonts w:ascii="宋体" w:hAnsi="宋体" w:hint="eastAsia"/>
          <w:szCs w:val="21"/>
        </w:rPr>
        <w:t>发展史、汽车的基本结构与原理、汽车内燃机、汽车底盘与车身、汽车电器设备、汽车电子控制技术与新能源汽车、汽车材料、汽车标准法规与汽车性能、汽车设计与试验、汽车制造技术、汽车营销、汽车保险及消费信贷简介，考生在学习本课程以后对汽车服务工程专业的知识结构有了一个概括的掌握</w:t>
      </w:r>
      <w:r>
        <w:rPr>
          <w:rFonts w:ascii="宋体" w:hAnsi="宋体"/>
          <w:szCs w:val="21"/>
        </w:rPr>
        <w:t>。</w:t>
      </w:r>
    </w:p>
    <w:p w:rsidR="0036095D" w:rsidRDefault="0036095D">
      <w:pPr>
        <w:spacing w:line="300" w:lineRule="auto"/>
        <w:rPr>
          <w:rFonts w:ascii="宋体" w:hAnsi="宋体"/>
          <w:b/>
          <w:szCs w:val="21"/>
        </w:rPr>
      </w:pPr>
      <w:r>
        <w:rPr>
          <w:rFonts w:ascii="宋体" w:hAnsi="宋体" w:hint="eastAsia"/>
          <w:b/>
          <w:szCs w:val="21"/>
        </w:rPr>
        <w:t>二、课程</w:t>
      </w:r>
      <w:r w:rsidR="00E97B05">
        <w:rPr>
          <w:rFonts w:ascii="宋体" w:hAnsi="宋体" w:hint="eastAsia"/>
          <w:b/>
          <w:szCs w:val="21"/>
        </w:rPr>
        <w:t>目标与基本</w:t>
      </w:r>
      <w:r>
        <w:rPr>
          <w:rFonts w:ascii="宋体" w:hAnsi="宋体" w:hint="eastAsia"/>
          <w:b/>
          <w:szCs w:val="21"/>
        </w:rPr>
        <w:t>要求</w:t>
      </w:r>
    </w:p>
    <w:p w:rsidR="003744B4" w:rsidRPr="00121570" w:rsidRDefault="003744B4" w:rsidP="003744B4">
      <w:pPr>
        <w:spacing w:line="300" w:lineRule="auto"/>
        <w:ind w:firstLineChars="200" w:firstLine="404"/>
        <w:rPr>
          <w:rFonts w:hAnsi="宋体" w:cs="宋体"/>
        </w:rPr>
      </w:pPr>
      <w:r w:rsidRPr="00121570">
        <w:rPr>
          <w:rFonts w:hAnsi="宋体" w:cs="宋体" w:hint="eastAsia"/>
          <w:spacing w:val="-4"/>
        </w:rPr>
        <w:t>设置本课程，为了使考生能够牢固掌握</w:t>
      </w:r>
      <w:r w:rsidR="002B3B58" w:rsidRPr="00121570">
        <w:rPr>
          <w:rFonts w:hAnsi="宋体" w:cs="宋体" w:hint="eastAsia"/>
        </w:rPr>
        <w:t>汽车的基本结构与原理</w:t>
      </w:r>
      <w:r w:rsidRPr="00121570">
        <w:rPr>
          <w:rFonts w:hAnsi="宋体" w:cs="宋体" w:hint="eastAsia"/>
        </w:rPr>
        <w:t>，</w:t>
      </w:r>
      <w:r w:rsidR="002B3B58" w:rsidRPr="00121570">
        <w:rPr>
          <w:rFonts w:hAnsi="宋体" w:cs="宋体" w:hint="eastAsia"/>
        </w:rPr>
        <w:t>掌握汽车运用材料、营销等方面的内容，</w:t>
      </w:r>
      <w:r w:rsidRPr="00121570">
        <w:rPr>
          <w:rFonts w:hAnsi="宋体" w:cs="宋体" w:hint="eastAsia"/>
        </w:rPr>
        <w:t>能够运用所学理论知识进行相应的</w:t>
      </w:r>
      <w:r w:rsidR="002B3B58" w:rsidRPr="00121570">
        <w:rPr>
          <w:rFonts w:hAnsi="宋体" w:cs="宋体" w:hint="eastAsia"/>
        </w:rPr>
        <w:t>汽车服务</w:t>
      </w:r>
      <w:r w:rsidRPr="00121570">
        <w:rPr>
          <w:rFonts w:hAnsi="宋体" w:cs="宋体" w:hint="eastAsia"/>
        </w:rPr>
        <w:t>工作。</w:t>
      </w:r>
    </w:p>
    <w:p w:rsidR="0036095D" w:rsidRPr="00121570" w:rsidRDefault="0036095D" w:rsidP="002B3B58">
      <w:pPr>
        <w:spacing w:line="300" w:lineRule="auto"/>
        <w:ind w:firstLineChars="225" w:firstLine="473"/>
        <w:rPr>
          <w:rFonts w:ascii="宋体" w:hAnsi="宋体"/>
          <w:szCs w:val="21"/>
        </w:rPr>
      </w:pPr>
      <w:r w:rsidRPr="00121570">
        <w:rPr>
          <w:rFonts w:ascii="宋体" w:hAnsi="宋体"/>
          <w:szCs w:val="21"/>
        </w:rPr>
        <w:t>通过本课程的学习，应</w:t>
      </w:r>
      <w:r w:rsidRPr="00121570">
        <w:rPr>
          <w:rFonts w:ascii="宋体" w:hAnsi="宋体" w:hint="eastAsia"/>
          <w:szCs w:val="21"/>
        </w:rPr>
        <w:t>初步知晓</w:t>
      </w:r>
      <w:r w:rsidRPr="00121570">
        <w:rPr>
          <w:rFonts w:ascii="宋体" w:hAnsi="宋体"/>
          <w:szCs w:val="21"/>
        </w:rPr>
        <w:t>汽车</w:t>
      </w:r>
      <w:r w:rsidRPr="00121570">
        <w:rPr>
          <w:rFonts w:ascii="宋体" w:hAnsi="宋体" w:hint="eastAsia"/>
          <w:szCs w:val="21"/>
        </w:rPr>
        <w:t>的</w:t>
      </w:r>
      <w:r w:rsidRPr="00121570">
        <w:rPr>
          <w:rFonts w:ascii="宋体" w:hAnsi="宋体"/>
          <w:szCs w:val="21"/>
        </w:rPr>
        <w:t>总体构造、各总成</w:t>
      </w:r>
      <w:r w:rsidRPr="00121570">
        <w:rPr>
          <w:rFonts w:ascii="宋体" w:hAnsi="宋体" w:hint="eastAsia"/>
          <w:szCs w:val="21"/>
        </w:rPr>
        <w:t>及</w:t>
      </w:r>
      <w:r w:rsidRPr="00121570">
        <w:rPr>
          <w:rFonts w:ascii="宋体" w:hAnsi="宋体"/>
          <w:szCs w:val="21"/>
        </w:rPr>
        <w:t>零部件的构造</w:t>
      </w:r>
      <w:r w:rsidRPr="00121570">
        <w:rPr>
          <w:rFonts w:ascii="宋体" w:hAnsi="宋体" w:hint="eastAsia"/>
          <w:szCs w:val="21"/>
        </w:rPr>
        <w:t>与原理、汽车电子技术、汽车设计制造与材料、汽车营销与保险、汽车性能与法规、新能源汽车等，为后续相关课程的学习打下一个好的基础，对汽车服务工程专业的知识结构有一个概括的掌握，并</w:t>
      </w:r>
      <w:r w:rsidRPr="00121570">
        <w:rPr>
          <w:rFonts w:ascii="宋体" w:hAnsi="宋体"/>
          <w:szCs w:val="21"/>
        </w:rPr>
        <w:t>具有一定</w:t>
      </w:r>
      <w:r w:rsidRPr="00121570">
        <w:rPr>
          <w:rFonts w:ascii="宋体" w:hAnsi="宋体" w:hint="eastAsia"/>
          <w:szCs w:val="21"/>
        </w:rPr>
        <w:t>综合</w:t>
      </w:r>
      <w:r w:rsidRPr="00121570">
        <w:rPr>
          <w:rFonts w:ascii="宋体" w:hAnsi="宋体"/>
          <w:szCs w:val="21"/>
        </w:rPr>
        <w:t>分析</w:t>
      </w:r>
      <w:r w:rsidRPr="00121570">
        <w:rPr>
          <w:rFonts w:ascii="宋体" w:hAnsi="宋体" w:hint="eastAsia"/>
          <w:szCs w:val="21"/>
        </w:rPr>
        <w:t>问题的</w:t>
      </w:r>
      <w:r w:rsidRPr="00121570">
        <w:rPr>
          <w:rFonts w:ascii="宋体" w:hAnsi="宋体"/>
          <w:szCs w:val="21"/>
        </w:rPr>
        <w:t>能力和自学能力</w:t>
      </w:r>
      <w:r w:rsidRPr="00121570">
        <w:rPr>
          <w:rFonts w:ascii="宋体" w:hAnsi="宋体" w:hint="eastAsia"/>
          <w:szCs w:val="21"/>
        </w:rPr>
        <w:t>，</w:t>
      </w:r>
      <w:r w:rsidRPr="00121570">
        <w:rPr>
          <w:rFonts w:ascii="宋体" w:hAnsi="宋体"/>
          <w:szCs w:val="21"/>
        </w:rPr>
        <w:t>以适应汽车产品不断更新</w:t>
      </w:r>
      <w:r w:rsidRPr="00121570">
        <w:rPr>
          <w:rFonts w:ascii="宋体" w:hAnsi="宋体" w:hint="eastAsia"/>
          <w:szCs w:val="21"/>
        </w:rPr>
        <w:t>以及汽车技术不断发展</w:t>
      </w:r>
      <w:r w:rsidRPr="00121570">
        <w:rPr>
          <w:rFonts w:ascii="宋体" w:hAnsi="宋体"/>
          <w:szCs w:val="21"/>
        </w:rPr>
        <w:t>的需要。</w:t>
      </w:r>
    </w:p>
    <w:p w:rsidR="0036095D" w:rsidRDefault="0036095D">
      <w:pPr>
        <w:spacing w:line="300" w:lineRule="auto"/>
        <w:rPr>
          <w:rFonts w:ascii="宋体" w:hAnsi="宋体"/>
          <w:b/>
          <w:szCs w:val="21"/>
        </w:rPr>
      </w:pPr>
      <w:r>
        <w:rPr>
          <w:rFonts w:ascii="宋体" w:hAnsi="宋体" w:hint="eastAsia"/>
          <w:b/>
          <w:szCs w:val="21"/>
        </w:rPr>
        <w:t>三、与本专业其他课程的关系</w:t>
      </w:r>
    </w:p>
    <w:p w:rsidR="0036095D" w:rsidRDefault="0036095D">
      <w:pPr>
        <w:spacing w:line="300" w:lineRule="auto"/>
        <w:ind w:firstLineChars="200" w:firstLine="420"/>
        <w:rPr>
          <w:rFonts w:ascii="宋体" w:hAnsi="宋体"/>
          <w:bCs/>
          <w:szCs w:val="21"/>
        </w:rPr>
      </w:pPr>
      <w:r>
        <w:rPr>
          <w:rFonts w:ascii="宋体" w:hAnsi="宋体"/>
          <w:bCs/>
          <w:szCs w:val="21"/>
        </w:rPr>
        <w:t>本课程应具备机械基础、</w:t>
      </w:r>
      <w:r>
        <w:rPr>
          <w:rFonts w:ascii="宋体" w:hAnsi="宋体" w:hint="eastAsia"/>
          <w:bCs/>
          <w:szCs w:val="21"/>
        </w:rPr>
        <w:t>电工电子技术</w:t>
      </w:r>
      <w:r>
        <w:rPr>
          <w:rFonts w:ascii="宋体" w:hAnsi="宋体"/>
          <w:bCs/>
          <w:szCs w:val="21"/>
        </w:rPr>
        <w:t>等学科的基础知识。本课程的先修课程为：机械制图、机械设计基础、</w:t>
      </w:r>
      <w:r>
        <w:rPr>
          <w:rFonts w:ascii="宋体" w:hAnsi="宋体" w:hint="eastAsia"/>
          <w:bCs/>
          <w:szCs w:val="21"/>
        </w:rPr>
        <w:t>电工电子技术</w:t>
      </w:r>
      <w:r>
        <w:rPr>
          <w:rFonts w:ascii="宋体" w:hAnsi="宋体"/>
          <w:bCs/>
          <w:szCs w:val="21"/>
        </w:rPr>
        <w:t>等。本课程的后续课程为：</w:t>
      </w:r>
      <w:r>
        <w:rPr>
          <w:rFonts w:ascii="宋体" w:hAnsi="宋体" w:hint="eastAsia"/>
          <w:bCs/>
          <w:szCs w:val="21"/>
        </w:rPr>
        <w:t>汽车构造、</w:t>
      </w:r>
      <w:r>
        <w:rPr>
          <w:rFonts w:ascii="宋体" w:hAnsi="宋体"/>
          <w:bCs/>
          <w:szCs w:val="21"/>
        </w:rPr>
        <w:t>发动机原理、</w:t>
      </w:r>
      <w:r>
        <w:rPr>
          <w:rFonts w:ascii="宋体" w:hAnsi="宋体" w:hint="eastAsia"/>
          <w:bCs/>
          <w:szCs w:val="21"/>
        </w:rPr>
        <w:t>汽车理论、</w:t>
      </w:r>
      <w:r>
        <w:rPr>
          <w:rFonts w:ascii="宋体" w:hAnsi="宋体"/>
          <w:bCs/>
          <w:szCs w:val="21"/>
        </w:rPr>
        <w:t>汽车维修</w:t>
      </w:r>
      <w:r>
        <w:rPr>
          <w:rFonts w:ascii="宋体" w:hAnsi="宋体" w:hint="eastAsia"/>
          <w:bCs/>
          <w:szCs w:val="21"/>
        </w:rPr>
        <w:t>工程</w:t>
      </w:r>
      <w:r>
        <w:rPr>
          <w:rFonts w:ascii="宋体" w:hAnsi="宋体"/>
          <w:bCs/>
          <w:szCs w:val="21"/>
        </w:rPr>
        <w:t>、汽车电器与电子技术、汽车</w:t>
      </w:r>
      <w:r>
        <w:rPr>
          <w:rFonts w:ascii="宋体" w:hAnsi="宋体" w:hint="eastAsia"/>
          <w:bCs/>
          <w:szCs w:val="21"/>
        </w:rPr>
        <w:t>营销、汽车保险</w:t>
      </w:r>
      <w:r>
        <w:rPr>
          <w:rFonts w:ascii="宋体" w:hAnsi="宋体"/>
          <w:bCs/>
          <w:szCs w:val="21"/>
        </w:rPr>
        <w:t>等。</w:t>
      </w:r>
    </w:p>
    <w:p w:rsidR="0036095D" w:rsidRDefault="0036095D">
      <w:pPr>
        <w:spacing w:line="300" w:lineRule="auto"/>
        <w:ind w:firstLineChars="200" w:firstLine="420"/>
        <w:rPr>
          <w:rFonts w:ascii="宋体" w:hAnsi="宋体"/>
          <w:bCs/>
          <w:szCs w:val="21"/>
        </w:rPr>
      </w:pPr>
    </w:p>
    <w:p w:rsidR="0036095D" w:rsidRDefault="0036095D" w:rsidP="004407C4">
      <w:pPr>
        <w:spacing w:beforeLines="50" w:afterLines="50"/>
        <w:jc w:val="center"/>
        <w:rPr>
          <w:b/>
          <w:sz w:val="28"/>
        </w:rPr>
      </w:pPr>
      <w:r>
        <w:rPr>
          <w:b/>
          <w:sz w:val="28"/>
        </w:rPr>
        <w:t>第二部分</w:t>
      </w:r>
      <w:r>
        <w:rPr>
          <w:b/>
          <w:sz w:val="28"/>
        </w:rPr>
        <w:t xml:space="preserve">  </w:t>
      </w:r>
      <w:r>
        <w:rPr>
          <w:b/>
          <w:sz w:val="28"/>
        </w:rPr>
        <w:t>考核内容与考核目标</w:t>
      </w:r>
    </w:p>
    <w:p w:rsidR="0036095D" w:rsidRDefault="0036095D">
      <w:pPr>
        <w:spacing w:line="300" w:lineRule="auto"/>
        <w:jc w:val="center"/>
        <w:rPr>
          <w:rFonts w:ascii="宋体" w:hAnsi="宋体"/>
          <w:b/>
          <w:szCs w:val="21"/>
        </w:rPr>
      </w:pPr>
      <w:r>
        <w:rPr>
          <w:rFonts w:ascii="宋体" w:hAnsi="宋体"/>
          <w:b/>
          <w:szCs w:val="21"/>
        </w:rPr>
        <w:t xml:space="preserve">第一章  </w:t>
      </w:r>
      <w:r>
        <w:rPr>
          <w:rFonts w:ascii="宋体" w:hAnsi="宋体" w:hint="eastAsia"/>
          <w:b/>
          <w:szCs w:val="21"/>
        </w:rPr>
        <w:t>汽车发展史</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汽车与社会发展的关系、汽车技术发展史、和世界汽车</w:t>
      </w:r>
      <w:r>
        <w:rPr>
          <w:rFonts w:ascii="宋体" w:hAnsi="宋体" w:hint="eastAsia"/>
          <w:bCs/>
          <w:szCs w:val="21"/>
        </w:rPr>
        <w:lastRenderedPageBreak/>
        <w:t>工业发展的四个时期、中国汽车工业发展史</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汽车与社会发展</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汽车对于现代社会生活的重要性表现的两个方面</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汽车与社会发展的关系</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汽车技术发展史概要</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第一辆内燃机汽车诞生的年份以及发明人</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汽车技术发展轨迹</w:t>
      </w:r>
    </w:p>
    <w:p w:rsidR="0036095D" w:rsidRDefault="0036095D">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世界汽车工业史概要</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世界汽车工业发展的四个时期</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2016年全世界汽车产销第一的国家是谁</w:t>
      </w:r>
    </w:p>
    <w:p w:rsidR="0036095D" w:rsidRDefault="0036095D">
      <w:pPr>
        <w:spacing w:line="300" w:lineRule="auto"/>
        <w:ind w:firstLineChars="200" w:firstLine="420"/>
        <w:rPr>
          <w:rFonts w:ascii="宋体" w:hAnsi="宋体"/>
          <w:bCs/>
          <w:szCs w:val="21"/>
        </w:rPr>
      </w:pPr>
      <w:r>
        <w:rPr>
          <w:rFonts w:ascii="宋体" w:hAnsi="宋体"/>
          <w:bCs/>
          <w:szCs w:val="21"/>
        </w:rPr>
        <w:t>（四）</w:t>
      </w:r>
      <w:r>
        <w:rPr>
          <w:rFonts w:ascii="宋体" w:hAnsi="宋体" w:hint="eastAsia"/>
          <w:bCs/>
          <w:szCs w:val="21"/>
        </w:rPr>
        <w:t>中国汽车工业史概要</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第一辆解放牌汽车是哪一年生产的</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2016年中国自主品牌乘用车产销都过100万辆的企业是谁</w:t>
      </w:r>
    </w:p>
    <w:p w:rsidR="0036095D" w:rsidRDefault="0036095D">
      <w:pPr>
        <w:spacing w:line="300" w:lineRule="auto"/>
        <w:rPr>
          <w:rFonts w:ascii="宋体" w:hAnsi="宋体"/>
          <w:b/>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二</w:t>
      </w:r>
      <w:r>
        <w:rPr>
          <w:rFonts w:ascii="宋体" w:hAnsi="宋体"/>
          <w:b/>
          <w:szCs w:val="21"/>
        </w:rPr>
        <w:t xml:space="preserve">章  </w:t>
      </w:r>
      <w:r>
        <w:rPr>
          <w:rFonts w:ascii="宋体" w:hAnsi="宋体" w:hint="eastAsia"/>
          <w:b/>
          <w:szCs w:val="21"/>
        </w:rPr>
        <w:t>汽车的基本结构和原理</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汽车是由发动机、底盘、车身、电气设备组成及其各自的作用，</w:t>
      </w:r>
      <w:r>
        <w:rPr>
          <w:rFonts w:ascii="宋体" w:hAnsi="宋体"/>
          <w:color w:val="000000"/>
          <w:szCs w:val="21"/>
        </w:rPr>
        <w:t>掌握</w:t>
      </w:r>
      <w:r>
        <w:rPr>
          <w:rFonts w:ascii="宋体" w:hAnsi="宋体" w:hint="eastAsia"/>
          <w:bCs/>
          <w:szCs w:val="21"/>
        </w:rPr>
        <w:t>汽车的驱动力、滚动阻力、坡度阻力、空气阻力、加速阻力的定义与汽车行驶方程式以及汽车行驶的附着条件和汽车制动原理，了解汽车产品型号规则与GB3730.1——1988中对各种汽车的分类。</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汽车的基本结构</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汽车由发动机、底盘、车身、电气设备组成</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发动机、底盘、车身、电气设备的各自作用</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汽车的基本原理</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汽车的驱动力、滚动阻力、坡度阻力、空气阻力、加速阻力的定义，汽车行驶方程式</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汽车行驶的附着条件；汽车制动原理</w:t>
      </w:r>
    </w:p>
    <w:p w:rsidR="0036095D" w:rsidRDefault="0036095D">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汽车的分类</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汽车产品型号规则</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GB3730.1—1988中对各种汽车的分类</w:t>
      </w:r>
    </w:p>
    <w:p w:rsidR="0036095D" w:rsidRDefault="0036095D">
      <w:pPr>
        <w:spacing w:line="300" w:lineRule="auto"/>
        <w:ind w:firstLineChars="200" w:firstLine="420"/>
        <w:rPr>
          <w:rFonts w:ascii="宋体" w:hAnsi="宋体"/>
          <w:bCs/>
          <w:szCs w:val="21"/>
        </w:rPr>
      </w:pPr>
      <w:r>
        <w:rPr>
          <w:rFonts w:ascii="宋体" w:hAnsi="宋体"/>
          <w:bCs/>
          <w:szCs w:val="21"/>
        </w:rPr>
        <w:t>（四）</w:t>
      </w:r>
      <w:r>
        <w:rPr>
          <w:rFonts w:ascii="宋体" w:hAnsi="宋体" w:hint="eastAsia"/>
          <w:bCs/>
          <w:szCs w:val="21"/>
        </w:rPr>
        <w:t>汽车的概念</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汽车的定义</w:t>
      </w:r>
    </w:p>
    <w:p w:rsidR="0036095D" w:rsidRDefault="0036095D">
      <w:pPr>
        <w:spacing w:line="300" w:lineRule="auto"/>
        <w:ind w:firstLineChars="200" w:firstLine="420"/>
        <w:rPr>
          <w:rFonts w:ascii="宋体" w:hAnsi="宋体"/>
          <w:bCs/>
          <w:szCs w:val="21"/>
        </w:rPr>
      </w:pPr>
      <w:r>
        <w:rPr>
          <w:rFonts w:ascii="宋体" w:hAnsi="宋体"/>
          <w:bCs/>
          <w:szCs w:val="21"/>
        </w:rPr>
        <w:lastRenderedPageBreak/>
        <w:t>理解：</w:t>
      </w:r>
      <w:r>
        <w:rPr>
          <w:rFonts w:ascii="宋体" w:hAnsi="宋体" w:hint="eastAsia"/>
          <w:bCs/>
          <w:szCs w:val="21"/>
        </w:rPr>
        <w:t>汽车与人类交通工具之间的关系</w:t>
      </w:r>
    </w:p>
    <w:p w:rsidR="0036095D" w:rsidRDefault="0036095D">
      <w:pPr>
        <w:spacing w:line="300" w:lineRule="auto"/>
        <w:rPr>
          <w:rFonts w:ascii="宋体" w:hAnsi="宋体"/>
          <w:b/>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三</w:t>
      </w:r>
      <w:r>
        <w:rPr>
          <w:rFonts w:ascii="宋体" w:hAnsi="宋体"/>
          <w:b/>
          <w:szCs w:val="21"/>
        </w:rPr>
        <w:t xml:space="preserve">章  </w:t>
      </w:r>
      <w:r>
        <w:rPr>
          <w:rFonts w:ascii="宋体" w:hAnsi="宋体" w:hint="eastAsia"/>
          <w:b/>
          <w:szCs w:val="21"/>
        </w:rPr>
        <w:t xml:space="preserve"> 汽车内燃机</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内燃机的类型、工作原理、总体构造、主要性能指标，</w:t>
      </w:r>
      <w:r>
        <w:rPr>
          <w:rFonts w:ascii="宋体" w:hAnsi="宋体"/>
          <w:color w:val="000000"/>
          <w:szCs w:val="21"/>
        </w:rPr>
        <w:t>掌握</w:t>
      </w:r>
      <w:r>
        <w:rPr>
          <w:rFonts w:ascii="宋体" w:hAnsi="宋体" w:hint="eastAsia"/>
          <w:bCs/>
          <w:szCs w:val="21"/>
        </w:rPr>
        <w:t>曲柄连杆机构、配气机构、进排气系统、燃料供给系统、润滑系统、冷却系统的作用与组成</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内燃机工作原理</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掌握四冲程内燃机的</w:t>
      </w:r>
      <w:r>
        <w:rPr>
          <w:rFonts w:ascii="宋体" w:hAnsi="宋体" w:hint="eastAsia"/>
          <w:color w:val="000000"/>
          <w:szCs w:val="21"/>
        </w:rPr>
        <w:t>基本术语（上止点、下止点、活塞行程、燃烧室容积、汽缸工作容积、汽缸总容积、压缩比、排量）的定义</w:t>
      </w:r>
      <w:r>
        <w:rPr>
          <w:rFonts w:ascii="宋体" w:hAnsi="宋体" w:hint="eastAsia"/>
          <w:bCs/>
          <w:szCs w:val="21"/>
        </w:rPr>
        <w:t>；掌握四冲程汽油机、四冲程柴油机的工作原理</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排量与</w:t>
      </w:r>
      <w:r>
        <w:rPr>
          <w:rFonts w:ascii="宋体" w:hAnsi="宋体" w:hint="eastAsia"/>
          <w:color w:val="000000"/>
          <w:szCs w:val="21"/>
        </w:rPr>
        <w:t>汽缸工作容积之间的关系</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汽车内燃机的类型和总体构造</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汽车内燃机的各种类型</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汽车内燃机的总体构造</w:t>
      </w:r>
    </w:p>
    <w:p w:rsidR="0036095D" w:rsidRDefault="0036095D">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汽车内燃机的主要性能指标</w:t>
      </w:r>
      <w:r>
        <w:rPr>
          <w:rFonts w:ascii="宋体" w:hAnsi="宋体"/>
          <w:bCs/>
          <w:szCs w:val="21"/>
        </w:rPr>
        <w:t>（重点）</w:t>
      </w:r>
    </w:p>
    <w:p w:rsidR="0036095D" w:rsidRDefault="0036095D">
      <w:pPr>
        <w:spacing w:line="300" w:lineRule="auto"/>
        <w:ind w:firstLineChars="200" w:firstLine="420"/>
        <w:rPr>
          <w:rFonts w:ascii="宋体" w:hAnsi="宋体"/>
          <w:bCs/>
          <w:color w:val="000000"/>
          <w:szCs w:val="21"/>
        </w:rPr>
      </w:pPr>
      <w:r>
        <w:rPr>
          <w:rFonts w:ascii="宋体" w:hAnsi="宋体"/>
          <w:bCs/>
          <w:color w:val="000000"/>
          <w:szCs w:val="21"/>
        </w:rPr>
        <w:t>识记：</w:t>
      </w:r>
      <w:r>
        <w:rPr>
          <w:rFonts w:ascii="宋体" w:hAnsi="宋体" w:hint="eastAsia"/>
          <w:bCs/>
          <w:color w:val="000000"/>
          <w:szCs w:val="21"/>
        </w:rPr>
        <w:t>汽车内燃机的主要性能指标（发动机转速、发动机的有效转矩、发动机的有效功率、发动机的燃油消耗率）的定义</w:t>
      </w:r>
    </w:p>
    <w:p w:rsidR="0036095D" w:rsidRDefault="0036095D">
      <w:pPr>
        <w:spacing w:line="300" w:lineRule="auto"/>
        <w:ind w:firstLineChars="200" w:firstLine="420"/>
        <w:rPr>
          <w:rFonts w:ascii="宋体" w:hAnsi="宋体"/>
          <w:bCs/>
          <w:szCs w:val="21"/>
        </w:rPr>
      </w:pPr>
      <w:r>
        <w:rPr>
          <w:rFonts w:ascii="宋体" w:hAnsi="宋体" w:hint="eastAsia"/>
          <w:bCs/>
          <w:szCs w:val="21"/>
        </w:rPr>
        <w:t>理解：</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四）内燃机的曲柄连杆机构</w:t>
      </w:r>
      <w:r>
        <w:rPr>
          <w:rFonts w:ascii="宋体" w:hAnsi="宋体"/>
          <w:bCs/>
          <w:szCs w:val="21"/>
        </w:rPr>
        <w:t>（次重点）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曲柄连杆机构的功用与组成；机体组、活塞连杆组、曲轴飞轮组的组成</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气缸体、活塞、连杆、曲轴的基本结构</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内燃机的配气机构和进排气系统</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配气机构的组成</w:t>
      </w:r>
      <w:r>
        <w:rPr>
          <w:rFonts w:ascii="宋体" w:hAnsi="宋体"/>
          <w:bCs/>
          <w:szCs w:val="21"/>
        </w:rPr>
        <w:t>；</w:t>
      </w:r>
      <w:r>
        <w:rPr>
          <w:rFonts w:ascii="宋体" w:hAnsi="宋体" w:hint="eastAsia"/>
          <w:bCs/>
          <w:szCs w:val="21"/>
        </w:rPr>
        <w:t>配气机构的功用；配气相位的定义</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进、排气装置；内燃机排出废气的主要有害成分</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六</w:t>
      </w:r>
      <w:r>
        <w:rPr>
          <w:rFonts w:ascii="宋体" w:hAnsi="宋体"/>
          <w:bCs/>
          <w:szCs w:val="21"/>
        </w:rPr>
        <w:t>）</w:t>
      </w:r>
      <w:r>
        <w:rPr>
          <w:rFonts w:ascii="宋体" w:hAnsi="宋体" w:hint="eastAsia"/>
          <w:bCs/>
          <w:szCs w:val="21"/>
        </w:rPr>
        <w:t>内燃机的燃料供给系统</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电控多点汽油喷射系统（MPI）、缸内汽油直接喷射系统（GDI）的工作过程与特点；</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柴油机燃料供给系统的工作过程</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七</w:t>
      </w:r>
      <w:r>
        <w:rPr>
          <w:rFonts w:ascii="宋体" w:hAnsi="宋体"/>
          <w:bCs/>
          <w:szCs w:val="21"/>
        </w:rPr>
        <w:t>）</w:t>
      </w:r>
      <w:r>
        <w:rPr>
          <w:rFonts w:ascii="宋体" w:hAnsi="宋体" w:hint="eastAsia"/>
          <w:bCs/>
          <w:szCs w:val="21"/>
        </w:rPr>
        <w:t>内燃机的润滑系统</w:t>
      </w:r>
      <w:r>
        <w:rPr>
          <w:rFonts w:ascii="宋体" w:hAnsi="宋体"/>
          <w:bCs/>
          <w:szCs w:val="21"/>
        </w:rPr>
        <w:t>（次重点）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润滑系统的作用、润滑方式</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润滑系统的组成，压力润滑系统的循环油路</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八</w:t>
      </w:r>
      <w:r>
        <w:rPr>
          <w:rFonts w:ascii="宋体" w:hAnsi="宋体"/>
          <w:bCs/>
          <w:szCs w:val="21"/>
        </w:rPr>
        <w:t>）</w:t>
      </w:r>
      <w:r>
        <w:rPr>
          <w:rFonts w:ascii="宋体" w:hAnsi="宋体" w:hint="eastAsia"/>
          <w:bCs/>
          <w:szCs w:val="21"/>
        </w:rPr>
        <w:t>内燃机的冷却系统</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lastRenderedPageBreak/>
        <w:t>识记：</w:t>
      </w:r>
      <w:r>
        <w:rPr>
          <w:rFonts w:ascii="宋体" w:hAnsi="宋体" w:hint="eastAsia"/>
          <w:bCs/>
          <w:szCs w:val="21"/>
        </w:rPr>
        <w:t>冷却系统的作用、冷却方式</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水冷系统的构造和简单工作原理</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九</w:t>
      </w:r>
      <w:r>
        <w:rPr>
          <w:rFonts w:ascii="宋体" w:hAnsi="宋体"/>
          <w:bCs/>
          <w:szCs w:val="21"/>
        </w:rPr>
        <w:t>）</w:t>
      </w:r>
      <w:r>
        <w:rPr>
          <w:rFonts w:ascii="宋体" w:hAnsi="宋体" w:hint="eastAsia"/>
          <w:bCs/>
          <w:szCs w:val="21"/>
        </w:rPr>
        <w:t>概述</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汽车对其动力源的主要要求</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现实的和未来的汽车动力</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四</w:t>
      </w:r>
      <w:r>
        <w:rPr>
          <w:rFonts w:ascii="宋体" w:hAnsi="宋体"/>
          <w:b/>
          <w:szCs w:val="21"/>
        </w:rPr>
        <w:t xml:space="preserve">章  </w:t>
      </w:r>
      <w:r>
        <w:rPr>
          <w:rFonts w:ascii="宋体" w:hAnsi="宋体" w:hint="eastAsia"/>
          <w:b/>
          <w:szCs w:val="21"/>
        </w:rPr>
        <w:t>汽车底盘与车身</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汽车传动系、汽车行驶系、汽车转向系、汽车制动系、汽车车身的功能与组成</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汽车传动系</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汽车传动系的组成及布置形式；离合器、变速器、万向传动装置、主减速器、差速器、半轴的功能</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离合器、变速器、万向传动装置、主减速器、差速器的组成</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汽车行驶系</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主销后倾、主销内倾、前轮前束、前轮外倾的定义，转向驱动桥、车架、车轮与轮胎、悬架的功能</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独立悬架、非独立悬架的特点</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汽车转向系</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汽车转向系的功能，汽车转向系的基本原理</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汽车转向系的组成及工作情况</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汽车制动系</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汽车制动系的功能，汽车制动系的组成及工作原理</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钳盘式制动器、真空助力器系的组成及工作过程</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汽车车身</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汽车车身的功能以及需要满足的要求</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载货汽车车身、大客车车身、轿车车身的各自特点</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五</w:t>
      </w:r>
      <w:r>
        <w:rPr>
          <w:rFonts w:ascii="宋体" w:hAnsi="宋体"/>
          <w:b/>
          <w:szCs w:val="21"/>
        </w:rPr>
        <w:t xml:space="preserve">章  </w:t>
      </w:r>
      <w:r>
        <w:rPr>
          <w:rFonts w:ascii="宋体" w:hAnsi="宋体" w:hint="eastAsia"/>
          <w:b/>
          <w:szCs w:val="21"/>
        </w:rPr>
        <w:t>汽车电器设备</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汽车蓄电池、交流发电机、汽车灯系、车用仪表、发动机启动系、汽油机点火系的作用与组成</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lastRenderedPageBreak/>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汽车蓄电池</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蓄电池的功用，蓄电池的型号表示方法及其各参数的内涵</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蓄电池的构造及工作原理</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汽油机点火系</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汽油机点火系的作用</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传统点火系的工作原理</w:t>
      </w:r>
    </w:p>
    <w:p w:rsidR="0036095D" w:rsidRDefault="0036095D">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交流发电机</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交流发电机的工作原理</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交流发电机的构造</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发动机启动系</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发动机启动方式，发动机电启动系的工作原理</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起动机的构造</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汽车灯系与车用仪表</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汽车灯系的组成</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车用仪表的功用</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六</w:t>
      </w:r>
      <w:r>
        <w:rPr>
          <w:rFonts w:ascii="宋体" w:hAnsi="宋体"/>
          <w:b/>
          <w:szCs w:val="21"/>
        </w:rPr>
        <w:t xml:space="preserve">章  </w:t>
      </w:r>
      <w:r>
        <w:rPr>
          <w:rFonts w:ascii="宋体" w:hAnsi="宋体" w:hint="eastAsia"/>
          <w:b/>
          <w:szCs w:val="21"/>
        </w:rPr>
        <w:t>汽车电子控制技术与新能源汽车</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汽车底盘的各种电子控制系统、汽车安全气囊系统（SRS）、全球卫星定位系统（GPS）、汽车自动空调系统、柴油机高压共轨系统的概念与工作特点，并</w:t>
      </w:r>
      <w:r>
        <w:rPr>
          <w:rFonts w:ascii="宋体" w:hAnsi="宋体"/>
          <w:color w:val="000000"/>
          <w:szCs w:val="21"/>
        </w:rPr>
        <w:t>掌握</w:t>
      </w:r>
      <w:r>
        <w:rPr>
          <w:rFonts w:ascii="宋体" w:hAnsi="宋体" w:hint="eastAsia"/>
          <w:bCs/>
          <w:szCs w:val="21"/>
        </w:rPr>
        <w:t>纯电动汽车（EV）、混合动力电动汽车（HEV）、燃料电池电动汽车（FCEV）的结构组成和各自的优缺点</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一</w:t>
      </w:r>
      <w:r>
        <w:rPr>
          <w:rFonts w:ascii="宋体" w:hAnsi="宋体"/>
          <w:bCs/>
          <w:szCs w:val="21"/>
        </w:rPr>
        <w:t>）</w:t>
      </w:r>
      <w:r>
        <w:rPr>
          <w:rFonts w:ascii="宋体" w:hAnsi="宋体" w:hint="eastAsia"/>
          <w:bCs/>
          <w:szCs w:val="21"/>
        </w:rPr>
        <w:t>汽车底盘电子控制技术</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汽车自动变速器的类型及其各自的特点；电动助力转向系统（EPS）、线控电动转向系统（SBW）的定义及其各自的特点；ABS、EBD、BAS、ASR、ESP的概念与内涵</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半主动悬架、主动悬架的概念与内涵</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二</w:t>
      </w:r>
      <w:r>
        <w:rPr>
          <w:rFonts w:ascii="宋体" w:hAnsi="宋体"/>
          <w:bCs/>
          <w:szCs w:val="21"/>
        </w:rPr>
        <w:t>）</w:t>
      </w:r>
      <w:r>
        <w:rPr>
          <w:rFonts w:ascii="宋体" w:hAnsi="宋体" w:hint="eastAsia"/>
          <w:bCs/>
          <w:szCs w:val="21"/>
        </w:rPr>
        <w:t>汽车辅助装置的电子控制技术</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汽车安全气囊系统（SRS）、全球卫星定位系统（GPS）的概念与功能</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汽车自动空调系统的组成</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新能源汽车</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纯电动汽车（EV）、混合动力电动汽车（HEV）的结构组成和各自的优缺点</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燃料电池电动汽车（FCEV）结构组成和优缺点</w:t>
      </w:r>
    </w:p>
    <w:p w:rsidR="0036095D" w:rsidRDefault="0036095D">
      <w:pPr>
        <w:spacing w:line="300" w:lineRule="auto"/>
        <w:ind w:firstLineChars="200" w:firstLine="420"/>
        <w:rPr>
          <w:rFonts w:ascii="宋体" w:hAnsi="宋体"/>
          <w:bCs/>
          <w:szCs w:val="21"/>
        </w:rPr>
      </w:pPr>
      <w:r>
        <w:rPr>
          <w:rFonts w:ascii="宋体" w:hAnsi="宋体"/>
          <w:bCs/>
          <w:szCs w:val="21"/>
        </w:rPr>
        <w:lastRenderedPageBreak/>
        <w:t>（</w:t>
      </w:r>
      <w:r>
        <w:rPr>
          <w:rFonts w:ascii="宋体" w:hAnsi="宋体" w:hint="eastAsia"/>
          <w:bCs/>
          <w:szCs w:val="21"/>
        </w:rPr>
        <w:t>四</w:t>
      </w:r>
      <w:r>
        <w:rPr>
          <w:rFonts w:ascii="宋体" w:hAnsi="宋体"/>
          <w:bCs/>
          <w:szCs w:val="21"/>
        </w:rPr>
        <w:t>）</w:t>
      </w:r>
      <w:r>
        <w:rPr>
          <w:rFonts w:ascii="宋体" w:hAnsi="宋体" w:hint="eastAsia"/>
          <w:bCs/>
          <w:szCs w:val="21"/>
        </w:rPr>
        <w:t>汽车发动机电子控制技术</w:t>
      </w:r>
      <w:r>
        <w:rPr>
          <w:rFonts w:ascii="宋体" w:hAnsi="宋体"/>
          <w:bCs/>
          <w:szCs w:val="21"/>
        </w:rPr>
        <w:t>（次重点）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柴油机高压共轨系统的组成</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汽油机电子控制技术的类型</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汽车电子技术的现状</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发动机电子装置、传动系电子装置、安全方面电子装置的主要部分</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仪表及通信方面电子装置、舒适性方面电子装置、新能源方面电子装置的主要部分</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六</w:t>
      </w:r>
      <w:r>
        <w:rPr>
          <w:rFonts w:ascii="宋体" w:hAnsi="宋体"/>
          <w:bCs/>
          <w:szCs w:val="21"/>
        </w:rPr>
        <w:t>）</w:t>
      </w:r>
      <w:r>
        <w:rPr>
          <w:rFonts w:ascii="宋体" w:hAnsi="宋体" w:hint="eastAsia"/>
          <w:bCs/>
          <w:szCs w:val="21"/>
        </w:rPr>
        <w:t>汽车电子控制系统</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汽车电子控制系统的组成</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传感器的种类；ECU的基本组成；执行元件的主要任务</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七</w:t>
      </w:r>
      <w:r>
        <w:rPr>
          <w:rFonts w:ascii="宋体" w:hAnsi="宋体"/>
          <w:b/>
          <w:szCs w:val="21"/>
        </w:rPr>
        <w:t xml:space="preserve">章  </w:t>
      </w:r>
      <w:r>
        <w:rPr>
          <w:rFonts w:ascii="宋体" w:hAnsi="宋体" w:hint="eastAsia"/>
          <w:b/>
          <w:szCs w:val="21"/>
        </w:rPr>
        <w:t>汽车材料</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运用材料、汽车制造用金属材料、汽车用非金属材料的特性及选用，了解汽车的轻量化所使用的轻质材料（超轻高强度薄钢板、铝、镁、塑料）的特性以及废车再循环流程、制造易再循环利用的汽车、废旧汽车废渣处理、汽车的再制造的概念</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汽车运用材料</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汽油、柴油、内燃机润滑油、汽车用齿轮油的规格与牌号以及选用，汽车冷却液的选用</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汽车用润滑脂、汽车制动液的规格类别与选用</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汽车制造用金属材料</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铸铁、钢的种类及其特性；汽车主要零件的常用材料</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铜及铜合金与铝及铝合金的特性</w:t>
      </w:r>
    </w:p>
    <w:p w:rsidR="0036095D" w:rsidRDefault="0036095D">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汽车用非金属材料</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橡胶轮胎、橡胶传动带的特性</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塑料、玻璃的种类及其特性</w:t>
      </w:r>
    </w:p>
    <w:p w:rsidR="0036095D" w:rsidRDefault="0036095D">
      <w:pPr>
        <w:spacing w:line="300" w:lineRule="auto"/>
        <w:ind w:firstLineChars="200" w:firstLine="420"/>
        <w:rPr>
          <w:rFonts w:ascii="宋体" w:hAnsi="宋体"/>
          <w:bCs/>
          <w:szCs w:val="21"/>
        </w:rPr>
      </w:pPr>
      <w:r>
        <w:rPr>
          <w:rFonts w:ascii="宋体" w:hAnsi="宋体"/>
          <w:bCs/>
          <w:szCs w:val="21"/>
        </w:rPr>
        <w:t>（四）</w:t>
      </w:r>
      <w:r>
        <w:rPr>
          <w:rFonts w:ascii="宋体" w:hAnsi="宋体" w:hint="eastAsia"/>
          <w:bCs/>
          <w:szCs w:val="21"/>
        </w:rPr>
        <w:t>汽车材料的新进展</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汽车的轻量化所使用的轻质材料（超轻高强度薄钢板、铝、镁、塑料）的特性；废车再循环流程、制造易再循环利用的汽车、废旧汽车废渣处理、汽车的再制造的概念</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天然气、甲烷的特性</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八</w:t>
      </w:r>
      <w:r>
        <w:rPr>
          <w:rFonts w:ascii="宋体" w:hAnsi="宋体"/>
          <w:b/>
          <w:szCs w:val="21"/>
        </w:rPr>
        <w:t xml:space="preserve">章  </w:t>
      </w:r>
      <w:r>
        <w:rPr>
          <w:rFonts w:ascii="宋体" w:hAnsi="宋体" w:hint="eastAsia"/>
          <w:b/>
          <w:szCs w:val="21"/>
        </w:rPr>
        <w:t>汽车标准法规与汽车性能</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color w:val="000000"/>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动力性的三个指标的定义与单位，汽车燃油经济性的表示方法，表示汽车制动性的三个指标的定义与单位，提高汽车被动安全性的安全措施，汽车操纵稳定性、汽车舒适性、汽车机动性的定义，环境友好性的概念</w:t>
      </w:r>
      <w:r>
        <w:rPr>
          <w:rFonts w:ascii="宋体" w:hAnsi="宋体"/>
          <w:bCs/>
          <w:szCs w:val="21"/>
        </w:rPr>
        <w:t>。</w:t>
      </w:r>
      <w:r>
        <w:rPr>
          <w:rFonts w:ascii="宋体" w:hAnsi="宋体" w:hint="eastAsia"/>
          <w:bCs/>
          <w:szCs w:val="21"/>
        </w:rPr>
        <w:t>了解美国、欧洲（英国、德国、法国）、日本、中国的汽车标准体系与汽车法规体系的主要标准和主要法规，了解美国、欧洲（英国、德国、法国）、日本、中国的汽车产品论证制度的概念与内涵。</w:t>
      </w:r>
    </w:p>
    <w:p w:rsidR="0036095D" w:rsidRDefault="0036095D">
      <w:pPr>
        <w:spacing w:line="300" w:lineRule="auto"/>
        <w:rPr>
          <w:rFonts w:ascii="宋体" w:hAnsi="宋体"/>
          <w:color w:val="000000"/>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汽车主要技术性能简介</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表示汽车动力性的三个指标的定义与单位，汽车燃油经济性的表示方法，表示汽车制动性的三个指标的定义与单位，提高汽车被动安全性的安全措施</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汽车操纵稳定性、汽车舒适性、汽车机动性的定义，环境友好性的概念</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汽车标准和法规体系</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标准、法规的定义与比较</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美国、欧洲（英国、德国、法国）、日本、中国的汽车标准体系与汽车法规体系的主要标准和主要法规</w:t>
      </w:r>
    </w:p>
    <w:p w:rsidR="0036095D" w:rsidRPr="00121570" w:rsidRDefault="0036095D">
      <w:pPr>
        <w:spacing w:line="300" w:lineRule="auto"/>
        <w:ind w:firstLineChars="200" w:firstLine="420"/>
        <w:rPr>
          <w:rFonts w:ascii="宋体" w:hAnsi="宋体"/>
          <w:bCs/>
          <w:szCs w:val="21"/>
        </w:rPr>
      </w:pPr>
      <w:r>
        <w:rPr>
          <w:rFonts w:ascii="宋体" w:hAnsi="宋体"/>
          <w:bCs/>
          <w:szCs w:val="21"/>
        </w:rPr>
        <w:t>（三）</w:t>
      </w:r>
      <w:r w:rsidR="009D5539" w:rsidRPr="00121570">
        <w:rPr>
          <w:rFonts w:ascii="宋体" w:hAnsi="宋体" w:hint="eastAsia"/>
          <w:bCs/>
          <w:szCs w:val="21"/>
        </w:rPr>
        <w:t>汽车产品认证</w:t>
      </w:r>
      <w:r w:rsidRPr="00121570">
        <w:rPr>
          <w:rFonts w:ascii="宋体" w:hAnsi="宋体" w:hint="eastAsia"/>
          <w:bCs/>
          <w:szCs w:val="21"/>
        </w:rPr>
        <w:t>制度</w:t>
      </w:r>
      <w:r w:rsidRPr="00121570">
        <w:rPr>
          <w:rFonts w:ascii="宋体" w:hAnsi="宋体"/>
          <w:bCs/>
          <w:szCs w:val="21"/>
        </w:rPr>
        <w:t>（次重点）</w:t>
      </w:r>
    </w:p>
    <w:p w:rsidR="0036095D" w:rsidRPr="00121570" w:rsidRDefault="0036095D">
      <w:pPr>
        <w:spacing w:line="300" w:lineRule="auto"/>
        <w:ind w:firstLineChars="200" w:firstLine="420"/>
        <w:rPr>
          <w:rFonts w:ascii="宋体" w:hAnsi="宋体"/>
          <w:bCs/>
          <w:szCs w:val="21"/>
        </w:rPr>
      </w:pPr>
      <w:r w:rsidRPr="00121570">
        <w:rPr>
          <w:rFonts w:ascii="宋体" w:hAnsi="宋体"/>
          <w:bCs/>
          <w:szCs w:val="21"/>
        </w:rPr>
        <w:t>识记：</w:t>
      </w:r>
      <w:r w:rsidRPr="00121570">
        <w:rPr>
          <w:rFonts w:ascii="宋体" w:hAnsi="宋体" w:hint="eastAsia"/>
          <w:bCs/>
          <w:szCs w:val="21"/>
        </w:rPr>
        <w:t>美国、欧洲（英国、德国、法国）、日本、中国的汽车产品</w:t>
      </w:r>
      <w:r w:rsidR="009D5539" w:rsidRPr="00121570">
        <w:rPr>
          <w:rFonts w:ascii="宋体" w:hAnsi="宋体" w:hint="eastAsia"/>
          <w:bCs/>
          <w:szCs w:val="21"/>
        </w:rPr>
        <w:t>认证</w:t>
      </w:r>
      <w:r w:rsidRPr="00121570">
        <w:rPr>
          <w:rFonts w:ascii="宋体" w:hAnsi="宋体" w:hint="eastAsia"/>
          <w:bCs/>
          <w:szCs w:val="21"/>
        </w:rPr>
        <w:t>制度的概念与内涵</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“3C”认证的内涵</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九</w:t>
      </w:r>
      <w:r>
        <w:rPr>
          <w:rFonts w:ascii="宋体" w:hAnsi="宋体"/>
          <w:b/>
          <w:szCs w:val="21"/>
        </w:rPr>
        <w:t xml:space="preserve">章  </w:t>
      </w:r>
      <w:r>
        <w:rPr>
          <w:rFonts w:ascii="宋体" w:hAnsi="宋体" w:hint="eastAsia"/>
          <w:b/>
          <w:szCs w:val="21"/>
        </w:rPr>
        <w:t>汽车设计与试验</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汽车性能试验的类别与汽车室内台架试验、汽车试验场、汽车虚拟试验的概念及类别，了解汽车设计的特点、要求、内容与汽车设计过程的三个步骤</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汽车试验</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汽车试验的分类方法与类别，汽车性能试验的类别</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汽车试验标准的概念；汽车室内台架试验、汽车试验场、汽车虚拟试验的概念及类别</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二</w:t>
      </w:r>
      <w:r>
        <w:rPr>
          <w:rFonts w:ascii="宋体" w:hAnsi="宋体"/>
          <w:bCs/>
          <w:szCs w:val="21"/>
        </w:rPr>
        <w:t>）</w:t>
      </w:r>
      <w:r>
        <w:rPr>
          <w:rFonts w:ascii="宋体" w:hAnsi="宋体" w:hint="eastAsia"/>
          <w:bCs/>
          <w:szCs w:val="21"/>
        </w:rPr>
        <w:t>汽车设计的特点及要求</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汽车设计的特点</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汽车设计的要求</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汽车设计技术</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lastRenderedPageBreak/>
        <w:t>识记：</w:t>
      </w:r>
      <w:r>
        <w:rPr>
          <w:rFonts w:ascii="宋体" w:hAnsi="宋体" w:hint="eastAsia"/>
          <w:bCs/>
          <w:szCs w:val="21"/>
        </w:rPr>
        <w:t>汽车设计的内容，汽车设计过程的三个步骤</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汽车数值化设计技术；汽车的现代设计方法</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十</w:t>
      </w:r>
      <w:r>
        <w:rPr>
          <w:rFonts w:ascii="宋体" w:hAnsi="宋体"/>
          <w:b/>
          <w:szCs w:val="21"/>
        </w:rPr>
        <w:t xml:space="preserve">章  </w:t>
      </w:r>
      <w:r>
        <w:rPr>
          <w:rFonts w:ascii="宋体" w:hAnsi="宋体" w:hint="eastAsia"/>
          <w:b/>
          <w:szCs w:val="21"/>
        </w:rPr>
        <w:t>汽车制造技术</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现代制造技术的特征与分类，了解铸造、锻造、冲压、粉末冶金、钣金加工、焊接加工、刀削与磨削等各自加工的主要汽车零件</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现代汽车制造技术</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现代制造技术的特征与分类</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汽车制造技术的发展过程</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二</w:t>
      </w:r>
      <w:r>
        <w:rPr>
          <w:rFonts w:ascii="宋体" w:hAnsi="宋体"/>
          <w:bCs/>
          <w:szCs w:val="21"/>
        </w:rPr>
        <w:t>）</w:t>
      </w:r>
      <w:r>
        <w:rPr>
          <w:rFonts w:ascii="宋体" w:hAnsi="宋体" w:hint="eastAsia"/>
          <w:bCs/>
          <w:szCs w:val="21"/>
        </w:rPr>
        <w:t>汽车制造方法</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铸造、锻造、冲压、粉末冶金、钣金加工、焊接加工、刀削与磨削等各自加工的主要汽车零件</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特种加工的汽车零件；汽车零件进行热处理的特点</w:t>
      </w:r>
    </w:p>
    <w:p w:rsidR="0036095D" w:rsidRDefault="0036095D">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汽车制造的组织</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汽车的制造与装配过程</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汽车制造公司的组织机构</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十</w:t>
      </w:r>
      <w:r>
        <w:rPr>
          <w:rFonts w:ascii="宋体" w:hAnsi="宋体"/>
          <w:b/>
          <w:szCs w:val="21"/>
        </w:rPr>
        <w:t xml:space="preserve">一章  </w:t>
      </w:r>
      <w:r>
        <w:rPr>
          <w:rFonts w:ascii="宋体" w:hAnsi="宋体" w:hint="eastAsia"/>
          <w:b/>
          <w:szCs w:val="21"/>
        </w:rPr>
        <w:t>汽车营销</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汽车营销策略、汽车营销环境、中国汽车销售模式的主要形式、二手车鉴定与评估的特性与程序以及方法，了解我国汽车营销发展的三个阶段</w:t>
      </w:r>
      <w:r>
        <w:rPr>
          <w:rFonts w:ascii="宋体" w:hAnsi="宋体"/>
          <w:bCs/>
          <w:szCs w:val="21"/>
        </w:rPr>
        <w:t>。</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汽车营销的影响因素</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汽车营销的四个策略（1、汽车市场营销调研与市场预测；2、汽车市场细分 、目标市场选择和市场定位策略；3、汽车市场竞争策略；4、汽车市场营销组合策略）的内涵</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汽车营销环境</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汽车营销模式及展望</w:t>
      </w:r>
      <w:r>
        <w:rPr>
          <w:rFonts w:ascii="宋体" w:hAnsi="宋体"/>
          <w:bCs/>
          <w:szCs w:val="21"/>
        </w:rPr>
        <w:t>（重点）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中国汽车销售模式的主要形式</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中国汽车营销模式的未来发展</w:t>
      </w:r>
    </w:p>
    <w:p w:rsidR="0036095D" w:rsidRDefault="0036095D">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二手车交易</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二手车鉴定与评估的特性、程序、方法</w:t>
      </w:r>
    </w:p>
    <w:p w:rsidR="0036095D" w:rsidRDefault="0036095D">
      <w:pPr>
        <w:spacing w:line="300" w:lineRule="auto"/>
        <w:ind w:firstLineChars="200" w:firstLine="420"/>
        <w:rPr>
          <w:rFonts w:ascii="宋体" w:hAnsi="宋体"/>
          <w:bCs/>
          <w:szCs w:val="21"/>
        </w:rPr>
      </w:pPr>
      <w:r>
        <w:rPr>
          <w:rFonts w:ascii="宋体" w:hAnsi="宋体"/>
          <w:bCs/>
          <w:szCs w:val="21"/>
        </w:rPr>
        <w:lastRenderedPageBreak/>
        <w:t>理解：</w:t>
      </w:r>
      <w:r>
        <w:rPr>
          <w:rFonts w:ascii="宋体" w:hAnsi="宋体" w:hint="eastAsia"/>
          <w:bCs/>
          <w:szCs w:val="21"/>
        </w:rPr>
        <w:t>中国二手车市场发展的四个阶段</w:t>
      </w:r>
    </w:p>
    <w:p w:rsidR="0036095D" w:rsidRDefault="0036095D">
      <w:pPr>
        <w:spacing w:line="300" w:lineRule="auto"/>
        <w:ind w:firstLineChars="200" w:firstLine="420"/>
        <w:rPr>
          <w:rFonts w:ascii="宋体" w:hAnsi="宋体"/>
          <w:bCs/>
          <w:szCs w:val="21"/>
        </w:rPr>
      </w:pPr>
      <w:r>
        <w:rPr>
          <w:rFonts w:ascii="宋体" w:hAnsi="宋体"/>
          <w:bCs/>
          <w:szCs w:val="21"/>
        </w:rPr>
        <w:t>（四）</w:t>
      </w:r>
      <w:r>
        <w:rPr>
          <w:rFonts w:ascii="宋体" w:hAnsi="宋体" w:hint="eastAsia"/>
          <w:bCs/>
          <w:szCs w:val="21"/>
        </w:rPr>
        <w:t>我国汽车营销发展概况</w:t>
      </w:r>
      <w:r>
        <w:rPr>
          <w:rFonts w:ascii="宋体" w:hAnsi="宋体"/>
          <w:bCs/>
          <w:szCs w:val="21"/>
        </w:rPr>
        <w:t>（一般）</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我国汽车营销发展的三个阶段</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我国汽车产销情况</w:t>
      </w:r>
    </w:p>
    <w:p w:rsidR="0036095D" w:rsidRDefault="0036095D">
      <w:pPr>
        <w:spacing w:line="300" w:lineRule="auto"/>
        <w:rPr>
          <w:rFonts w:ascii="宋体" w:hAnsi="宋体"/>
          <w:bCs/>
          <w:szCs w:val="21"/>
        </w:rPr>
      </w:pPr>
    </w:p>
    <w:p w:rsidR="0036095D" w:rsidRDefault="0036095D">
      <w:pPr>
        <w:spacing w:line="300" w:lineRule="auto"/>
        <w:jc w:val="center"/>
        <w:rPr>
          <w:rFonts w:ascii="宋体" w:hAnsi="宋体"/>
          <w:b/>
          <w:szCs w:val="21"/>
        </w:rPr>
      </w:pPr>
      <w:r>
        <w:rPr>
          <w:rFonts w:ascii="宋体" w:hAnsi="宋体"/>
          <w:b/>
          <w:szCs w:val="21"/>
        </w:rPr>
        <w:t>第</w:t>
      </w:r>
      <w:r>
        <w:rPr>
          <w:rFonts w:ascii="宋体" w:hAnsi="宋体" w:hint="eastAsia"/>
          <w:b/>
          <w:szCs w:val="21"/>
        </w:rPr>
        <w:t>十二</w:t>
      </w:r>
      <w:r>
        <w:rPr>
          <w:rFonts w:ascii="宋体" w:hAnsi="宋体"/>
          <w:b/>
          <w:szCs w:val="21"/>
        </w:rPr>
        <w:t xml:space="preserve">章  </w:t>
      </w:r>
      <w:r>
        <w:rPr>
          <w:rFonts w:ascii="宋体" w:hAnsi="宋体" w:hint="eastAsia"/>
          <w:b/>
          <w:szCs w:val="21"/>
        </w:rPr>
        <w:t>汽车保险及消费信贷简介</w:t>
      </w:r>
    </w:p>
    <w:p w:rsidR="0036095D" w:rsidRDefault="0036095D">
      <w:pPr>
        <w:spacing w:line="300" w:lineRule="auto"/>
        <w:jc w:val="center"/>
        <w:rPr>
          <w:rFonts w:ascii="宋体" w:hAnsi="宋体"/>
          <w:b/>
          <w:szCs w:val="21"/>
        </w:rPr>
      </w:pPr>
    </w:p>
    <w:p w:rsidR="0036095D" w:rsidRDefault="0036095D">
      <w:pPr>
        <w:spacing w:line="300" w:lineRule="auto"/>
        <w:rPr>
          <w:rFonts w:ascii="宋体" w:hAnsi="宋体"/>
          <w:b/>
          <w:bCs/>
          <w:szCs w:val="21"/>
        </w:rPr>
      </w:pPr>
      <w:r>
        <w:rPr>
          <w:rFonts w:ascii="宋体" w:hAnsi="宋体"/>
          <w:b/>
          <w:bCs/>
          <w:szCs w:val="21"/>
        </w:rPr>
        <w:t>一、学习目的与要求</w:t>
      </w:r>
    </w:p>
    <w:p w:rsidR="0036095D" w:rsidRDefault="0036095D">
      <w:pPr>
        <w:spacing w:line="300" w:lineRule="auto"/>
        <w:ind w:firstLineChars="200" w:firstLine="420"/>
        <w:rPr>
          <w:rFonts w:ascii="宋体" w:hAnsi="宋体"/>
          <w:color w:val="000000"/>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汽车保险的特点、作用、种类以及汽车保险业务的运行原则，了解改善汽车消费信贷环境的主要措施。</w:t>
      </w:r>
    </w:p>
    <w:p w:rsidR="0036095D" w:rsidRDefault="0036095D">
      <w:pPr>
        <w:spacing w:line="300" w:lineRule="auto"/>
        <w:rPr>
          <w:rFonts w:ascii="宋体" w:hAnsi="宋体"/>
          <w:b/>
          <w:bCs/>
          <w:szCs w:val="21"/>
        </w:rPr>
      </w:pPr>
      <w:r>
        <w:rPr>
          <w:rFonts w:ascii="宋体" w:hAnsi="宋体"/>
          <w:b/>
          <w:bCs/>
          <w:szCs w:val="21"/>
        </w:rPr>
        <w:t>二、考核知识点与考核目标</w:t>
      </w:r>
    </w:p>
    <w:p w:rsidR="0036095D" w:rsidRDefault="0036095D">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汽车保险</w:t>
      </w:r>
      <w:r>
        <w:rPr>
          <w:rFonts w:ascii="宋体" w:hAnsi="宋体"/>
          <w:bCs/>
          <w:szCs w:val="21"/>
        </w:rPr>
        <w:t>（重点）</w:t>
      </w:r>
    </w:p>
    <w:p w:rsidR="0036095D" w:rsidRDefault="0036095D">
      <w:pPr>
        <w:spacing w:line="300" w:lineRule="auto"/>
        <w:ind w:firstLineChars="200" w:firstLine="420"/>
        <w:rPr>
          <w:rFonts w:ascii="宋体" w:hAnsi="宋体"/>
          <w:color w:val="000000"/>
          <w:szCs w:val="21"/>
        </w:rPr>
      </w:pPr>
      <w:r>
        <w:rPr>
          <w:rFonts w:ascii="宋体" w:hAnsi="宋体"/>
          <w:bCs/>
          <w:szCs w:val="21"/>
        </w:rPr>
        <w:t>识记：</w:t>
      </w:r>
      <w:r>
        <w:rPr>
          <w:rFonts w:ascii="宋体" w:hAnsi="宋体" w:hint="eastAsia"/>
          <w:bCs/>
          <w:szCs w:val="21"/>
        </w:rPr>
        <w:t>汽车保险的特点、作用及种类</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汽车保险业务的运行原则</w:t>
      </w:r>
    </w:p>
    <w:p w:rsidR="0036095D" w:rsidRDefault="0036095D">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汽车消费信贷</w:t>
      </w:r>
      <w:r>
        <w:rPr>
          <w:rFonts w:ascii="宋体" w:hAnsi="宋体"/>
          <w:bCs/>
          <w:szCs w:val="21"/>
        </w:rPr>
        <w:t>（次重点）</w:t>
      </w:r>
    </w:p>
    <w:p w:rsidR="0036095D" w:rsidRDefault="0036095D">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改善汽车消费信贷环境的主要措施</w:t>
      </w:r>
    </w:p>
    <w:p w:rsidR="0036095D" w:rsidRDefault="0036095D">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中国个人汽车消费信贷的发展</w:t>
      </w:r>
    </w:p>
    <w:p w:rsidR="0036095D" w:rsidRDefault="0036095D">
      <w:pPr>
        <w:spacing w:line="300" w:lineRule="auto"/>
        <w:ind w:firstLine="420"/>
        <w:rPr>
          <w:szCs w:val="21"/>
        </w:rPr>
      </w:pPr>
    </w:p>
    <w:p w:rsidR="0036095D" w:rsidRDefault="0036095D">
      <w:pPr>
        <w:spacing w:line="300" w:lineRule="auto"/>
        <w:ind w:firstLine="420"/>
        <w:rPr>
          <w:szCs w:val="21"/>
        </w:rPr>
      </w:pPr>
    </w:p>
    <w:p w:rsidR="0036095D" w:rsidRDefault="0036095D" w:rsidP="004407C4">
      <w:pPr>
        <w:spacing w:beforeLines="50" w:afterLines="50"/>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36095D" w:rsidRDefault="0036095D">
      <w:pPr>
        <w:spacing w:line="300" w:lineRule="auto"/>
        <w:rPr>
          <w:rFonts w:ascii="宋体" w:hAnsi="宋体"/>
          <w:b/>
          <w:bCs/>
          <w:szCs w:val="21"/>
        </w:rPr>
      </w:pPr>
      <w:r>
        <w:rPr>
          <w:rFonts w:ascii="宋体" w:hAnsi="宋体"/>
          <w:b/>
          <w:bCs/>
          <w:szCs w:val="21"/>
        </w:rPr>
        <w:t>一、</w:t>
      </w:r>
      <w:r>
        <w:rPr>
          <w:rFonts w:hint="eastAsia"/>
          <w:b/>
        </w:rPr>
        <w:t>考核目标的能力层次表述</w:t>
      </w:r>
    </w:p>
    <w:p w:rsidR="0036095D" w:rsidRDefault="0036095D">
      <w:pPr>
        <w:spacing w:line="300" w:lineRule="auto"/>
        <w:ind w:firstLineChars="200" w:firstLine="420"/>
        <w:rPr>
          <w:rFonts w:ascii="宋体" w:hAnsi="宋体"/>
          <w:bCs/>
          <w:szCs w:val="21"/>
        </w:rPr>
      </w:pPr>
      <w:r>
        <w:rPr>
          <w:rFonts w:ascii="宋体" w:hAnsi="宋体"/>
          <w:bCs/>
          <w:szCs w:val="21"/>
        </w:rPr>
        <w:t xml:space="preserve">本大纲在考核目标中，按照“识记”、“理解”、“应用”三个能力层次规定其应达到的能力层次要求。各能力层次为递进等级关系，后者必须建立在前者的基础上，其含义是： </w:t>
      </w:r>
    </w:p>
    <w:p w:rsidR="0036095D" w:rsidRDefault="0036095D">
      <w:pPr>
        <w:spacing w:line="300" w:lineRule="auto"/>
        <w:ind w:firstLineChars="200" w:firstLine="420"/>
        <w:rPr>
          <w:rFonts w:ascii="宋体" w:hAnsi="宋体"/>
          <w:bCs/>
          <w:szCs w:val="21"/>
        </w:rPr>
      </w:pPr>
      <w:r>
        <w:rPr>
          <w:rFonts w:ascii="宋体" w:hAnsi="宋体"/>
          <w:bCs/>
          <w:szCs w:val="21"/>
        </w:rPr>
        <w:t>识记：能知道有关的名词、概念、知识的含义，并能正确认识和表述，是低层次的要求。</w:t>
      </w:r>
    </w:p>
    <w:p w:rsidR="0036095D" w:rsidRDefault="0036095D">
      <w:pPr>
        <w:spacing w:line="300" w:lineRule="auto"/>
        <w:ind w:firstLineChars="200" w:firstLine="420"/>
        <w:rPr>
          <w:rFonts w:ascii="宋体" w:hAnsi="宋体"/>
          <w:bCs/>
          <w:szCs w:val="21"/>
        </w:rPr>
      </w:pPr>
      <w:r>
        <w:rPr>
          <w:rFonts w:ascii="宋体" w:hAnsi="宋体"/>
          <w:bCs/>
          <w:szCs w:val="21"/>
        </w:rPr>
        <w:t>理解：在识记的基础上，能全面把握基本概念、基本原理、基本方法，能掌握有关概念、原理、方法的区别与联系，是较高层次的要求。</w:t>
      </w:r>
    </w:p>
    <w:p w:rsidR="0036095D" w:rsidRDefault="0036095D">
      <w:pPr>
        <w:spacing w:line="300" w:lineRule="auto"/>
        <w:ind w:firstLineChars="200" w:firstLine="420"/>
        <w:rPr>
          <w:rFonts w:ascii="宋体" w:hAnsi="宋体"/>
          <w:bCs/>
          <w:szCs w:val="21"/>
        </w:rPr>
      </w:pPr>
      <w:r>
        <w:rPr>
          <w:rFonts w:ascii="宋体" w:hAnsi="宋体"/>
          <w:bCs/>
          <w:szCs w:val="21"/>
        </w:rPr>
        <w:t>应用：在理解的基础上，能运用基本概念、基本原理、基本方法联系学过的多个知识点分析和解决有关的理论问题和实际问题，是最高层次的要求。</w:t>
      </w:r>
    </w:p>
    <w:p w:rsidR="0036095D" w:rsidRDefault="0036095D">
      <w:pPr>
        <w:spacing w:line="300" w:lineRule="auto"/>
        <w:rPr>
          <w:rFonts w:ascii="宋体" w:hAnsi="宋体"/>
          <w:b/>
          <w:bCs/>
          <w:szCs w:val="21"/>
        </w:rPr>
      </w:pPr>
      <w:r>
        <w:rPr>
          <w:rFonts w:ascii="宋体" w:hAnsi="宋体"/>
          <w:b/>
          <w:bCs/>
          <w:szCs w:val="21"/>
        </w:rPr>
        <w:t>二、</w:t>
      </w:r>
      <w:r>
        <w:rPr>
          <w:rFonts w:ascii="宋体" w:hAnsi="宋体" w:hint="eastAsia"/>
          <w:b/>
          <w:bCs/>
          <w:szCs w:val="21"/>
        </w:rPr>
        <w:t>指定</w:t>
      </w:r>
      <w:r>
        <w:rPr>
          <w:rFonts w:ascii="宋体" w:hAnsi="宋体"/>
          <w:b/>
          <w:bCs/>
          <w:szCs w:val="21"/>
        </w:rPr>
        <w:t>教材</w:t>
      </w:r>
    </w:p>
    <w:p w:rsidR="0036095D" w:rsidRDefault="0036095D">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w:t>
      </w:r>
      <w:r>
        <w:rPr>
          <w:rFonts w:ascii="宋体" w:hAnsi="宋体"/>
          <w:bCs/>
          <w:szCs w:val="21"/>
        </w:rPr>
        <w:t>指定教材：</w:t>
      </w:r>
    </w:p>
    <w:p w:rsidR="0036095D" w:rsidRDefault="000F10A4">
      <w:pPr>
        <w:spacing w:line="300" w:lineRule="auto"/>
        <w:ind w:firstLineChars="200" w:firstLine="420"/>
        <w:rPr>
          <w:rFonts w:ascii="宋体" w:hAnsi="宋体"/>
          <w:bCs/>
          <w:szCs w:val="21"/>
        </w:rPr>
      </w:pPr>
      <w:r>
        <w:rPr>
          <w:rFonts w:ascii="宋体" w:hAnsi="宋体" w:hint="eastAsia"/>
          <w:bCs/>
          <w:szCs w:val="21"/>
        </w:rPr>
        <w:t>《</w:t>
      </w:r>
      <w:r w:rsidR="0036095D">
        <w:rPr>
          <w:rFonts w:ascii="宋体" w:hAnsi="宋体"/>
          <w:bCs/>
          <w:szCs w:val="21"/>
        </w:rPr>
        <w:t>汽车</w:t>
      </w:r>
      <w:r w:rsidR="0036095D">
        <w:rPr>
          <w:rFonts w:ascii="宋体" w:hAnsi="宋体" w:hint="eastAsia"/>
          <w:bCs/>
          <w:szCs w:val="21"/>
        </w:rPr>
        <w:t>工程概论</w:t>
      </w:r>
      <w:r>
        <w:rPr>
          <w:rFonts w:ascii="宋体" w:hAnsi="宋体" w:hint="eastAsia"/>
          <w:bCs/>
          <w:szCs w:val="21"/>
        </w:rPr>
        <w:t>（第2版）》，肖生发主编，</w:t>
      </w:r>
      <w:r w:rsidR="0036095D">
        <w:rPr>
          <w:rFonts w:ascii="宋体" w:hAnsi="宋体" w:hint="eastAsia"/>
          <w:bCs/>
          <w:szCs w:val="21"/>
        </w:rPr>
        <w:t>北京理工大学</w:t>
      </w:r>
      <w:r w:rsidR="0036095D">
        <w:rPr>
          <w:rFonts w:ascii="宋体" w:hAnsi="宋体"/>
          <w:bCs/>
          <w:szCs w:val="21"/>
        </w:rPr>
        <w:t>出版社，201</w:t>
      </w:r>
      <w:r w:rsidR="0036095D">
        <w:rPr>
          <w:rFonts w:ascii="宋体" w:hAnsi="宋体" w:hint="eastAsia"/>
          <w:bCs/>
          <w:szCs w:val="21"/>
        </w:rPr>
        <w:t>0</w:t>
      </w:r>
      <w:r w:rsidR="0036095D">
        <w:rPr>
          <w:rFonts w:ascii="宋体" w:hAnsi="宋体"/>
          <w:bCs/>
          <w:szCs w:val="21"/>
        </w:rPr>
        <w:t>年版</w:t>
      </w:r>
      <w:r>
        <w:rPr>
          <w:rFonts w:ascii="宋体" w:hAnsi="宋体" w:hint="eastAsia"/>
          <w:bCs/>
          <w:szCs w:val="21"/>
        </w:rPr>
        <w:t>。</w:t>
      </w:r>
    </w:p>
    <w:p w:rsidR="0036095D" w:rsidRDefault="0036095D">
      <w:pPr>
        <w:spacing w:line="300" w:lineRule="auto"/>
        <w:ind w:firstLineChars="200" w:firstLine="420"/>
        <w:rPr>
          <w:rFonts w:ascii="宋体" w:hAnsi="宋体"/>
          <w:bCs/>
          <w:szCs w:val="21"/>
        </w:rPr>
      </w:pPr>
      <w:r>
        <w:rPr>
          <w:rFonts w:ascii="宋体" w:hAnsi="宋体"/>
          <w:bCs/>
          <w:szCs w:val="21"/>
        </w:rPr>
        <w:t>2</w:t>
      </w:r>
      <w:r>
        <w:rPr>
          <w:rFonts w:ascii="宋体" w:hAnsi="宋体" w:hint="eastAsia"/>
          <w:bCs/>
          <w:szCs w:val="21"/>
        </w:rPr>
        <w:t>．</w:t>
      </w:r>
      <w:r>
        <w:rPr>
          <w:rFonts w:ascii="宋体" w:hAnsi="宋体"/>
          <w:bCs/>
          <w:szCs w:val="21"/>
        </w:rPr>
        <w:t>主要参考书：</w:t>
      </w:r>
    </w:p>
    <w:p w:rsidR="0036095D" w:rsidRDefault="0036095D">
      <w:pPr>
        <w:spacing w:line="300" w:lineRule="auto"/>
        <w:ind w:firstLineChars="200" w:firstLine="420"/>
        <w:rPr>
          <w:rFonts w:ascii="宋体" w:hAnsi="宋体"/>
          <w:bCs/>
          <w:szCs w:val="21"/>
        </w:rPr>
      </w:pPr>
      <w:r>
        <w:rPr>
          <w:rFonts w:ascii="宋体" w:hAnsi="宋体" w:hint="eastAsia"/>
          <w:bCs/>
          <w:szCs w:val="21"/>
        </w:rPr>
        <w:t>[1]</w:t>
      </w:r>
      <w:r w:rsidR="000F10A4">
        <w:rPr>
          <w:rFonts w:ascii="宋体" w:hAnsi="宋体" w:hint="eastAsia"/>
          <w:bCs/>
          <w:szCs w:val="21"/>
        </w:rPr>
        <w:t>《</w:t>
      </w:r>
      <w:r>
        <w:rPr>
          <w:rFonts w:ascii="宋体" w:hAnsi="宋体" w:hint="eastAsia"/>
          <w:bCs/>
          <w:szCs w:val="21"/>
        </w:rPr>
        <w:t>汽车概论</w:t>
      </w:r>
      <w:r w:rsidR="000F10A4">
        <w:rPr>
          <w:rFonts w:ascii="宋体" w:hAnsi="宋体" w:hint="eastAsia"/>
          <w:bCs/>
          <w:szCs w:val="21"/>
        </w:rPr>
        <w:t>》，李育锡主编，</w:t>
      </w:r>
      <w:r>
        <w:rPr>
          <w:rFonts w:ascii="宋体" w:hAnsi="宋体" w:hint="eastAsia"/>
          <w:bCs/>
          <w:szCs w:val="21"/>
        </w:rPr>
        <w:t>机械工业出版社，2016年第2版</w:t>
      </w:r>
      <w:r w:rsidR="000F10A4">
        <w:rPr>
          <w:rFonts w:ascii="宋体" w:hAnsi="宋体" w:hint="eastAsia"/>
          <w:bCs/>
          <w:szCs w:val="21"/>
        </w:rPr>
        <w:t>。</w:t>
      </w:r>
    </w:p>
    <w:p w:rsidR="0036095D" w:rsidRDefault="0036095D">
      <w:pPr>
        <w:spacing w:line="300" w:lineRule="auto"/>
        <w:ind w:firstLineChars="200" w:firstLine="420"/>
        <w:rPr>
          <w:rFonts w:ascii="宋体" w:hAnsi="宋体"/>
          <w:bCs/>
          <w:szCs w:val="21"/>
        </w:rPr>
      </w:pPr>
      <w:r>
        <w:rPr>
          <w:rFonts w:ascii="宋体" w:hAnsi="宋体" w:hint="eastAsia"/>
          <w:bCs/>
          <w:szCs w:val="21"/>
        </w:rPr>
        <w:lastRenderedPageBreak/>
        <w:t>[2]</w:t>
      </w:r>
      <w:r w:rsidR="000F10A4">
        <w:rPr>
          <w:rFonts w:ascii="宋体" w:hAnsi="宋体" w:hint="eastAsia"/>
          <w:bCs/>
          <w:szCs w:val="21"/>
        </w:rPr>
        <w:t>《</w:t>
      </w:r>
      <w:r>
        <w:rPr>
          <w:rFonts w:ascii="宋体" w:hAnsi="宋体" w:hint="eastAsia"/>
          <w:bCs/>
          <w:szCs w:val="21"/>
        </w:rPr>
        <w:t>汽车概论</w:t>
      </w:r>
      <w:r w:rsidR="000F10A4">
        <w:rPr>
          <w:rFonts w:ascii="宋体" w:hAnsi="宋体" w:hint="eastAsia"/>
          <w:bCs/>
          <w:szCs w:val="21"/>
        </w:rPr>
        <w:t>》，赵英勋主编，</w:t>
      </w:r>
      <w:r>
        <w:rPr>
          <w:rFonts w:ascii="宋体" w:hAnsi="宋体" w:hint="eastAsia"/>
          <w:bCs/>
          <w:szCs w:val="21"/>
        </w:rPr>
        <w:t>机械工业出版社，2012年</w:t>
      </w:r>
      <w:r w:rsidR="000F10A4">
        <w:rPr>
          <w:rFonts w:ascii="宋体" w:hAnsi="宋体" w:hint="eastAsia"/>
          <w:bCs/>
          <w:szCs w:val="21"/>
        </w:rPr>
        <w:t>版。</w:t>
      </w:r>
    </w:p>
    <w:p w:rsidR="0036095D" w:rsidRDefault="0036095D">
      <w:pPr>
        <w:spacing w:line="300" w:lineRule="auto"/>
        <w:ind w:firstLineChars="200" w:firstLine="420"/>
        <w:rPr>
          <w:rFonts w:ascii="宋体" w:hAnsi="宋体"/>
          <w:bCs/>
          <w:szCs w:val="21"/>
        </w:rPr>
      </w:pPr>
      <w:r>
        <w:rPr>
          <w:rFonts w:ascii="宋体" w:hAnsi="宋体" w:hint="eastAsia"/>
          <w:bCs/>
          <w:szCs w:val="21"/>
        </w:rPr>
        <w:t>[3]</w:t>
      </w:r>
      <w:r w:rsidR="000F10A4">
        <w:rPr>
          <w:rFonts w:ascii="宋体" w:hAnsi="宋体" w:hint="eastAsia"/>
          <w:bCs/>
          <w:szCs w:val="21"/>
        </w:rPr>
        <w:t>《</w:t>
      </w:r>
      <w:r>
        <w:rPr>
          <w:rFonts w:ascii="宋体" w:hAnsi="宋体" w:hint="eastAsia"/>
          <w:bCs/>
          <w:szCs w:val="21"/>
        </w:rPr>
        <w:t>汽车概论</w:t>
      </w:r>
      <w:r w:rsidR="000F10A4">
        <w:rPr>
          <w:rFonts w:ascii="宋体" w:hAnsi="宋体" w:hint="eastAsia"/>
          <w:bCs/>
          <w:szCs w:val="21"/>
        </w:rPr>
        <w:t>》，徐晓美、孙宁主编，</w:t>
      </w:r>
      <w:r>
        <w:rPr>
          <w:rFonts w:ascii="宋体" w:hAnsi="宋体" w:hint="eastAsia"/>
          <w:bCs/>
          <w:szCs w:val="21"/>
        </w:rPr>
        <w:t>国防工业出版社，2013年</w:t>
      </w:r>
      <w:r w:rsidR="000F10A4">
        <w:rPr>
          <w:rFonts w:ascii="宋体" w:hAnsi="宋体" w:hint="eastAsia"/>
          <w:bCs/>
          <w:szCs w:val="21"/>
        </w:rPr>
        <w:t>版。</w:t>
      </w:r>
    </w:p>
    <w:p w:rsidR="0036095D" w:rsidRDefault="0036095D">
      <w:pPr>
        <w:spacing w:line="300" w:lineRule="auto"/>
        <w:rPr>
          <w:rFonts w:ascii="宋体" w:hAnsi="宋体"/>
          <w:b/>
          <w:bCs/>
          <w:szCs w:val="21"/>
        </w:rPr>
      </w:pPr>
      <w:r>
        <w:rPr>
          <w:rFonts w:ascii="宋体" w:hAnsi="宋体"/>
          <w:b/>
          <w:bCs/>
          <w:szCs w:val="21"/>
        </w:rPr>
        <w:t>三、自学方法指导</w:t>
      </w:r>
    </w:p>
    <w:p w:rsidR="0036095D" w:rsidRDefault="0036095D">
      <w:pPr>
        <w:spacing w:line="300" w:lineRule="auto"/>
        <w:ind w:firstLineChars="200" w:firstLine="420"/>
        <w:rPr>
          <w:rFonts w:ascii="宋体" w:hAnsi="宋体"/>
          <w:bCs/>
          <w:szCs w:val="21"/>
        </w:rPr>
      </w:pPr>
      <w:r>
        <w:rPr>
          <w:rFonts w:ascii="宋体" w:hAnsi="宋体"/>
          <w:bCs/>
          <w:szCs w:val="21"/>
        </w:rPr>
        <w:t>（一）自学方法</w:t>
      </w:r>
    </w:p>
    <w:p w:rsidR="0036095D" w:rsidRDefault="0036095D">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w:t>
      </w:r>
      <w:r>
        <w:rPr>
          <w:rFonts w:ascii="宋体" w:hAnsi="宋体"/>
          <w:bCs/>
          <w:szCs w:val="21"/>
        </w:rPr>
        <w:t>在开始阅读指定教材某一章之前，先翻阅大纲中有关这一章的考核知识点及对知识点的能力层次要求和考核目标，以便在阅读教材时做到心中有数，有的放矢。</w:t>
      </w:r>
    </w:p>
    <w:p w:rsidR="0036095D" w:rsidRDefault="0036095D">
      <w:pPr>
        <w:spacing w:line="300" w:lineRule="auto"/>
        <w:ind w:firstLineChars="200" w:firstLine="420"/>
        <w:rPr>
          <w:rFonts w:ascii="宋体" w:hAnsi="宋体"/>
          <w:bCs/>
          <w:szCs w:val="21"/>
        </w:rPr>
      </w:pPr>
      <w:r>
        <w:rPr>
          <w:rFonts w:ascii="宋体" w:hAnsi="宋体"/>
          <w:bCs/>
          <w:szCs w:val="21"/>
        </w:rPr>
        <w:t>2</w:t>
      </w:r>
      <w:r>
        <w:rPr>
          <w:rFonts w:ascii="宋体" w:hAnsi="宋体" w:hint="eastAsia"/>
          <w:bCs/>
          <w:szCs w:val="21"/>
        </w:rPr>
        <w:t>．</w:t>
      </w:r>
      <w:r>
        <w:rPr>
          <w:rFonts w:ascii="宋体" w:hAnsi="宋体"/>
          <w:bCs/>
          <w:szCs w:val="21"/>
        </w:rPr>
        <w:t>阅读教材时，要逐段细读，逐句推敲，集中精力，吃透每一个知识点，对基本概念必须深刻理解，对基本理论必须彻底弄清，对基本方法必须牢固掌握。</w:t>
      </w:r>
    </w:p>
    <w:p w:rsidR="0036095D" w:rsidRDefault="0036095D">
      <w:pPr>
        <w:spacing w:line="300" w:lineRule="auto"/>
        <w:ind w:firstLineChars="200" w:firstLine="420"/>
        <w:rPr>
          <w:rFonts w:ascii="宋体" w:hAnsi="宋体"/>
          <w:bCs/>
          <w:szCs w:val="21"/>
        </w:rPr>
      </w:pPr>
      <w:r>
        <w:rPr>
          <w:rFonts w:ascii="宋体" w:hAnsi="宋体"/>
          <w:bCs/>
          <w:szCs w:val="21"/>
        </w:rPr>
        <w:t>3</w:t>
      </w:r>
      <w:r>
        <w:rPr>
          <w:rFonts w:ascii="宋体" w:hAnsi="宋体" w:hint="eastAsia"/>
          <w:bCs/>
          <w:szCs w:val="21"/>
        </w:rPr>
        <w:t>．</w:t>
      </w:r>
      <w:r>
        <w:rPr>
          <w:rFonts w:ascii="宋体" w:hAnsi="宋体"/>
          <w:bCs/>
          <w:szCs w:val="21"/>
        </w:rPr>
        <w:t>在自学过程中，既要思考问题，也要做好阅读笔记，把教材中的基本概念、原理、方法等加以整理，这可从中加深对问题的认知、理解和记忆，以利于突出重点，并涵盖整个内容，可以不断提高自学能力。</w:t>
      </w:r>
    </w:p>
    <w:p w:rsidR="0036095D" w:rsidRDefault="0036095D">
      <w:pPr>
        <w:spacing w:line="300" w:lineRule="auto"/>
        <w:ind w:firstLineChars="200" w:firstLine="420"/>
        <w:rPr>
          <w:rFonts w:ascii="宋体" w:hAnsi="宋体"/>
          <w:bCs/>
          <w:szCs w:val="21"/>
        </w:rPr>
      </w:pPr>
      <w:r>
        <w:rPr>
          <w:rFonts w:ascii="宋体" w:hAnsi="宋体"/>
          <w:bCs/>
          <w:szCs w:val="21"/>
        </w:rPr>
        <w:t>4</w:t>
      </w:r>
      <w:r>
        <w:rPr>
          <w:rFonts w:ascii="宋体" w:hAnsi="宋体" w:hint="eastAsia"/>
          <w:bCs/>
          <w:szCs w:val="21"/>
        </w:rPr>
        <w:t>．</w:t>
      </w:r>
      <w:r>
        <w:rPr>
          <w:rFonts w:ascii="宋体" w:hAnsi="宋体"/>
          <w:bCs/>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36095D" w:rsidRDefault="0036095D">
      <w:pPr>
        <w:spacing w:line="300" w:lineRule="auto"/>
        <w:ind w:firstLineChars="200" w:firstLine="420"/>
        <w:rPr>
          <w:rFonts w:ascii="宋体" w:hAnsi="宋体"/>
          <w:bCs/>
          <w:szCs w:val="21"/>
        </w:rPr>
      </w:pPr>
      <w:r>
        <w:rPr>
          <w:rFonts w:ascii="宋体" w:hAnsi="宋体"/>
          <w:bCs/>
          <w:szCs w:val="21"/>
        </w:rPr>
        <w:t>汽车</w:t>
      </w:r>
      <w:r>
        <w:rPr>
          <w:rFonts w:ascii="宋体" w:hAnsi="宋体" w:hint="eastAsia"/>
          <w:bCs/>
          <w:szCs w:val="21"/>
        </w:rPr>
        <w:t>概论</w:t>
      </w:r>
      <w:r>
        <w:rPr>
          <w:rFonts w:ascii="宋体" w:hAnsi="宋体"/>
          <w:bCs/>
          <w:szCs w:val="21"/>
        </w:rPr>
        <w:t>对考生来说是一门</w:t>
      </w:r>
      <w:r>
        <w:rPr>
          <w:rFonts w:ascii="宋体" w:hAnsi="宋体" w:hint="eastAsia"/>
          <w:bCs/>
          <w:szCs w:val="21"/>
        </w:rPr>
        <w:t>内容较多、较杂的</w:t>
      </w:r>
      <w:r>
        <w:rPr>
          <w:rFonts w:ascii="宋体" w:hAnsi="宋体"/>
          <w:bCs/>
          <w:szCs w:val="21"/>
        </w:rPr>
        <w:t>课程，该课程的实践性强，并涉及到机械制图、机械设计基础、</w:t>
      </w:r>
      <w:r>
        <w:rPr>
          <w:rFonts w:ascii="宋体" w:hAnsi="宋体" w:hint="eastAsia"/>
          <w:bCs/>
          <w:szCs w:val="21"/>
        </w:rPr>
        <w:t>电工电子技术</w:t>
      </w:r>
      <w:r>
        <w:rPr>
          <w:rFonts w:ascii="宋体" w:hAnsi="宋体"/>
          <w:bCs/>
          <w:szCs w:val="21"/>
        </w:rPr>
        <w:t>等</w:t>
      </w:r>
      <w:r>
        <w:rPr>
          <w:rFonts w:ascii="宋体" w:hAnsi="宋体" w:hint="eastAsia"/>
          <w:bCs/>
          <w:szCs w:val="21"/>
        </w:rPr>
        <w:t>方面的知识，并且为汽车构造、</w:t>
      </w:r>
      <w:r>
        <w:rPr>
          <w:rFonts w:ascii="宋体" w:hAnsi="宋体"/>
          <w:bCs/>
          <w:szCs w:val="21"/>
        </w:rPr>
        <w:t>发动机原理、</w:t>
      </w:r>
      <w:r>
        <w:rPr>
          <w:rFonts w:ascii="宋体" w:hAnsi="宋体" w:hint="eastAsia"/>
          <w:bCs/>
          <w:szCs w:val="21"/>
        </w:rPr>
        <w:t>汽车理论、</w:t>
      </w:r>
      <w:r>
        <w:rPr>
          <w:rFonts w:ascii="宋体" w:hAnsi="宋体"/>
          <w:bCs/>
          <w:szCs w:val="21"/>
        </w:rPr>
        <w:t>汽车维修</w:t>
      </w:r>
      <w:r>
        <w:rPr>
          <w:rFonts w:ascii="宋体" w:hAnsi="宋体" w:hint="eastAsia"/>
          <w:bCs/>
          <w:szCs w:val="21"/>
        </w:rPr>
        <w:t>工程</w:t>
      </w:r>
      <w:r>
        <w:rPr>
          <w:rFonts w:ascii="宋体" w:hAnsi="宋体"/>
          <w:bCs/>
          <w:szCs w:val="21"/>
        </w:rPr>
        <w:t>、汽车电器与电子技术、汽车</w:t>
      </w:r>
      <w:r>
        <w:rPr>
          <w:rFonts w:ascii="宋体" w:hAnsi="宋体" w:hint="eastAsia"/>
          <w:bCs/>
          <w:szCs w:val="21"/>
        </w:rPr>
        <w:t>营销、汽车保险</w:t>
      </w:r>
      <w:r>
        <w:rPr>
          <w:rFonts w:ascii="宋体" w:hAnsi="宋体"/>
          <w:bCs/>
          <w:szCs w:val="21"/>
        </w:rPr>
        <w:t>等后续课程</w:t>
      </w:r>
      <w:r>
        <w:rPr>
          <w:rFonts w:ascii="宋体" w:hAnsi="宋体" w:hint="eastAsia"/>
          <w:bCs/>
          <w:szCs w:val="21"/>
        </w:rPr>
        <w:t>的学习打下基础</w:t>
      </w:r>
      <w:r>
        <w:rPr>
          <w:rFonts w:ascii="宋体" w:hAnsi="宋体"/>
          <w:bCs/>
          <w:szCs w:val="21"/>
        </w:rPr>
        <w:t>，因此要求考生在学习时必须了解各章的考试知识点，以及对各章知识点的考核要求，根据要求来掌握具体的学习内容。</w:t>
      </w:r>
    </w:p>
    <w:p w:rsidR="0036095D" w:rsidRDefault="0036095D">
      <w:pPr>
        <w:spacing w:line="300" w:lineRule="auto"/>
        <w:ind w:firstLineChars="200" w:firstLine="420"/>
        <w:rPr>
          <w:rFonts w:ascii="宋体" w:hAnsi="宋体"/>
          <w:bCs/>
          <w:szCs w:val="21"/>
        </w:rPr>
      </w:pPr>
      <w:r>
        <w:rPr>
          <w:rFonts w:ascii="宋体" w:hAnsi="宋体"/>
          <w:bCs/>
          <w:szCs w:val="21"/>
        </w:rPr>
        <w:t>本课程选用教材包括汽车</w:t>
      </w:r>
      <w:r>
        <w:rPr>
          <w:rFonts w:ascii="宋体" w:hAnsi="宋体" w:hint="eastAsia"/>
          <w:bCs/>
          <w:szCs w:val="21"/>
        </w:rPr>
        <w:t>发展史、汽车的基本结构与原理、汽车内燃机、汽车底盘与车身、汽车电器设备、汽车电子控制技术与新能源汽车、汽车材料、汽车标准法规与汽车性能、汽车设计与试验、汽车制造技术、汽车营销、汽车保险及消费信贷简介，考生在本课程学习以后对汽车服务工程专业的知识结构有了一个概括的了解</w:t>
      </w:r>
      <w:r>
        <w:rPr>
          <w:rFonts w:ascii="宋体" w:hAnsi="宋体"/>
          <w:bCs/>
          <w:szCs w:val="21"/>
        </w:rPr>
        <w:t>，本大纲在编写时既考虑知识的系统性，也考虑了重要性。</w:t>
      </w:r>
    </w:p>
    <w:p w:rsidR="0036095D" w:rsidRDefault="0036095D">
      <w:pPr>
        <w:spacing w:line="300" w:lineRule="auto"/>
        <w:ind w:firstLineChars="200" w:firstLine="420"/>
        <w:rPr>
          <w:rFonts w:ascii="宋体" w:hAnsi="宋体"/>
          <w:bCs/>
          <w:szCs w:val="21"/>
        </w:rPr>
      </w:pPr>
      <w:r>
        <w:rPr>
          <w:rFonts w:ascii="宋体" w:hAnsi="宋体"/>
          <w:bCs/>
          <w:szCs w:val="21"/>
        </w:rPr>
        <w:t>由于</w:t>
      </w:r>
      <w:r>
        <w:rPr>
          <w:rFonts w:ascii="宋体" w:hAnsi="宋体" w:hint="eastAsia"/>
          <w:bCs/>
          <w:szCs w:val="21"/>
        </w:rPr>
        <w:t>汽车概论这门</w:t>
      </w:r>
      <w:r>
        <w:rPr>
          <w:rFonts w:ascii="宋体" w:hAnsi="宋体"/>
          <w:bCs/>
          <w:szCs w:val="21"/>
        </w:rPr>
        <w:t>课程的实践性强、涉及的知识面广，考生在自学时往往会感到有一定困难，但自学能力的培养对获取知识是非常必要的。</w:t>
      </w:r>
    </w:p>
    <w:p w:rsidR="0036095D" w:rsidRDefault="0036095D">
      <w:pPr>
        <w:spacing w:line="300" w:lineRule="auto"/>
        <w:ind w:firstLineChars="200" w:firstLine="420"/>
        <w:rPr>
          <w:rFonts w:ascii="宋体" w:hAnsi="宋体"/>
          <w:bCs/>
          <w:szCs w:val="21"/>
        </w:rPr>
      </w:pPr>
    </w:p>
    <w:p w:rsidR="0036095D" w:rsidRDefault="0036095D">
      <w:pPr>
        <w:spacing w:line="300" w:lineRule="auto"/>
        <w:ind w:firstLineChars="200" w:firstLine="420"/>
        <w:rPr>
          <w:rFonts w:ascii="宋体" w:hAnsi="宋体"/>
          <w:bCs/>
          <w:szCs w:val="21"/>
        </w:rPr>
      </w:pPr>
      <w:r>
        <w:rPr>
          <w:rFonts w:ascii="宋体" w:hAnsi="宋体"/>
          <w:bCs/>
          <w:szCs w:val="21"/>
        </w:rPr>
        <w:t>（二）考生在自学过程中应注意如下几个方面：</w:t>
      </w:r>
    </w:p>
    <w:p w:rsidR="0036095D" w:rsidRDefault="0036095D">
      <w:pPr>
        <w:spacing w:line="300" w:lineRule="auto"/>
        <w:ind w:firstLineChars="200" w:firstLine="420"/>
        <w:rPr>
          <w:rFonts w:ascii="宋体" w:hAnsi="宋体"/>
          <w:bCs/>
          <w:szCs w:val="21"/>
        </w:rPr>
      </w:pPr>
      <w:r>
        <w:rPr>
          <w:rFonts w:ascii="宋体" w:hAnsi="宋体" w:hint="eastAsia"/>
          <w:bCs/>
          <w:szCs w:val="21"/>
        </w:rPr>
        <w:t>1．</w:t>
      </w:r>
      <w:r>
        <w:rPr>
          <w:rFonts w:ascii="宋体" w:hAnsi="宋体"/>
          <w:bCs/>
          <w:szCs w:val="21"/>
        </w:rPr>
        <w:t>本课程是一门实践性较强的课程，考生在自学过程中必须注意理论联系实际，按实验的目的、要求和内容认真做好实验。建议实验与课程自学过程同步进行。在有条件的情况下，可到汽车修理厂、汽车4S店、汽车运输公司、汽车制造厂等企业实地参观实习，来了解汽车的维修、生产等。</w:t>
      </w:r>
    </w:p>
    <w:p w:rsidR="0036095D" w:rsidRDefault="0036095D">
      <w:pPr>
        <w:spacing w:line="300" w:lineRule="auto"/>
        <w:ind w:firstLineChars="200" w:firstLine="420"/>
        <w:rPr>
          <w:rFonts w:ascii="宋体" w:hAnsi="宋体"/>
          <w:bCs/>
          <w:szCs w:val="21"/>
        </w:rPr>
      </w:pPr>
      <w:r>
        <w:rPr>
          <w:rFonts w:ascii="宋体" w:hAnsi="宋体" w:hint="eastAsia"/>
          <w:bCs/>
          <w:szCs w:val="21"/>
        </w:rPr>
        <w:t>2．</w:t>
      </w:r>
      <w:r>
        <w:rPr>
          <w:rFonts w:ascii="宋体" w:hAnsi="宋体"/>
          <w:bCs/>
          <w:szCs w:val="21"/>
        </w:rPr>
        <w:t>根据考核要求中的能力层次，在全面系统学习的基础上掌握重点概念和重点问题，</w:t>
      </w:r>
      <w:r>
        <w:rPr>
          <w:rFonts w:ascii="宋体" w:hAnsi="宋体"/>
          <w:bCs/>
          <w:szCs w:val="21"/>
        </w:rPr>
        <w:lastRenderedPageBreak/>
        <w:t>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36095D" w:rsidRDefault="0036095D">
      <w:pPr>
        <w:spacing w:line="300" w:lineRule="auto"/>
        <w:ind w:firstLineChars="200" w:firstLine="420"/>
        <w:rPr>
          <w:rFonts w:ascii="宋体" w:hAnsi="宋体"/>
          <w:bCs/>
          <w:szCs w:val="21"/>
        </w:rPr>
      </w:pPr>
      <w:r>
        <w:rPr>
          <w:rFonts w:ascii="宋体" w:hAnsi="宋体" w:hint="eastAsia"/>
          <w:bCs/>
          <w:szCs w:val="21"/>
        </w:rPr>
        <w:t>3．</w:t>
      </w:r>
      <w:r>
        <w:rPr>
          <w:rFonts w:ascii="宋体" w:hAnsi="宋体"/>
          <w:bCs/>
          <w:szCs w:val="21"/>
        </w:rPr>
        <w:t>在使用指定的教材时，还可参考</w:t>
      </w:r>
      <w:r>
        <w:rPr>
          <w:rFonts w:ascii="宋体" w:hAnsi="宋体" w:hint="eastAsia"/>
          <w:bCs/>
          <w:szCs w:val="21"/>
        </w:rPr>
        <w:t>2</w:t>
      </w:r>
      <w:r>
        <w:rPr>
          <w:rFonts w:ascii="宋体" w:hAnsi="宋体"/>
          <w:bCs/>
          <w:szCs w:val="21"/>
        </w:rPr>
        <w:t>～</w:t>
      </w:r>
      <w:r>
        <w:rPr>
          <w:rFonts w:ascii="宋体" w:hAnsi="宋体" w:hint="eastAsia"/>
          <w:bCs/>
          <w:szCs w:val="21"/>
        </w:rPr>
        <w:t>3</w:t>
      </w:r>
      <w:r>
        <w:rPr>
          <w:rFonts w:ascii="宋体" w:hAnsi="宋体"/>
          <w:bCs/>
          <w:szCs w:val="21"/>
        </w:rPr>
        <w:t>本国内、外其他优秀的汽车</w:t>
      </w:r>
      <w:r>
        <w:rPr>
          <w:rFonts w:ascii="宋体" w:hAnsi="宋体" w:hint="eastAsia"/>
          <w:bCs/>
          <w:szCs w:val="21"/>
        </w:rPr>
        <w:t>概论</w:t>
      </w:r>
      <w:r>
        <w:rPr>
          <w:rFonts w:ascii="宋体" w:hAnsi="宋体"/>
          <w:bCs/>
          <w:szCs w:val="21"/>
        </w:rPr>
        <w:t>教材作为参考书来研读，亦可搜索相关网站的参考资料或视频。这样做一方面可以加深对汽车构造的理解和掌握，同时可以扩大视野、并逐步培养起阅读参考书的能力。阅读指定教材时，要求吃透每个考核知识点。对基本概念要做到深刻理解，对基本原理要弄清弄懂，对基本方法要熟练掌握。</w:t>
      </w:r>
    </w:p>
    <w:p w:rsidR="0036095D" w:rsidRDefault="0036095D">
      <w:pPr>
        <w:spacing w:line="300" w:lineRule="auto"/>
        <w:ind w:firstLineChars="200" w:firstLine="420"/>
        <w:rPr>
          <w:rFonts w:ascii="宋体" w:hAnsi="宋体"/>
          <w:bCs/>
          <w:szCs w:val="21"/>
        </w:rPr>
      </w:pPr>
      <w:r>
        <w:rPr>
          <w:rFonts w:ascii="宋体" w:hAnsi="宋体" w:hint="eastAsia"/>
          <w:bCs/>
          <w:szCs w:val="21"/>
        </w:rPr>
        <w:t>4．把本考试大纲中“考核知识点和考核目标”的识记部分当作习题来做</w:t>
      </w:r>
      <w:r>
        <w:rPr>
          <w:rFonts w:ascii="宋体" w:hAnsi="宋体"/>
          <w:bCs/>
          <w:szCs w:val="21"/>
        </w:rPr>
        <w:t>，可以帮助考生尽快地达到自考大纲的要求，并可以检查学习掌握知识的程度。</w:t>
      </w:r>
    </w:p>
    <w:p w:rsidR="0036095D" w:rsidRDefault="0036095D">
      <w:pPr>
        <w:spacing w:line="300" w:lineRule="auto"/>
        <w:ind w:firstLineChars="200" w:firstLine="420"/>
        <w:rPr>
          <w:rFonts w:ascii="宋体" w:hAnsi="宋体"/>
          <w:bCs/>
          <w:szCs w:val="21"/>
        </w:rPr>
      </w:pPr>
      <w:r>
        <w:rPr>
          <w:rFonts w:ascii="宋体" w:hAnsi="宋体" w:hint="eastAsia"/>
          <w:bCs/>
          <w:szCs w:val="21"/>
        </w:rPr>
        <w:t>5．</w:t>
      </w:r>
      <w:r>
        <w:rPr>
          <w:rFonts w:ascii="宋体" w:hAnsi="宋体"/>
          <w:bCs/>
          <w:szCs w:val="21"/>
        </w:rPr>
        <w:t>带着问题搜索或查阅资料，上网向任课老师提问或向同学、同行征求问题答案。针对学习中遇到的问题或学习难题可以学习小组同学进行讨论，也可在BBS论坛中进行讨论。</w:t>
      </w:r>
    </w:p>
    <w:p w:rsidR="0036095D" w:rsidRDefault="0036095D">
      <w:pPr>
        <w:spacing w:line="300" w:lineRule="auto"/>
        <w:ind w:firstLineChars="200" w:firstLine="420"/>
        <w:rPr>
          <w:rFonts w:ascii="宋体" w:hAnsi="宋体"/>
          <w:bCs/>
          <w:szCs w:val="21"/>
        </w:rPr>
      </w:pPr>
      <w:r>
        <w:rPr>
          <w:rFonts w:ascii="宋体" w:hAnsi="宋体" w:hint="eastAsia"/>
          <w:bCs/>
          <w:szCs w:val="21"/>
        </w:rPr>
        <w:t>6．</w:t>
      </w:r>
      <w:r>
        <w:rPr>
          <w:rFonts w:ascii="宋体" w:hAnsi="宋体"/>
          <w:bCs/>
          <w:szCs w:val="21"/>
        </w:rPr>
        <w:t>考生在自学时要注意基本能力的培养，即系统分析和综合能力，分析问题和理解知识的能力，抓住重点阐述问题的能力，以及实验能力等。</w:t>
      </w:r>
    </w:p>
    <w:p w:rsidR="0036095D" w:rsidRDefault="0036095D">
      <w:pPr>
        <w:spacing w:line="300" w:lineRule="auto"/>
        <w:rPr>
          <w:rFonts w:ascii="宋体" w:hAnsi="宋体"/>
          <w:b/>
          <w:bCs/>
          <w:szCs w:val="21"/>
        </w:rPr>
      </w:pPr>
      <w:r>
        <w:rPr>
          <w:rFonts w:ascii="宋体" w:hAnsi="宋体"/>
          <w:b/>
          <w:bCs/>
          <w:szCs w:val="21"/>
        </w:rPr>
        <w:t>四、社会助学的要求</w:t>
      </w:r>
    </w:p>
    <w:p w:rsidR="0036095D" w:rsidRDefault="0036095D">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w:t>
      </w:r>
      <w:r>
        <w:rPr>
          <w:rFonts w:ascii="宋体" w:hAnsi="宋体"/>
          <w:bCs/>
          <w:szCs w:val="21"/>
        </w:rPr>
        <w:t>应熟知考试大纲对课程提出的总要求和各章的知识点。</w:t>
      </w:r>
    </w:p>
    <w:p w:rsidR="0036095D" w:rsidRDefault="0036095D">
      <w:pPr>
        <w:spacing w:line="300" w:lineRule="auto"/>
        <w:ind w:firstLineChars="200" w:firstLine="420"/>
        <w:rPr>
          <w:rFonts w:ascii="宋体" w:hAnsi="宋体"/>
          <w:bCs/>
          <w:szCs w:val="21"/>
        </w:rPr>
      </w:pPr>
      <w:r>
        <w:rPr>
          <w:rFonts w:ascii="宋体" w:hAnsi="宋体"/>
          <w:bCs/>
          <w:szCs w:val="21"/>
        </w:rPr>
        <w:t>2</w:t>
      </w:r>
      <w:r>
        <w:rPr>
          <w:rFonts w:ascii="宋体" w:hAnsi="宋体" w:hint="eastAsia"/>
          <w:bCs/>
          <w:szCs w:val="21"/>
        </w:rPr>
        <w:t>．</w:t>
      </w:r>
      <w:r>
        <w:rPr>
          <w:rFonts w:ascii="宋体" w:hAnsi="宋体"/>
          <w:bCs/>
          <w:szCs w:val="21"/>
        </w:rPr>
        <w:t>应掌握各知识点要求达到的能力层次，并深刻理解对各知识点的考核目标。</w:t>
      </w:r>
    </w:p>
    <w:p w:rsidR="0036095D" w:rsidRDefault="0036095D">
      <w:pPr>
        <w:spacing w:line="300" w:lineRule="auto"/>
        <w:ind w:firstLineChars="200" w:firstLine="420"/>
        <w:rPr>
          <w:rFonts w:ascii="宋体" w:hAnsi="宋体"/>
          <w:bCs/>
          <w:szCs w:val="21"/>
        </w:rPr>
      </w:pPr>
      <w:r>
        <w:rPr>
          <w:rFonts w:ascii="宋体" w:hAnsi="宋体"/>
          <w:bCs/>
          <w:szCs w:val="21"/>
        </w:rPr>
        <w:t>3</w:t>
      </w:r>
      <w:r>
        <w:rPr>
          <w:rFonts w:ascii="宋体" w:hAnsi="宋体" w:hint="eastAsia"/>
          <w:bCs/>
          <w:szCs w:val="21"/>
        </w:rPr>
        <w:t>．</w:t>
      </w:r>
      <w:r>
        <w:rPr>
          <w:rFonts w:ascii="宋体" w:hAnsi="宋体"/>
          <w:bCs/>
          <w:szCs w:val="21"/>
        </w:rPr>
        <w:t>辅导时，应以考试大纲为依据，指定的教材为基础，不要随意增删内容，以免与大纲脱节。</w:t>
      </w:r>
    </w:p>
    <w:p w:rsidR="0036095D" w:rsidRDefault="0036095D">
      <w:pPr>
        <w:spacing w:line="300" w:lineRule="auto"/>
        <w:ind w:firstLineChars="200" w:firstLine="420"/>
        <w:rPr>
          <w:rFonts w:ascii="宋体" w:hAnsi="宋体"/>
          <w:bCs/>
          <w:szCs w:val="21"/>
        </w:rPr>
      </w:pPr>
      <w:r>
        <w:rPr>
          <w:rFonts w:ascii="宋体" w:hAnsi="宋体"/>
          <w:bCs/>
          <w:szCs w:val="21"/>
        </w:rPr>
        <w:t>4</w:t>
      </w:r>
      <w:r>
        <w:rPr>
          <w:rFonts w:ascii="宋体" w:hAnsi="宋体" w:hint="eastAsia"/>
          <w:bCs/>
          <w:szCs w:val="21"/>
        </w:rPr>
        <w:t>．</w:t>
      </w:r>
      <w:r>
        <w:rPr>
          <w:rFonts w:ascii="宋体" w:hAnsi="宋体"/>
          <w:bCs/>
          <w:szCs w:val="21"/>
        </w:rPr>
        <w:t>辅导时，应对学习方法进行指导，宜提倡"认真阅读教材，刻苦钻研教材，主动争取帮助，依靠自己学通"的方法。</w:t>
      </w:r>
    </w:p>
    <w:p w:rsidR="0036095D" w:rsidRDefault="0036095D">
      <w:pPr>
        <w:spacing w:line="300" w:lineRule="auto"/>
        <w:ind w:firstLineChars="200" w:firstLine="420"/>
        <w:rPr>
          <w:rFonts w:ascii="宋体" w:hAnsi="宋体"/>
          <w:bCs/>
          <w:szCs w:val="21"/>
        </w:rPr>
      </w:pPr>
      <w:r>
        <w:rPr>
          <w:rFonts w:ascii="宋体" w:hAnsi="宋体"/>
          <w:bCs/>
          <w:szCs w:val="21"/>
        </w:rPr>
        <w:t>5</w:t>
      </w:r>
      <w:r>
        <w:rPr>
          <w:rFonts w:ascii="宋体" w:hAnsi="宋体" w:hint="eastAsia"/>
          <w:bCs/>
          <w:szCs w:val="21"/>
        </w:rPr>
        <w:t>．</w:t>
      </w:r>
      <w:r>
        <w:rPr>
          <w:rFonts w:ascii="宋体" w:hAnsi="宋体"/>
          <w:bCs/>
          <w:szCs w:val="21"/>
        </w:rPr>
        <w:t>辅导时，要注意突出重点，对考生提出的问题，不要有问即答，要积极启发引导。</w:t>
      </w:r>
    </w:p>
    <w:p w:rsidR="0036095D" w:rsidRDefault="0036095D">
      <w:pPr>
        <w:spacing w:line="300" w:lineRule="auto"/>
        <w:ind w:firstLineChars="200" w:firstLine="420"/>
        <w:rPr>
          <w:rFonts w:ascii="宋体" w:hAnsi="宋体"/>
          <w:bCs/>
          <w:szCs w:val="21"/>
        </w:rPr>
      </w:pPr>
      <w:r>
        <w:rPr>
          <w:rFonts w:ascii="宋体" w:hAnsi="宋体"/>
          <w:bCs/>
          <w:szCs w:val="21"/>
        </w:rPr>
        <w:t>6</w:t>
      </w:r>
      <w:r>
        <w:rPr>
          <w:rFonts w:ascii="宋体" w:hAnsi="宋体" w:hint="eastAsia"/>
          <w:bCs/>
          <w:szCs w:val="21"/>
        </w:rPr>
        <w:t>．</w:t>
      </w:r>
      <w:r>
        <w:rPr>
          <w:rFonts w:ascii="宋体" w:hAnsi="宋体"/>
          <w:bCs/>
          <w:szCs w:val="21"/>
        </w:rPr>
        <w:t>注意对应考者能力的培养，特别是自学能力的培养，要引导考生逐步学会独立学习，在自学过程中善于提出问题，分析问题，做出判断，解决问题。</w:t>
      </w:r>
    </w:p>
    <w:p w:rsidR="0036095D" w:rsidRDefault="0036095D">
      <w:pPr>
        <w:spacing w:line="300" w:lineRule="auto"/>
        <w:ind w:firstLineChars="200" w:firstLine="420"/>
        <w:rPr>
          <w:rFonts w:ascii="宋体" w:hAnsi="宋体"/>
          <w:bCs/>
          <w:szCs w:val="21"/>
        </w:rPr>
      </w:pPr>
      <w:r>
        <w:rPr>
          <w:rFonts w:ascii="宋体" w:hAnsi="宋体"/>
          <w:bCs/>
          <w:szCs w:val="21"/>
        </w:rPr>
        <w:t>7</w:t>
      </w:r>
      <w:r>
        <w:rPr>
          <w:rFonts w:ascii="宋体" w:hAnsi="宋体" w:hint="eastAsia"/>
          <w:bCs/>
          <w:szCs w:val="21"/>
        </w:rPr>
        <w:t>．</w:t>
      </w:r>
      <w:r>
        <w:rPr>
          <w:rFonts w:ascii="宋体" w:hAnsi="宋体"/>
          <w:bCs/>
          <w:szCs w:val="21"/>
        </w:rPr>
        <w:t>要使考生了解试题的难易与能力层次高低两者不完全是一回事，在各个能力层次中会存在着不同难度的试题。</w:t>
      </w:r>
    </w:p>
    <w:p w:rsidR="0036095D" w:rsidRDefault="0036095D">
      <w:pPr>
        <w:spacing w:line="300" w:lineRule="auto"/>
        <w:ind w:firstLineChars="200" w:firstLine="420"/>
        <w:rPr>
          <w:rFonts w:ascii="宋体" w:hAnsi="宋体"/>
          <w:bCs/>
          <w:szCs w:val="21"/>
        </w:rPr>
      </w:pPr>
      <w:r>
        <w:rPr>
          <w:rFonts w:ascii="宋体" w:hAnsi="宋体"/>
          <w:bCs/>
          <w:szCs w:val="21"/>
        </w:rPr>
        <w:t>8</w:t>
      </w:r>
      <w:r>
        <w:rPr>
          <w:rFonts w:ascii="宋体" w:hAnsi="宋体" w:hint="eastAsia"/>
          <w:bCs/>
          <w:szCs w:val="21"/>
        </w:rPr>
        <w:t>．</w:t>
      </w:r>
      <w:r>
        <w:rPr>
          <w:rFonts w:ascii="宋体" w:hAnsi="宋体"/>
          <w:bCs/>
          <w:szCs w:val="21"/>
        </w:rPr>
        <w:t>助学学时：本课程共</w:t>
      </w:r>
      <w:r>
        <w:rPr>
          <w:rFonts w:ascii="宋体" w:hAnsi="宋体" w:hint="eastAsia"/>
          <w:bCs/>
          <w:szCs w:val="21"/>
        </w:rPr>
        <w:t>5</w:t>
      </w:r>
      <w:r>
        <w:rPr>
          <w:rFonts w:ascii="宋体" w:hAnsi="宋体"/>
          <w:bCs/>
          <w:szCs w:val="21"/>
        </w:rPr>
        <w:t>学分，建议总课时</w:t>
      </w:r>
      <w:r>
        <w:rPr>
          <w:rFonts w:ascii="宋体" w:hAnsi="宋体" w:hint="eastAsia"/>
          <w:bCs/>
          <w:szCs w:val="21"/>
        </w:rPr>
        <w:t>90</w:t>
      </w:r>
      <w:r>
        <w:rPr>
          <w:rFonts w:ascii="宋体" w:hAnsi="宋体"/>
          <w:bCs/>
          <w:szCs w:val="21"/>
        </w:rPr>
        <w:t>学时，其中助学课时分配如下：</w:t>
      </w:r>
    </w:p>
    <w:p w:rsidR="0036095D" w:rsidRDefault="0036095D">
      <w:pPr>
        <w:spacing w:line="240" w:lineRule="exact"/>
        <w:rPr>
          <w:rFonts w:ascii="宋体" w:hAnsi="宋体"/>
          <w:bCs/>
          <w:szCs w:val="21"/>
        </w:rPr>
      </w:pPr>
    </w:p>
    <w:tbl>
      <w:tblPr>
        <w:tblW w:w="0" w:type="auto"/>
        <w:jc w:val="center"/>
        <w:tblLayout w:type="fixed"/>
        <w:tblLook w:val="0000"/>
      </w:tblPr>
      <w:tblGrid>
        <w:gridCol w:w="2485"/>
        <w:gridCol w:w="5392"/>
        <w:gridCol w:w="772"/>
      </w:tblGrid>
      <w:tr w:rsidR="0036095D">
        <w:trPr>
          <w:trHeight w:val="454"/>
          <w:tblHeader/>
          <w:jc w:val="center"/>
        </w:trPr>
        <w:tc>
          <w:tcPr>
            <w:tcW w:w="2485" w:type="dxa"/>
            <w:tcBorders>
              <w:top w:val="single" w:sz="4" w:space="0" w:color="auto"/>
              <w:left w:val="single" w:sz="8" w:space="0" w:color="auto"/>
              <w:bottom w:val="single" w:sz="8" w:space="0" w:color="auto"/>
              <w:right w:val="single" w:sz="8" w:space="0" w:color="auto"/>
            </w:tcBorders>
            <w:vAlign w:val="center"/>
          </w:tcPr>
          <w:p w:rsidR="0036095D" w:rsidRDefault="0036095D">
            <w:pPr>
              <w:widowControl/>
              <w:spacing w:line="280" w:lineRule="exact"/>
              <w:jc w:val="center"/>
              <w:rPr>
                <w:rFonts w:ascii="宋体" w:hAnsi="宋体"/>
                <w:b/>
                <w:bCs/>
                <w:kern w:val="0"/>
                <w:szCs w:val="21"/>
              </w:rPr>
            </w:pPr>
            <w:r>
              <w:rPr>
                <w:rFonts w:ascii="宋体" w:hAnsi="宋体"/>
                <w:b/>
                <w:bCs/>
                <w:kern w:val="0"/>
                <w:szCs w:val="21"/>
              </w:rPr>
              <w:t>章次</w:t>
            </w:r>
          </w:p>
        </w:tc>
        <w:tc>
          <w:tcPr>
            <w:tcW w:w="5392" w:type="dxa"/>
            <w:tcBorders>
              <w:top w:val="single" w:sz="4" w:space="0" w:color="auto"/>
              <w:left w:val="nil"/>
              <w:bottom w:val="single" w:sz="8" w:space="0" w:color="auto"/>
              <w:right w:val="single" w:sz="8" w:space="0" w:color="auto"/>
            </w:tcBorders>
            <w:vAlign w:val="center"/>
          </w:tcPr>
          <w:p w:rsidR="0036095D" w:rsidRDefault="0036095D">
            <w:pPr>
              <w:widowControl/>
              <w:spacing w:line="280" w:lineRule="exact"/>
              <w:jc w:val="center"/>
              <w:rPr>
                <w:rFonts w:ascii="宋体" w:hAnsi="宋体"/>
                <w:b/>
                <w:bCs/>
                <w:kern w:val="0"/>
                <w:szCs w:val="21"/>
              </w:rPr>
            </w:pPr>
            <w:r>
              <w:rPr>
                <w:rFonts w:ascii="宋体" w:hAnsi="宋体"/>
                <w:b/>
                <w:bCs/>
                <w:kern w:val="0"/>
                <w:szCs w:val="21"/>
              </w:rPr>
              <w:t>主要内容</w:t>
            </w:r>
          </w:p>
        </w:tc>
        <w:tc>
          <w:tcPr>
            <w:tcW w:w="772" w:type="dxa"/>
            <w:tcBorders>
              <w:top w:val="single" w:sz="4" w:space="0" w:color="auto"/>
              <w:left w:val="single" w:sz="8" w:space="0" w:color="auto"/>
              <w:bottom w:val="single" w:sz="8" w:space="0" w:color="000000"/>
              <w:right w:val="single" w:sz="8" w:space="0" w:color="auto"/>
            </w:tcBorders>
            <w:vAlign w:val="center"/>
          </w:tcPr>
          <w:p w:rsidR="0036095D" w:rsidRDefault="0036095D">
            <w:pPr>
              <w:widowControl/>
              <w:spacing w:line="280" w:lineRule="exact"/>
              <w:jc w:val="center"/>
              <w:rPr>
                <w:rFonts w:ascii="宋体" w:hAnsi="宋体"/>
                <w:b/>
                <w:bCs/>
                <w:kern w:val="0"/>
                <w:szCs w:val="21"/>
              </w:rPr>
            </w:pPr>
            <w:r>
              <w:rPr>
                <w:rFonts w:ascii="宋体" w:hAnsi="宋体"/>
                <w:b/>
                <w:bCs/>
                <w:kern w:val="0"/>
                <w:szCs w:val="21"/>
              </w:rPr>
              <w:t>课时</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第一章</w:t>
            </w:r>
            <w:r>
              <w:rPr>
                <w:rFonts w:ascii="宋体" w:hAnsi="宋体" w:hint="eastAsia"/>
                <w:kern w:val="0"/>
                <w:szCs w:val="21"/>
              </w:rPr>
              <w:t xml:space="preserve"> 汽车发展史</w:t>
            </w:r>
          </w:p>
        </w:tc>
        <w:tc>
          <w:tcPr>
            <w:tcW w:w="5392" w:type="dxa"/>
            <w:tcBorders>
              <w:top w:val="single" w:sz="4" w:space="0" w:color="auto"/>
              <w:left w:val="nil"/>
              <w:bottom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汽车与社会发展的关系、汽车技术发展史、世界汽车工业发展的四个时期、中国汽车工业发展史</w:t>
            </w:r>
          </w:p>
        </w:tc>
        <w:tc>
          <w:tcPr>
            <w:tcW w:w="772" w:type="dxa"/>
            <w:tcBorders>
              <w:top w:val="nil"/>
              <w:left w:val="single" w:sz="8" w:space="0" w:color="auto"/>
              <w:right w:val="single" w:sz="8" w:space="0" w:color="auto"/>
            </w:tcBorders>
            <w:vAlign w:val="center"/>
          </w:tcPr>
          <w:p w:rsidR="0036095D" w:rsidRDefault="0036095D">
            <w:pPr>
              <w:widowControl/>
              <w:spacing w:line="280" w:lineRule="exact"/>
              <w:jc w:val="center"/>
              <w:rPr>
                <w:rFonts w:ascii="宋体" w:hAnsi="宋体"/>
                <w:kern w:val="0"/>
                <w:szCs w:val="21"/>
              </w:rPr>
            </w:pPr>
            <w:r>
              <w:rPr>
                <w:rFonts w:ascii="宋体" w:hAnsi="宋体" w:hint="eastAsia"/>
                <w:kern w:val="0"/>
                <w:szCs w:val="21"/>
              </w:rPr>
              <w:t>4</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第二章</w:t>
            </w:r>
            <w:r>
              <w:rPr>
                <w:rFonts w:ascii="宋体" w:hAnsi="宋体" w:hint="eastAsia"/>
                <w:kern w:val="0"/>
                <w:szCs w:val="21"/>
              </w:rPr>
              <w:t xml:space="preserve"> 汽车的基本结构与原理</w:t>
            </w:r>
          </w:p>
        </w:tc>
        <w:tc>
          <w:tcPr>
            <w:tcW w:w="5392" w:type="dxa"/>
            <w:tcBorders>
              <w:top w:val="single" w:sz="4" w:space="0" w:color="auto"/>
              <w:left w:val="nil"/>
              <w:bottom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是由发动机、底盘、车身、电气设备组成及其各自的作用，汽车的驱动力、滚动阻力、坡度阻力、空气阻力、加速阻力的定义，汽车行驶方程式，汽车行驶的附着条件，汽车制动原理，汽车产品型号规则，GB3730.1—1988中对各种汽车的分类。</w:t>
            </w:r>
          </w:p>
        </w:tc>
        <w:tc>
          <w:tcPr>
            <w:tcW w:w="772" w:type="dxa"/>
            <w:tcBorders>
              <w:top w:val="single" w:sz="4" w:space="0" w:color="auto"/>
              <w:left w:val="single" w:sz="8" w:space="0" w:color="auto"/>
              <w:right w:val="single" w:sz="8" w:space="0" w:color="auto"/>
            </w:tcBorders>
            <w:vAlign w:val="center"/>
          </w:tcPr>
          <w:p w:rsidR="0036095D" w:rsidRDefault="0036095D">
            <w:pPr>
              <w:widowControl/>
              <w:spacing w:line="280" w:lineRule="exact"/>
              <w:jc w:val="center"/>
              <w:rPr>
                <w:rFonts w:ascii="宋体" w:hAnsi="宋体"/>
                <w:kern w:val="0"/>
                <w:szCs w:val="21"/>
              </w:rPr>
            </w:pPr>
            <w:r>
              <w:rPr>
                <w:rFonts w:ascii="宋体" w:hAnsi="宋体" w:hint="eastAsia"/>
                <w:kern w:val="0"/>
                <w:szCs w:val="21"/>
              </w:rPr>
              <w:t>8</w:t>
            </w:r>
          </w:p>
        </w:tc>
      </w:tr>
      <w:tr w:rsidR="0036095D">
        <w:trPr>
          <w:trHeight w:val="454"/>
          <w:jc w:val="center"/>
        </w:trPr>
        <w:tc>
          <w:tcPr>
            <w:tcW w:w="2485" w:type="dxa"/>
            <w:tcBorders>
              <w:top w:val="single" w:sz="4" w:space="0" w:color="auto"/>
              <w:left w:val="single" w:sz="8" w:space="0" w:color="auto"/>
              <w:bottom w:val="single" w:sz="4"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lastRenderedPageBreak/>
              <w:t>第三章</w:t>
            </w:r>
            <w:r>
              <w:rPr>
                <w:rFonts w:ascii="宋体" w:hAnsi="宋体" w:hint="eastAsia"/>
                <w:kern w:val="0"/>
                <w:szCs w:val="21"/>
              </w:rPr>
              <w:t xml:space="preserve"> 汽车内燃机</w:t>
            </w:r>
          </w:p>
        </w:tc>
        <w:tc>
          <w:tcPr>
            <w:tcW w:w="5392" w:type="dxa"/>
            <w:tcBorders>
              <w:top w:val="nil"/>
              <w:left w:val="nil"/>
              <w:bottom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内燃机的类型、工作原理、总体构造、主要性能指标，曲柄连杆机构、配气机构、进排气系统、燃料供给系统、润滑系统、冷却系统的作用与组成。</w:t>
            </w:r>
          </w:p>
        </w:tc>
        <w:tc>
          <w:tcPr>
            <w:tcW w:w="772" w:type="dxa"/>
            <w:tcBorders>
              <w:top w:val="single" w:sz="4" w:space="0" w:color="auto"/>
              <w:left w:val="single" w:sz="8" w:space="0" w:color="auto"/>
              <w:bottom w:val="single" w:sz="4" w:space="0" w:color="auto"/>
              <w:right w:val="single" w:sz="8" w:space="0" w:color="auto"/>
            </w:tcBorders>
            <w:vAlign w:val="center"/>
          </w:tcPr>
          <w:p w:rsidR="0036095D" w:rsidRDefault="0036095D">
            <w:pPr>
              <w:widowControl/>
              <w:spacing w:line="280" w:lineRule="exact"/>
              <w:jc w:val="center"/>
              <w:rPr>
                <w:rFonts w:ascii="宋体" w:hAnsi="宋体"/>
                <w:kern w:val="0"/>
                <w:szCs w:val="21"/>
              </w:rPr>
            </w:pPr>
            <w:r>
              <w:rPr>
                <w:rFonts w:ascii="宋体" w:hAnsi="宋体" w:hint="eastAsia"/>
                <w:kern w:val="0"/>
                <w:szCs w:val="21"/>
              </w:rPr>
              <w:t>10</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第四章</w:t>
            </w:r>
            <w:r>
              <w:rPr>
                <w:rFonts w:ascii="宋体" w:hAnsi="宋体" w:hint="eastAsia"/>
                <w:kern w:val="0"/>
                <w:szCs w:val="21"/>
              </w:rPr>
              <w:t xml:space="preserve"> 汽车底盘与车身</w:t>
            </w:r>
          </w:p>
        </w:tc>
        <w:tc>
          <w:tcPr>
            <w:tcW w:w="5392" w:type="dxa"/>
            <w:tcBorders>
              <w:top w:val="nil"/>
              <w:left w:val="nil"/>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汽车传动系、汽车行驶系、汽车转向系、汽车制动系、汽车车身的功能与组成</w:t>
            </w:r>
          </w:p>
        </w:tc>
        <w:tc>
          <w:tcPr>
            <w:tcW w:w="772" w:type="dxa"/>
            <w:tcBorders>
              <w:top w:val="single" w:sz="4" w:space="0" w:color="auto"/>
              <w:left w:val="nil"/>
              <w:right w:val="single" w:sz="8" w:space="0" w:color="auto"/>
            </w:tcBorders>
            <w:vAlign w:val="center"/>
          </w:tcPr>
          <w:p w:rsidR="0036095D" w:rsidRDefault="0036095D">
            <w:pPr>
              <w:widowControl/>
              <w:spacing w:line="280" w:lineRule="exact"/>
              <w:jc w:val="center"/>
              <w:rPr>
                <w:rFonts w:ascii="宋体" w:hAnsi="宋体"/>
                <w:kern w:val="0"/>
                <w:szCs w:val="21"/>
              </w:rPr>
            </w:pPr>
            <w:r>
              <w:rPr>
                <w:rFonts w:ascii="宋体" w:hAnsi="宋体" w:hint="eastAsia"/>
                <w:kern w:val="0"/>
                <w:szCs w:val="21"/>
              </w:rPr>
              <w:t>10</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第五章</w:t>
            </w:r>
            <w:r>
              <w:rPr>
                <w:rFonts w:ascii="宋体" w:hAnsi="宋体" w:hint="eastAsia"/>
                <w:kern w:val="0"/>
                <w:szCs w:val="21"/>
              </w:rPr>
              <w:t xml:space="preserve"> 汽车电器设备</w:t>
            </w:r>
          </w:p>
        </w:tc>
        <w:tc>
          <w:tcPr>
            <w:tcW w:w="5392" w:type="dxa"/>
            <w:tcBorders>
              <w:top w:val="single" w:sz="4" w:space="0" w:color="auto"/>
              <w:left w:val="nil"/>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蓄电池、交流发电机、汽车灯系、车用仪表、发动机启动系、汽油机点火系的作用与组成</w:t>
            </w:r>
            <w:r>
              <w:rPr>
                <w:rFonts w:ascii="宋体" w:hAnsi="宋体"/>
                <w:bCs/>
                <w:szCs w:val="21"/>
              </w:rPr>
              <w:t>。</w:t>
            </w:r>
          </w:p>
        </w:tc>
        <w:tc>
          <w:tcPr>
            <w:tcW w:w="772" w:type="dxa"/>
            <w:tcBorders>
              <w:top w:val="single" w:sz="4" w:space="0" w:color="auto"/>
              <w:left w:val="nil"/>
              <w:right w:val="single" w:sz="8" w:space="0" w:color="auto"/>
            </w:tcBorders>
            <w:vAlign w:val="center"/>
          </w:tcPr>
          <w:p w:rsidR="0036095D" w:rsidRDefault="0036095D">
            <w:pPr>
              <w:spacing w:line="280" w:lineRule="exact"/>
              <w:jc w:val="center"/>
              <w:rPr>
                <w:rFonts w:ascii="宋体" w:hAnsi="宋体"/>
                <w:kern w:val="0"/>
                <w:szCs w:val="21"/>
              </w:rPr>
            </w:pPr>
            <w:r>
              <w:rPr>
                <w:rFonts w:ascii="宋体" w:hAnsi="宋体" w:hint="eastAsia"/>
                <w:kern w:val="0"/>
                <w:szCs w:val="21"/>
              </w:rPr>
              <w:t>10</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第六章</w:t>
            </w:r>
            <w:r>
              <w:rPr>
                <w:rFonts w:ascii="宋体" w:hAnsi="宋体" w:hint="eastAsia"/>
                <w:kern w:val="0"/>
                <w:szCs w:val="21"/>
              </w:rPr>
              <w:t xml:space="preserve"> 汽车电子控制技术与新能源汽车</w:t>
            </w:r>
          </w:p>
        </w:tc>
        <w:tc>
          <w:tcPr>
            <w:tcW w:w="5392" w:type="dxa"/>
            <w:tcBorders>
              <w:top w:val="single" w:sz="4" w:space="0" w:color="auto"/>
              <w:left w:val="nil"/>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底盘的各种电子控制系统、汽车安全气囊系统（SRS）、全球卫星定位系统（GPS）、汽车自动空调系统、柴油机高压共轨系统的概念与工作特点，纯电动汽车（EV）、混合动力电动汽车（HEV）、燃料电池电动汽车（FCEV）的结构组成和各自的优缺点</w:t>
            </w:r>
            <w:r>
              <w:rPr>
                <w:rFonts w:ascii="宋体" w:hAnsi="宋体"/>
                <w:bCs/>
                <w:szCs w:val="21"/>
              </w:rPr>
              <w:t>。</w:t>
            </w:r>
          </w:p>
        </w:tc>
        <w:tc>
          <w:tcPr>
            <w:tcW w:w="772" w:type="dxa"/>
            <w:tcBorders>
              <w:left w:val="nil"/>
              <w:bottom w:val="single" w:sz="4" w:space="0" w:color="auto"/>
              <w:right w:val="single" w:sz="8" w:space="0" w:color="auto"/>
            </w:tcBorders>
            <w:vAlign w:val="center"/>
          </w:tcPr>
          <w:p w:rsidR="0036095D" w:rsidRDefault="0036095D">
            <w:pPr>
              <w:spacing w:line="280" w:lineRule="exact"/>
              <w:jc w:val="center"/>
              <w:rPr>
                <w:rFonts w:ascii="宋体" w:hAnsi="宋体"/>
                <w:kern w:val="0"/>
                <w:szCs w:val="21"/>
              </w:rPr>
            </w:pPr>
            <w:r>
              <w:rPr>
                <w:rFonts w:ascii="宋体" w:hAnsi="宋体" w:hint="eastAsia"/>
                <w:kern w:val="0"/>
                <w:szCs w:val="21"/>
              </w:rPr>
              <w:t>10</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第七章</w:t>
            </w:r>
            <w:r>
              <w:rPr>
                <w:rFonts w:ascii="宋体" w:hAnsi="宋体" w:hint="eastAsia"/>
                <w:kern w:val="0"/>
                <w:szCs w:val="21"/>
              </w:rPr>
              <w:t xml:space="preserve"> 汽车材料</w:t>
            </w:r>
          </w:p>
        </w:tc>
        <w:tc>
          <w:tcPr>
            <w:tcW w:w="5392" w:type="dxa"/>
            <w:tcBorders>
              <w:top w:val="single" w:sz="4" w:space="0" w:color="auto"/>
              <w:left w:val="nil"/>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运用材料、汽车制造用金属材料、汽车用非金属材料的特性及选用，汽车的轻量化所使用的轻质材料（超轻高强度薄钢板、铝、镁、塑料）的特性，废车再循环流程、制造易再循环利用的汽车、废旧汽车废渣处理、汽车的再制造的概念</w:t>
            </w:r>
            <w:r>
              <w:rPr>
                <w:rFonts w:ascii="宋体" w:hAnsi="宋体"/>
                <w:bCs/>
                <w:szCs w:val="21"/>
              </w:rPr>
              <w:t>。</w:t>
            </w:r>
          </w:p>
        </w:tc>
        <w:tc>
          <w:tcPr>
            <w:tcW w:w="772" w:type="dxa"/>
            <w:tcBorders>
              <w:left w:val="nil"/>
              <w:bottom w:val="single" w:sz="4" w:space="0" w:color="auto"/>
              <w:right w:val="single" w:sz="8" w:space="0" w:color="auto"/>
            </w:tcBorders>
            <w:vAlign w:val="center"/>
          </w:tcPr>
          <w:p w:rsidR="0036095D" w:rsidRDefault="0036095D">
            <w:pPr>
              <w:spacing w:line="280" w:lineRule="exact"/>
              <w:jc w:val="center"/>
              <w:rPr>
                <w:rFonts w:ascii="宋体" w:hAnsi="宋体"/>
                <w:kern w:val="0"/>
                <w:szCs w:val="21"/>
              </w:rPr>
            </w:pPr>
            <w:r>
              <w:rPr>
                <w:rFonts w:ascii="宋体" w:hAnsi="宋体" w:hint="eastAsia"/>
                <w:kern w:val="0"/>
                <w:szCs w:val="21"/>
              </w:rPr>
              <w:t>10</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第八章</w:t>
            </w:r>
            <w:r>
              <w:rPr>
                <w:rFonts w:ascii="宋体" w:hAnsi="宋体" w:hint="eastAsia"/>
                <w:kern w:val="0"/>
                <w:szCs w:val="21"/>
              </w:rPr>
              <w:t xml:space="preserve"> 汽车标准法规与汽车性能</w:t>
            </w:r>
          </w:p>
        </w:tc>
        <w:tc>
          <w:tcPr>
            <w:tcW w:w="5392" w:type="dxa"/>
            <w:tcBorders>
              <w:top w:val="single" w:sz="4" w:space="0" w:color="auto"/>
              <w:left w:val="nil"/>
              <w:bottom w:val="single" w:sz="4"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动力性的三个指标的定义与单位，汽车燃油经济性的表示方法，表示汽车制动性的三个指标的定义与单位，提高汽车被动安全性的安全措施，汽车操纵稳定性、汽车舒适性、汽车机动性的定义，环境友好性的概念；美国、欧州（英国、德国、法国）、日本、中国的汽车标准体系与汽车法规体系的主要标准和主要法规，美国、欧州（英国、德国、法国）、日本、中国的汽车产品论证制度的概念与内涵。</w:t>
            </w:r>
          </w:p>
        </w:tc>
        <w:tc>
          <w:tcPr>
            <w:tcW w:w="772" w:type="dxa"/>
            <w:tcBorders>
              <w:top w:val="single" w:sz="4" w:space="0" w:color="auto"/>
              <w:left w:val="nil"/>
              <w:bottom w:val="single" w:sz="4" w:space="0" w:color="auto"/>
              <w:right w:val="single" w:sz="8" w:space="0" w:color="auto"/>
            </w:tcBorders>
            <w:vAlign w:val="center"/>
          </w:tcPr>
          <w:p w:rsidR="0036095D" w:rsidRDefault="0036095D">
            <w:pPr>
              <w:spacing w:line="280" w:lineRule="exact"/>
              <w:jc w:val="center"/>
              <w:rPr>
                <w:rFonts w:ascii="宋体" w:hAnsi="宋体"/>
                <w:kern w:val="0"/>
                <w:szCs w:val="21"/>
              </w:rPr>
            </w:pPr>
            <w:r>
              <w:rPr>
                <w:rFonts w:ascii="宋体" w:hAnsi="宋体" w:hint="eastAsia"/>
                <w:kern w:val="0"/>
                <w:szCs w:val="21"/>
              </w:rPr>
              <w:t>8</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第九章</w:t>
            </w:r>
            <w:r>
              <w:rPr>
                <w:rFonts w:ascii="宋体" w:hAnsi="宋体" w:hint="eastAsia"/>
                <w:kern w:val="0"/>
                <w:szCs w:val="21"/>
              </w:rPr>
              <w:t xml:space="preserve"> 汽车设计与试验</w:t>
            </w:r>
          </w:p>
        </w:tc>
        <w:tc>
          <w:tcPr>
            <w:tcW w:w="5392" w:type="dxa"/>
            <w:tcBorders>
              <w:top w:val="single" w:sz="4" w:space="0" w:color="auto"/>
              <w:left w:val="nil"/>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汽车性能试验的类别，汽车室内台架试验、汽车试验场、汽车虚拟试验的概念及类别，汽车设计的特点、要求、内容，汽车设计过程的三个步骤</w:t>
            </w:r>
            <w:r>
              <w:rPr>
                <w:rFonts w:ascii="宋体" w:hAnsi="宋体"/>
                <w:bCs/>
                <w:szCs w:val="21"/>
              </w:rPr>
              <w:t>。</w:t>
            </w:r>
          </w:p>
        </w:tc>
        <w:tc>
          <w:tcPr>
            <w:tcW w:w="772" w:type="dxa"/>
            <w:tcBorders>
              <w:left w:val="nil"/>
              <w:bottom w:val="single" w:sz="4" w:space="0" w:color="auto"/>
              <w:right w:val="single" w:sz="8" w:space="0" w:color="auto"/>
            </w:tcBorders>
            <w:vAlign w:val="center"/>
          </w:tcPr>
          <w:p w:rsidR="0036095D" w:rsidRDefault="0036095D">
            <w:pPr>
              <w:spacing w:line="280" w:lineRule="exact"/>
              <w:jc w:val="center"/>
              <w:rPr>
                <w:rFonts w:ascii="宋体" w:hAnsi="宋体"/>
                <w:kern w:val="0"/>
                <w:szCs w:val="21"/>
              </w:rPr>
            </w:pPr>
            <w:r>
              <w:rPr>
                <w:rFonts w:ascii="宋体" w:hAnsi="宋体" w:hint="eastAsia"/>
                <w:kern w:val="0"/>
                <w:szCs w:val="21"/>
              </w:rPr>
              <w:t>6</w:t>
            </w:r>
          </w:p>
        </w:tc>
      </w:tr>
      <w:tr w:rsidR="0036095D">
        <w:trPr>
          <w:trHeight w:val="454"/>
          <w:jc w:val="center"/>
        </w:trPr>
        <w:tc>
          <w:tcPr>
            <w:tcW w:w="2485" w:type="dxa"/>
            <w:tcBorders>
              <w:top w:val="single" w:sz="4" w:space="0" w:color="auto"/>
              <w:left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第十章</w:t>
            </w:r>
            <w:r>
              <w:rPr>
                <w:rFonts w:ascii="宋体" w:hAnsi="宋体" w:hint="eastAsia"/>
                <w:kern w:val="0"/>
                <w:szCs w:val="21"/>
              </w:rPr>
              <w:t xml:space="preserve"> 汽车制造技术</w:t>
            </w:r>
          </w:p>
        </w:tc>
        <w:tc>
          <w:tcPr>
            <w:tcW w:w="5392" w:type="dxa"/>
            <w:tcBorders>
              <w:top w:val="single" w:sz="4" w:space="0" w:color="auto"/>
              <w:left w:val="nil"/>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现代制造技术的特征与分类，了解铸造、锻造、冲压、粉末冶金、钣金加工、焊接加工、刀削与磨削等加工的主要汽车零件</w:t>
            </w:r>
            <w:r>
              <w:rPr>
                <w:rFonts w:ascii="宋体" w:hAnsi="宋体"/>
                <w:bCs/>
                <w:szCs w:val="21"/>
              </w:rPr>
              <w:t>。</w:t>
            </w:r>
          </w:p>
        </w:tc>
        <w:tc>
          <w:tcPr>
            <w:tcW w:w="772" w:type="dxa"/>
            <w:tcBorders>
              <w:left w:val="nil"/>
              <w:bottom w:val="single" w:sz="4" w:space="0" w:color="auto"/>
              <w:right w:val="single" w:sz="8" w:space="0" w:color="auto"/>
            </w:tcBorders>
            <w:vAlign w:val="center"/>
          </w:tcPr>
          <w:p w:rsidR="0036095D" w:rsidRDefault="0036095D">
            <w:pPr>
              <w:spacing w:line="280" w:lineRule="exact"/>
              <w:jc w:val="center"/>
              <w:rPr>
                <w:rFonts w:ascii="宋体" w:hAnsi="宋体"/>
                <w:kern w:val="0"/>
                <w:szCs w:val="21"/>
              </w:rPr>
            </w:pPr>
            <w:r>
              <w:rPr>
                <w:rFonts w:ascii="宋体" w:hAnsi="宋体" w:hint="eastAsia"/>
                <w:kern w:val="0"/>
                <w:szCs w:val="21"/>
              </w:rPr>
              <w:t>6</w:t>
            </w:r>
          </w:p>
        </w:tc>
      </w:tr>
      <w:tr w:rsidR="0036095D">
        <w:trPr>
          <w:trHeight w:val="454"/>
          <w:jc w:val="center"/>
        </w:trPr>
        <w:tc>
          <w:tcPr>
            <w:tcW w:w="2485" w:type="dxa"/>
            <w:tcBorders>
              <w:top w:val="single" w:sz="4" w:space="0" w:color="auto"/>
              <w:left w:val="single" w:sz="8" w:space="0" w:color="auto"/>
              <w:bottom w:val="single" w:sz="4"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第十一章</w:t>
            </w:r>
            <w:r>
              <w:rPr>
                <w:rFonts w:ascii="宋体" w:hAnsi="宋体" w:hint="eastAsia"/>
                <w:kern w:val="0"/>
                <w:szCs w:val="21"/>
              </w:rPr>
              <w:t xml:space="preserve"> 汽车营销</w:t>
            </w:r>
          </w:p>
        </w:tc>
        <w:tc>
          <w:tcPr>
            <w:tcW w:w="5392" w:type="dxa"/>
            <w:tcBorders>
              <w:top w:val="single" w:sz="4" w:space="0" w:color="auto"/>
              <w:left w:val="nil"/>
              <w:bottom w:val="single" w:sz="4"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汽车营销策略，汽车营销环境，中国汽车销售模式的主要形式，二手车鉴定与评估的特性与程序以及方法，我国汽车营销发展的三个阶段</w:t>
            </w:r>
            <w:r>
              <w:rPr>
                <w:rFonts w:ascii="宋体" w:hAnsi="宋体"/>
                <w:bCs/>
                <w:szCs w:val="21"/>
              </w:rPr>
              <w:t>。</w:t>
            </w:r>
          </w:p>
        </w:tc>
        <w:tc>
          <w:tcPr>
            <w:tcW w:w="772" w:type="dxa"/>
            <w:tcBorders>
              <w:top w:val="single" w:sz="4" w:space="0" w:color="auto"/>
              <w:left w:val="nil"/>
              <w:bottom w:val="single" w:sz="4" w:space="0" w:color="auto"/>
              <w:right w:val="single" w:sz="8" w:space="0" w:color="auto"/>
            </w:tcBorders>
            <w:vAlign w:val="center"/>
          </w:tcPr>
          <w:p w:rsidR="0036095D" w:rsidRDefault="0036095D">
            <w:pPr>
              <w:spacing w:line="280" w:lineRule="exact"/>
              <w:jc w:val="center"/>
              <w:rPr>
                <w:rFonts w:ascii="宋体" w:hAnsi="宋体"/>
                <w:kern w:val="0"/>
                <w:szCs w:val="21"/>
              </w:rPr>
            </w:pPr>
            <w:r>
              <w:rPr>
                <w:rFonts w:ascii="宋体" w:hAnsi="宋体" w:hint="eastAsia"/>
                <w:kern w:val="0"/>
                <w:szCs w:val="21"/>
              </w:rPr>
              <w:t>4</w:t>
            </w:r>
          </w:p>
        </w:tc>
      </w:tr>
      <w:tr w:rsidR="0036095D">
        <w:trPr>
          <w:trHeight w:val="454"/>
          <w:jc w:val="center"/>
        </w:trPr>
        <w:tc>
          <w:tcPr>
            <w:tcW w:w="2485" w:type="dxa"/>
            <w:tcBorders>
              <w:top w:val="single" w:sz="4" w:space="0" w:color="auto"/>
              <w:left w:val="single" w:sz="8" w:space="0" w:color="auto"/>
              <w:bottom w:val="single" w:sz="4"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第十二章</w:t>
            </w:r>
            <w:r>
              <w:rPr>
                <w:rFonts w:ascii="宋体" w:hAnsi="宋体" w:hint="eastAsia"/>
                <w:kern w:val="0"/>
                <w:szCs w:val="21"/>
              </w:rPr>
              <w:t xml:space="preserve"> 汽车保险及消费信贷简介</w:t>
            </w:r>
          </w:p>
        </w:tc>
        <w:tc>
          <w:tcPr>
            <w:tcW w:w="5392" w:type="dxa"/>
            <w:tcBorders>
              <w:top w:val="single" w:sz="4" w:space="0" w:color="auto"/>
              <w:left w:val="nil"/>
              <w:bottom w:val="single" w:sz="4"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hint="eastAsia"/>
                <w:bCs/>
                <w:szCs w:val="21"/>
              </w:rPr>
              <w:t>汽车保险的特点、作用、种类，汽车保险业务的运行原则，改善汽车消费信贷环境的主要措施。</w:t>
            </w:r>
          </w:p>
        </w:tc>
        <w:tc>
          <w:tcPr>
            <w:tcW w:w="772" w:type="dxa"/>
            <w:tcBorders>
              <w:top w:val="single" w:sz="4" w:space="0" w:color="auto"/>
              <w:left w:val="nil"/>
              <w:bottom w:val="single" w:sz="4" w:space="0" w:color="auto"/>
              <w:right w:val="single" w:sz="8" w:space="0" w:color="auto"/>
            </w:tcBorders>
            <w:vAlign w:val="center"/>
          </w:tcPr>
          <w:p w:rsidR="0036095D" w:rsidRDefault="0036095D">
            <w:pPr>
              <w:spacing w:line="280" w:lineRule="exact"/>
              <w:jc w:val="center"/>
              <w:rPr>
                <w:rFonts w:ascii="宋体" w:hAnsi="宋体"/>
                <w:kern w:val="0"/>
                <w:szCs w:val="21"/>
              </w:rPr>
            </w:pPr>
            <w:r>
              <w:rPr>
                <w:rFonts w:ascii="宋体" w:hAnsi="宋体" w:hint="eastAsia"/>
                <w:kern w:val="0"/>
                <w:szCs w:val="21"/>
              </w:rPr>
              <w:t>4</w:t>
            </w:r>
          </w:p>
        </w:tc>
      </w:tr>
      <w:tr w:rsidR="0036095D">
        <w:trPr>
          <w:trHeight w:val="454"/>
          <w:jc w:val="center"/>
        </w:trPr>
        <w:tc>
          <w:tcPr>
            <w:tcW w:w="7877" w:type="dxa"/>
            <w:gridSpan w:val="2"/>
            <w:tcBorders>
              <w:top w:val="single" w:sz="4" w:space="0" w:color="auto"/>
              <w:left w:val="single" w:sz="8" w:space="0" w:color="auto"/>
              <w:bottom w:val="single" w:sz="8" w:space="0" w:color="auto"/>
              <w:right w:val="single" w:sz="8" w:space="0" w:color="auto"/>
            </w:tcBorders>
            <w:vAlign w:val="center"/>
          </w:tcPr>
          <w:p w:rsidR="0036095D" w:rsidRDefault="0036095D">
            <w:pPr>
              <w:widowControl/>
              <w:spacing w:line="280" w:lineRule="exact"/>
              <w:rPr>
                <w:rFonts w:ascii="宋体" w:hAnsi="宋体"/>
                <w:kern w:val="0"/>
                <w:szCs w:val="21"/>
              </w:rPr>
            </w:pPr>
            <w:r>
              <w:rPr>
                <w:rFonts w:ascii="宋体" w:hAnsi="宋体"/>
                <w:kern w:val="0"/>
                <w:szCs w:val="21"/>
              </w:rPr>
              <w:t>总</w:t>
            </w:r>
            <w:r>
              <w:rPr>
                <w:rFonts w:ascii="宋体" w:hAnsi="宋体" w:hint="eastAsia"/>
                <w:kern w:val="0"/>
                <w:szCs w:val="21"/>
              </w:rPr>
              <w:t xml:space="preserve">    </w:t>
            </w:r>
            <w:r>
              <w:rPr>
                <w:rFonts w:ascii="宋体" w:hAnsi="宋体"/>
                <w:kern w:val="0"/>
                <w:szCs w:val="21"/>
              </w:rPr>
              <w:t>计</w:t>
            </w:r>
          </w:p>
        </w:tc>
        <w:tc>
          <w:tcPr>
            <w:tcW w:w="772" w:type="dxa"/>
            <w:tcBorders>
              <w:top w:val="single" w:sz="4" w:space="0" w:color="auto"/>
              <w:left w:val="nil"/>
              <w:bottom w:val="single" w:sz="8" w:space="0" w:color="auto"/>
              <w:right w:val="single" w:sz="8" w:space="0" w:color="auto"/>
            </w:tcBorders>
            <w:vAlign w:val="center"/>
          </w:tcPr>
          <w:p w:rsidR="0036095D" w:rsidRDefault="0036095D">
            <w:pPr>
              <w:widowControl/>
              <w:spacing w:line="280" w:lineRule="exact"/>
              <w:jc w:val="center"/>
              <w:rPr>
                <w:rFonts w:ascii="宋体" w:hAnsi="宋体"/>
                <w:kern w:val="0"/>
                <w:szCs w:val="21"/>
              </w:rPr>
            </w:pPr>
            <w:r>
              <w:rPr>
                <w:rFonts w:ascii="宋体" w:hAnsi="宋体" w:hint="eastAsia"/>
                <w:kern w:val="0"/>
                <w:szCs w:val="21"/>
              </w:rPr>
              <w:t>90</w:t>
            </w:r>
          </w:p>
        </w:tc>
      </w:tr>
    </w:tbl>
    <w:p w:rsidR="0036095D" w:rsidRDefault="0036095D">
      <w:pPr>
        <w:spacing w:line="300" w:lineRule="auto"/>
        <w:ind w:firstLineChars="200" w:firstLine="420"/>
        <w:rPr>
          <w:rFonts w:ascii="宋体" w:hAnsi="宋体"/>
          <w:bCs/>
          <w:szCs w:val="21"/>
        </w:rPr>
      </w:pPr>
      <w:r>
        <w:rPr>
          <w:rFonts w:ascii="宋体" w:hAnsi="宋体" w:hint="eastAsia"/>
          <w:bCs/>
          <w:szCs w:val="21"/>
        </w:rPr>
        <w:t>9．</w:t>
      </w:r>
      <w:r w:rsidR="000F10A4">
        <w:rPr>
          <w:rFonts w:ascii="宋体" w:hAnsi="宋体" w:hint="eastAsia"/>
          <w:bCs/>
          <w:szCs w:val="21"/>
        </w:rPr>
        <w:t>4347</w:t>
      </w:r>
      <w:r>
        <w:rPr>
          <w:rFonts w:ascii="宋体" w:hAnsi="宋体" w:hint="eastAsia"/>
          <w:bCs/>
          <w:szCs w:val="21"/>
        </w:rPr>
        <w:t xml:space="preserve">汽车概论实践助学学时：本课程共2学分，建议总课时36学时，其中助学课时分配如下：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58"/>
        <w:gridCol w:w="6755"/>
        <w:gridCol w:w="772"/>
      </w:tblGrid>
      <w:tr w:rsidR="0036095D">
        <w:trPr>
          <w:trHeight w:val="454"/>
        </w:trPr>
        <w:tc>
          <w:tcPr>
            <w:tcW w:w="1158"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szCs w:val="21"/>
              </w:rPr>
              <w:t>序号</w:t>
            </w:r>
          </w:p>
        </w:tc>
        <w:tc>
          <w:tcPr>
            <w:tcW w:w="6755"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实验/</w:t>
            </w:r>
            <w:r>
              <w:rPr>
                <w:rFonts w:ascii="宋体" w:hAnsi="宋体" w:hint="eastAsia"/>
                <w:bCs/>
                <w:szCs w:val="21"/>
              </w:rPr>
              <w:t>名称</w:t>
            </w:r>
          </w:p>
        </w:tc>
        <w:tc>
          <w:tcPr>
            <w:tcW w:w="772"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szCs w:val="21"/>
              </w:rPr>
              <w:t>学</w:t>
            </w:r>
            <w:r>
              <w:rPr>
                <w:rFonts w:ascii="宋体" w:hAnsi="宋体"/>
                <w:bCs/>
                <w:szCs w:val="21"/>
              </w:rPr>
              <w:t>时</w:t>
            </w:r>
          </w:p>
        </w:tc>
      </w:tr>
      <w:tr w:rsidR="0036095D">
        <w:trPr>
          <w:trHeight w:val="454"/>
        </w:trPr>
        <w:tc>
          <w:tcPr>
            <w:tcW w:w="1158"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实验一</w:t>
            </w:r>
          </w:p>
        </w:tc>
        <w:tc>
          <w:tcPr>
            <w:tcW w:w="6755" w:type="dxa"/>
            <w:tcBorders>
              <w:top w:val="single" w:sz="4" w:space="0" w:color="auto"/>
              <w:left w:val="single" w:sz="4" w:space="0" w:color="auto"/>
              <w:bottom w:val="single" w:sz="4" w:space="0" w:color="auto"/>
              <w:right w:val="single" w:sz="4" w:space="0" w:color="auto"/>
            </w:tcBorders>
            <w:vAlign w:val="center"/>
          </w:tcPr>
          <w:p w:rsidR="0036095D" w:rsidRDefault="0036095D">
            <w:pPr>
              <w:rPr>
                <w:rFonts w:ascii="宋体" w:hAnsi="宋体"/>
                <w:bCs/>
                <w:color w:val="000000"/>
                <w:szCs w:val="21"/>
              </w:rPr>
            </w:pPr>
            <w:r>
              <w:rPr>
                <w:rFonts w:ascii="宋体" w:hAnsi="宋体" w:hint="eastAsia"/>
                <w:bCs/>
                <w:szCs w:val="21"/>
              </w:rPr>
              <w:t>汽车内燃机（曲柄连杆机构、配气机构、进排气系统、燃料供给系统、润滑系统、冷却系统）的拆卸与装配。</w:t>
            </w:r>
          </w:p>
        </w:tc>
        <w:tc>
          <w:tcPr>
            <w:tcW w:w="772"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8</w:t>
            </w:r>
          </w:p>
        </w:tc>
      </w:tr>
      <w:tr w:rsidR="0036095D">
        <w:trPr>
          <w:trHeight w:val="454"/>
        </w:trPr>
        <w:tc>
          <w:tcPr>
            <w:tcW w:w="1158"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实验二</w:t>
            </w:r>
          </w:p>
        </w:tc>
        <w:tc>
          <w:tcPr>
            <w:tcW w:w="6755" w:type="dxa"/>
            <w:tcBorders>
              <w:top w:val="single" w:sz="4" w:space="0" w:color="auto"/>
              <w:left w:val="single" w:sz="4" w:space="0" w:color="auto"/>
              <w:bottom w:val="single" w:sz="4" w:space="0" w:color="auto"/>
              <w:right w:val="single" w:sz="4" w:space="0" w:color="auto"/>
            </w:tcBorders>
            <w:vAlign w:val="center"/>
          </w:tcPr>
          <w:p w:rsidR="0036095D" w:rsidRDefault="0036095D">
            <w:pPr>
              <w:rPr>
                <w:rFonts w:ascii="宋体" w:hAnsi="宋体"/>
                <w:bCs/>
                <w:color w:val="000000"/>
                <w:szCs w:val="21"/>
              </w:rPr>
            </w:pPr>
            <w:r>
              <w:rPr>
                <w:rFonts w:ascii="宋体" w:hAnsi="宋体" w:hint="eastAsia"/>
                <w:bCs/>
                <w:szCs w:val="21"/>
              </w:rPr>
              <w:t>汽车底盘（离合器、手动变速器、自动变速器、万向传动装置、液压助力转向系统、液压制动系统）的拆卸与装配。</w:t>
            </w:r>
          </w:p>
        </w:tc>
        <w:tc>
          <w:tcPr>
            <w:tcW w:w="772"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8</w:t>
            </w:r>
          </w:p>
        </w:tc>
      </w:tr>
      <w:tr w:rsidR="0036095D">
        <w:trPr>
          <w:trHeight w:val="454"/>
        </w:trPr>
        <w:tc>
          <w:tcPr>
            <w:tcW w:w="1158"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lastRenderedPageBreak/>
              <w:t>实验三</w:t>
            </w:r>
          </w:p>
        </w:tc>
        <w:tc>
          <w:tcPr>
            <w:tcW w:w="6755" w:type="dxa"/>
            <w:tcBorders>
              <w:top w:val="single" w:sz="4" w:space="0" w:color="auto"/>
              <w:left w:val="single" w:sz="4" w:space="0" w:color="auto"/>
              <w:bottom w:val="single" w:sz="4" w:space="0" w:color="auto"/>
              <w:right w:val="single" w:sz="4" w:space="0" w:color="auto"/>
            </w:tcBorders>
            <w:vAlign w:val="center"/>
          </w:tcPr>
          <w:p w:rsidR="0036095D" w:rsidRDefault="0036095D">
            <w:pPr>
              <w:rPr>
                <w:rFonts w:ascii="宋体" w:hAnsi="宋体"/>
                <w:bCs/>
                <w:color w:val="000000"/>
                <w:szCs w:val="21"/>
              </w:rPr>
            </w:pPr>
            <w:r>
              <w:rPr>
                <w:rFonts w:ascii="宋体" w:hAnsi="宋体" w:hint="eastAsia"/>
                <w:bCs/>
                <w:szCs w:val="21"/>
              </w:rPr>
              <w:t>汽车电气系统（蓄电器、充电系统、起动系统）的拆卸与装配。</w:t>
            </w:r>
          </w:p>
        </w:tc>
        <w:tc>
          <w:tcPr>
            <w:tcW w:w="772"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8</w:t>
            </w:r>
          </w:p>
        </w:tc>
      </w:tr>
      <w:tr w:rsidR="0036095D">
        <w:trPr>
          <w:trHeight w:val="454"/>
        </w:trPr>
        <w:tc>
          <w:tcPr>
            <w:tcW w:w="1158"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实验四</w:t>
            </w:r>
          </w:p>
        </w:tc>
        <w:tc>
          <w:tcPr>
            <w:tcW w:w="6755" w:type="dxa"/>
            <w:tcBorders>
              <w:top w:val="single" w:sz="4" w:space="0" w:color="auto"/>
              <w:left w:val="single" w:sz="4" w:space="0" w:color="auto"/>
              <w:bottom w:val="single" w:sz="4" w:space="0" w:color="auto"/>
              <w:right w:val="single" w:sz="4" w:space="0" w:color="auto"/>
            </w:tcBorders>
            <w:vAlign w:val="center"/>
          </w:tcPr>
          <w:p w:rsidR="0036095D" w:rsidRDefault="0036095D">
            <w:pPr>
              <w:rPr>
                <w:rFonts w:ascii="宋体" w:hAnsi="宋体"/>
                <w:bCs/>
                <w:szCs w:val="21"/>
              </w:rPr>
            </w:pPr>
            <w:r>
              <w:rPr>
                <w:rFonts w:ascii="宋体" w:hAnsi="宋体" w:hint="eastAsia"/>
                <w:bCs/>
                <w:szCs w:val="21"/>
              </w:rPr>
              <w:t>汽车润滑材料的更换与加注。</w:t>
            </w:r>
          </w:p>
        </w:tc>
        <w:tc>
          <w:tcPr>
            <w:tcW w:w="772"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8</w:t>
            </w:r>
          </w:p>
        </w:tc>
      </w:tr>
      <w:tr w:rsidR="0036095D">
        <w:trPr>
          <w:trHeight w:val="454"/>
        </w:trPr>
        <w:tc>
          <w:tcPr>
            <w:tcW w:w="1158"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实验五</w:t>
            </w:r>
          </w:p>
        </w:tc>
        <w:tc>
          <w:tcPr>
            <w:tcW w:w="6755" w:type="dxa"/>
            <w:tcBorders>
              <w:top w:val="single" w:sz="4" w:space="0" w:color="auto"/>
              <w:left w:val="single" w:sz="4" w:space="0" w:color="auto"/>
              <w:bottom w:val="single" w:sz="4" w:space="0" w:color="auto"/>
              <w:right w:val="single" w:sz="4" w:space="0" w:color="auto"/>
            </w:tcBorders>
            <w:vAlign w:val="center"/>
          </w:tcPr>
          <w:p w:rsidR="0036095D" w:rsidRDefault="0036095D">
            <w:pPr>
              <w:rPr>
                <w:rFonts w:ascii="宋体" w:hAnsi="宋体"/>
                <w:bCs/>
                <w:szCs w:val="21"/>
              </w:rPr>
            </w:pPr>
            <w:r>
              <w:rPr>
                <w:rFonts w:ascii="宋体" w:hAnsi="宋体" w:hint="eastAsia"/>
                <w:bCs/>
                <w:szCs w:val="21"/>
              </w:rPr>
              <w:t>纯电动汽车的整车认识。</w:t>
            </w:r>
          </w:p>
        </w:tc>
        <w:tc>
          <w:tcPr>
            <w:tcW w:w="772"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4</w:t>
            </w:r>
          </w:p>
        </w:tc>
      </w:tr>
      <w:tr w:rsidR="0036095D">
        <w:trPr>
          <w:trHeight w:val="454"/>
        </w:trPr>
        <w:tc>
          <w:tcPr>
            <w:tcW w:w="7913" w:type="dxa"/>
            <w:gridSpan w:val="2"/>
            <w:tcBorders>
              <w:top w:val="single" w:sz="4" w:space="0" w:color="auto"/>
              <w:left w:val="single" w:sz="4" w:space="0" w:color="auto"/>
              <w:bottom w:val="single" w:sz="4" w:space="0" w:color="auto"/>
              <w:right w:val="single" w:sz="4" w:space="0" w:color="auto"/>
            </w:tcBorders>
            <w:vAlign w:val="center"/>
          </w:tcPr>
          <w:p w:rsidR="0036095D" w:rsidRDefault="0036095D">
            <w:pPr>
              <w:rPr>
                <w:rFonts w:ascii="宋体" w:hAnsi="宋体"/>
                <w:bCs/>
                <w:color w:val="000000"/>
                <w:szCs w:val="21"/>
              </w:rPr>
            </w:pPr>
            <w:r>
              <w:rPr>
                <w:rFonts w:ascii="宋体" w:hAnsi="宋体" w:hint="eastAsia"/>
                <w:bCs/>
                <w:color w:val="000000"/>
                <w:szCs w:val="21"/>
              </w:rPr>
              <w:t>合     计</w:t>
            </w:r>
          </w:p>
        </w:tc>
        <w:tc>
          <w:tcPr>
            <w:tcW w:w="772" w:type="dxa"/>
            <w:tcBorders>
              <w:top w:val="single" w:sz="4" w:space="0" w:color="auto"/>
              <w:left w:val="single" w:sz="4" w:space="0" w:color="auto"/>
              <w:bottom w:val="single" w:sz="4" w:space="0" w:color="auto"/>
              <w:right w:val="single" w:sz="4" w:space="0" w:color="auto"/>
            </w:tcBorders>
            <w:vAlign w:val="center"/>
          </w:tcPr>
          <w:p w:rsidR="0036095D" w:rsidRDefault="0036095D">
            <w:pPr>
              <w:jc w:val="center"/>
              <w:rPr>
                <w:rFonts w:ascii="宋体" w:hAnsi="宋体"/>
                <w:bCs/>
                <w:color w:val="000000"/>
                <w:szCs w:val="21"/>
              </w:rPr>
            </w:pPr>
            <w:r>
              <w:rPr>
                <w:rFonts w:ascii="宋体" w:hAnsi="宋体" w:hint="eastAsia"/>
                <w:bCs/>
                <w:color w:val="000000"/>
                <w:szCs w:val="21"/>
              </w:rPr>
              <w:t>36</w:t>
            </w:r>
          </w:p>
        </w:tc>
      </w:tr>
    </w:tbl>
    <w:p w:rsidR="0036095D" w:rsidRDefault="0036095D">
      <w:pPr>
        <w:spacing w:line="300" w:lineRule="auto"/>
        <w:rPr>
          <w:rFonts w:ascii="宋体" w:hAnsi="宋体"/>
          <w:b/>
          <w:bCs/>
          <w:szCs w:val="21"/>
        </w:rPr>
      </w:pPr>
      <w:r>
        <w:rPr>
          <w:rFonts w:ascii="宋体" w:hAnsi="宋体"/>
          <w:b/>
          <w:bCs/>
          <w:szCs w:val="21"/>
        </w:rPr>
        <w:t>五、关于命题考试的若干规定</w:t>
      </w:r>
    </w:p>
    <w:p w:rsidR="0036095D" w:rsidRDefault="0036095D">
      <w:pPr>
        <w:spacing w:line="300" w:lineRule="auto"/>
        <w:ind w:firstLineChars="200" w:firstLine="420"/>
        <w:rPr>
          <w:rFonts w:ascii="宋体" w:hAnsi="宋体"/>
          <w:bCs/>
          <w:szCs w:val="21"/>
        </w:rPr>
      </w:pPr>
      <w:r>
        <w:rPr>
          <w:rFonts w:ascii="宋体" w:hAnsi="宋体"/>
          <w:bCs/>
          <w:szCs w:val="21"/>
        </w:rPr>
        <w:t>（包括能力层次比例、难易度比例、内容程度比例、题型、考试方法和考试时间等）</w:t>
      </w:r>
    </w:p>
    <w:p w:rsidR="0036095D" w:rsidRDefault="0036095D">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w:t>
      </w:r>
      <w:r>
        <w:rPr>
          <w:rFonts w:ascii="宋体" w:hAnsi="宋体"/>
          <w:bCs/>
          <w:szCs w:val="21"/>
        </w:rPr>
        <w:t>本大纲各章所提到的内容和考核目标都是考试内容。试题覆盖到章，适当突出重点。</w:t>
      </w:r>
    </w:p>
    <w:p w:rsidR="0036095D" w:rsidRDefault="0036095D">
      <w:pPr>
        <w:spacing w:line="300" w:lineRule="auto"/>
        <w:ind w:firstLineChars="200" w:firstLine="420"/>
        <w:rPr>
          <w:rFonts w:ascii="宋体" w:hAnsi="宋体"/>
          <w:bCs/>
          <w:szCs w:val="21"/>
        </w:rPr>
      </w:pPr>
      <w:r>
        <w:rPr>
          <w:rFonts w:ascii="宋体" w:hAnsi="宋体"/>
          <w:bCs/>
          <w:szCs w:val="21"/>
        </w:rPr>
        <w:t>2</w:t>
      </w:r>
      <w:r>
        <w:rPr>
          <w:rFonts w:ascii="宋体" w:hAnsi="宋体" w:hint="eastAsia"/>
          <w:bCs/>
          <w:szCs w:val="21"/>
        </w:rPr>
        <w:t>．</w:t>
      </w:r>
      <w:r>
        <w:rPr>
          <w:rFonts w:ascii="宋体" w:hAnsi="宋体"/>
          <w:bCs/>
          <w:szCs w:val="21"/>
        </w:rPr>
        <w:t>试卷中对不同能力层次的试题比例大致是：</w:t>
      </w:r>
      <w:r>
        <w:rPr>
          <w:rFonts w:ascii="宋体" w:hAnsi="宋体" w:hint="eastAsia"/>
          <w:bCs/>
          <w:szCs w:val="21"/>
        </w:rPr>
        <w:t>“</w:t>
      </w:r>
      <w:r>
        <w:rPr>
          <w:rFonts w:ascii="宋体" w:hAnsi="宋体"/>
          <w:bCs/>
          <w:szCs w:val="21"/>
        </w:rPr>
        <w:t>识记</w:t>
      </w:r>
      <w:r>
        <w:rPr>
          <w:rFonts w:ascii="宋体" w:hAnsi="宋体" w:hint="eastAsia"/>
          <w:bCs/>
          <w:szCs w:val="21"/>
        </w:rPr>
        <w:t>”</w:t>
      </w:r>
      <w:r>
        <w:rPr>
          <w:rFonts w:ascii="宋体" w:hAnsi="宋体"/>
          <w:bCs/>
          <w:szCs w:val="21"/>
        </w:rPr>
        <w:t>为</w:t>
      </w:r>
      <w:r>
        <w:rPr>
          <w:rFonts w:ascii="宋体" w:hAnsi="宋体" w:hint="eastAsia"/>
          <w:bCs/>
          <w:szCs w:val="21"/>
        </w:rPr>
        <w:t>6</w:t>
      </w:r>
      <w:r>
        <w:rPr>
          <w:rFonts w:ascii="宋体" w:hAnsi="宋体"/>
          <w:bCs/>
          <w:szCs w:val="21"/>
        </w:rPr>
        <w:t>0%、</w:t>
      </w:r>
      <w:r>
        <w:rPr>
          <w:rFonts w:ascii="宋体" w:hAnsi="宋体" w:hint="eastAsia"/>
          <w:bCs/>
          <w:szCs w:val="21"/>
        </w:rPr>
        <w:t>“</w:t>
      </w:r>
      <w:r>
        <w:rPr>
          <w:rFonts w:ascii="宋体" w:hAnsi="宋体"/>
          <w:bCs/>
          <w:szCs w:val="21"/>
        </w:rPr>
        <w:t>理解</w:t>
      </w:r>
      <w:r>
        <w:rPr>
          <w:rFonts w:ascii="宋体" w:hAnsi="宋体" w:hint="eastAsia"/>
          <w:bCs/>
          <w:szCs w:val="21"/>
        </w:rPr>
        <w:t>”</w:t>
      </w:r>
      <w:r>
        <w:rPr>
          <w:rFonts w:ascii="宋体" w:hAnsi="宋体"/>
          <w:bCs/>
          <w:szCs w:val="21"/>
        </w:rPr>
        <w:t>为</w:t>
      </w:r>
      <w:r>
        <w:rPr>
          <w:rFonts w:ascii="宋体" w:hAnsi="宋体" w:hint="eastAsia"/>
          <w:bCs/>
          <w:szCs w:val="21"/>
        </w:rPr>
        <w:t>3</w:t>
      </w:r>
      <w:r>
        <w:rPr>
          <w:rFonts w:ascii="宋体" w:hAnsi="宋体"/>
          <w:bCs/>
          <w:szCs w:val="21"/>
        </w:rPr>
        <w:t>0</w:t>
      </w:r>
      <w:r>
        <w:rPr>
          <w:rFonts w:ascii="宋体" w:hAnsi="宋体" w:hint="eastAsia"/>
          <w:bCs/>
          <w:szCs w:val="21"/>
        </w:rPr>
        <w:t>%</w:t>
      </w:r>
      <w:r>
        <w:rPr>
          <w:rFonts w:ascii="宋体" w:hAnsi="宋体"/>
          <w:bCs/>
          <w:szCs w:val="21"/>
        </w:rPr>
        <w:t>、</w:t>
      </w:r>
      <w:r>
        <w:rPr>
          <w:rFonts w:ascii="宋体" w:hAnsi="宋体" w:hint="eastAsia"/>
          <w:bCs/>
          <w:szCs w:val="21"/>
        </w:rPr>
        <w:t>“</w:t>
      </w:r>
      <w:r>
        <w:rPr>
          <w:rFonts w:ascii="宋体" w:hAnsi="宋体"/>
          <w:bCs/>
          <w:szCs w:val="21"/>
        </w:rPr>
        <w:t>应用</w:t>
      </w:r>
      <w:r>
        <w:rPr>
          <w:rFonts w:ascii="宋体" w:hAnsi="宋体" w:hint="eastAsia"/>
          <w:bCs/>
          <w:szCs w:val="21"/>
        </w:rPr>
        <w:t>”</w:t>
      </w:r>
      <w:r>
        <w:rPr>
          <w:rFonts w:ascii="宋体" w:hAnsi="宋体"/>
          <w:bCs/>
          <w:szCs w:val="21"/>
        </w:rPr>
        <w:t>为</w:t>
      </w:r>
      <w:r>
        <w:rPr>
          <w:rFonts w:ascii="宋体" w:hAnsi="宋体" w:hint="eastAsia"/>
          <w:bCs/>
          <w:szCs w:val="21"/>
        </w:rPr>
        <w:t>1</w:t>
      </w:r>
      <w:r>
        <w:rPr>
          <w:rFonts w:ascii="宋体" w:hAnsi="宋体"/>
          <w:bCs/>
          <w:szCs w:val="21"/>
        </w:rPr>
        <w:t>0</w:t>
      </w:r>
      <w:r>
        <w:rPr>
          <w:rFonts w:ascii="宋体" w:hAnsi="宋体" w:hint="eastAsia"/>
          <w:bCs/>
          <w:szCs w:val="21"/>
        </w:rPr>
        <w:t>%</w:t>
      </w:r>
      <w:r>
        <w:rPr>
          <w:rFonts w:ascii="宋体" w:hAnsi="宋体"/>
          <w:bCs/>
          <w:szCs w:val="21"/>
        </w:rPr>
        <w:t>。</w:t>
      </w:r>
    </w:p>
    <w:p w:rsidR="0036095D" w:rsidRDefault="0036095D">
      <w:pPr>
        <w:spacing w:line="300" w:lineRule="auto"/>
        <w:ind w:firstLineChars="200" w:firstLine="420"/>
        <w:rPr>
          <w:rFonts w:ascii="宋体" w:hAnsi="宋体"/>
          <w:bCs/>
          <w:szCs w:val="21"/>
        </w:rPr>
      </w:pPr>
      <w:r>
        <w:rPr>
          <w:rFonts w:ascii="宋体" w:hAnsi="宋体"/>
          <w:bCs/>
          <w:szCs w:val="21"/>
        </w:rPr>
        <w:t>3</w:t>
      </w:r>
      <w:r>
        <w:rPr>
          <w:rFonts w:ascii="宋体" w:hAnsi="宋体" w:hint="eastAsia"/>
          <w:bCs/>
          <w:szCs w:val="21"/>
        </w:rPr>
        <w:t>．</w:t>
      </w:r>
      <w:r>
        <w:rPr>
          <w:rFonts w:ascii="宋体" w:hAnsi="宋体"/>
          <w:bCs/>
          <w:szCs w:val="21"/>
        </w:rPr>
        <w:t>试题难易程度应合理：易、较易、较难、难比例为2：3：3：2。</w:t>
      </w:r>
    </w:p>
    <w:p w:rsidR="0036095D" w:rsidRDefault="0036095D">
      <w:pPr>
        <w:spacing w:line="300" w:lineRule="auto"/>
        <w:ind w:firstLineChars="200" w:firstLine="420"/>
        <w:rPr>
          <w:rFonts w:ascii="宋体" w:hAnsi="宋体"/>
          <w:bCs/>
          <w:szCs w:val="21"/>
        </w:rPr>
      </w:pPr>
      <w:r>
        <w:rPr>
          <w:rFonts w:ascii="宋体" w:hAnsi="宋体"/>
          <w:bCs/>
          <w:szCs w:val="21"/>
        </w:rPr>
        <w:t>4</w:t>
      </w:r>
      <w:r>
        <w:rPr>
          <w:rFonts w:ascii="宋体" w:hAnsi="宋体" w:hint="eastAsia"/>
          <w:bCs/>
          <w:szCs w:val="21"/>
        </w:rPr>
        <w:t>．</w:t>
      </w:r>
      <w:r>
        <w:rPr>
          <w:rFonts w:ascii="宋体" w:hAnsi="宋体"/>
          <w:bCs/>
          <w:szCs w:val="21"/>
        </w:rPr>
        <w:t>每份试卷中，各类考核点所占比例约为：重点占60%，次重点占30%，一般占10%。</w:t>
      </w:r>
    </w:p>
    <w:p w:rsidR="0036095D" w:rsidRDefault="0036095D">
      <w:pPr>
        <w:spacing w:line="300" w:lineRule="auto"/>
        <w:ind w:firstLineChars="200" w:firstLine="420"/>
        <w:rPr>
          <w:rFonts w:ascii="宋体" w:hAnsi="宋体"/>
          <w:bCs/>
          <w:szCs w:val="21"/>
        </w:rPr>
      </w:pPr>
      <w:r>
        <w:rPr>
          <w:rFonts w:ascii="宋体" w:hAnsi="宋体"/>
          <w:bCs/>
          <w:szCs w:val="21"/>
        </w:rPr>
        <w:t>5</w:t>
      </w:r>
      <w:r>
        <w:rPr>
          <w:rFonts w:ascii="宋体" w:hAnsi="宋体" w:hint="eastAsia"/>
          <w:bCs/>
          <w:szCs w:val="21"/>
        </w:rPr>
        <w:t>．</w:t>
      </w:r>
      <w:r>
        <w:rPr>
          <w:rFonts w:ascii="宋体" w:hAnsi="宋体"/>
          <w:bCs/>
          <w:szCs w:val="21"/>
        </w:rPr>
        <w:t>试题类型一般分为：单选题、填空题、名词解释题、判断题、问答题。</w:t>
      </w:r>
    </w:p>
    <w:p w:rsidR="0036095D" w:rsidRDefault="0036095D">
      <w:pPr>
        <w:spacing w:line="300" w:lineRule="auto"/>
        <w:ind w:firstLineChars="200" w:firstLine="420"/>
        <w:rPr>
          <w:rFonts w:ascii="宋体" w:hAnsi="宋体"/>
          <w:bCs/>
          <w:szCs w:val="21"/>
        </w:rPr>
      </w:pPr>
      <w:r>
        <w:rPr>
          <w:rFonts w:ascii="宋体" w:hAnsi="宋体"/>
          <w:bCs/>
          <w:szCs w:val="21"/>
        </w:rPr>
        <w:t>6</w:t>
      </w:r>
      <w:r>
        <w:rPr>
          <w:rFonts w:ascii="宋体" w:hAnsi="宋体" w:hint="eastAsia"/>
          <w:bCs/>
          <w:szCs w:val="21"/>
        </w:rPr>
        <w:t>．</w:t>
      </w:r>
      <w:r>
        <w:rPr>
          <w:rFonts w:ascii="宋体" w:hAnsi="宋体"/>
          <w:bCs/>
          <w:szCs w:val="21"/>
        </w:rPr>
        <w:t>考试采用闭卷笔试，考试时间150分钟，采用百分制评分，60分合格。</w:t>
      </w:r>
    </w:p>
    <w:p w:rsidR="0036095D" w:rsidRDefault="0036095D">
      <w:pPr>
        <w:spacing w:line="300" w:lineRule="auto"/>
        <w:rPr>
          <w:rFonts w:ascii="宋体" w:hAnsi="宋体"/>
          <w:b/>
          <w:bCs/>
          <w:szCs w:val="21"/>
        </w:rPr>
      </w:pPr>
      <w:r>
        <w:rPr>
          <w:rFonts w:ascii="宋体" w:hAnsi="宋体"/>
          <w:b/>
          <w:bCs/>
          <w:szCs w:val="21"/>
        </w:rPr>
        <w:t>六、题型示例（样题）</w:t>
      </w:r>
    </w:p>
    <w:p w:rsidR="0036095D" w:rsidRDefault="0036095D">
      <w:pPr>
        <w:spacing w:line="300" w:lineRule="auto"/>
        <w:ind w:firstLineChars="200" w:firstLine="420"/>
        <w:rPr>
          <w:rFonts w:ascii="宋体" w:hAnsi="宋体"/>
          <w:bCs/>
          <w:szCs w:val="21"/>
        </w:rPr>
      </w:pPr>
      <w:r>
        <w:rPr>
          <w:rFonts w:ascii="宋体" w:hAnsi="宋体"/>
          <w:bCs/>
          <w:szCs w:val="21"/>
        </w:rPr>
        <w:t>一、单项选择题</w:t>
      </w:r>
    </w:p>
    <w:p w:rsidR="0036095D" w:rsidRDefault="0036095D">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．汽油机缸内汽油直接喷射系统用（      ）表示。</w:t>
      </w:r>
    </w:p>
    <w:p w:rsidR="0036095D" w:rsidRDefault="0036095D">
      <w:pPr>
        <w:spacing w:line="300" w:lineRule="auto"/>
        <w:ind w:firstLineChars="200" w:firstLine="420"/>
        <w:rPr>
          <w:rFonts w:ascii="宋体" w:hAnsi="宋体"/>
          <w:bCs/>
          <w:szCs w:val="21"/>
        </w:rPr>
      </w:pPr>
      <w:r>
        <w:rPr>
          <w:rFonts w:ascii="宋体" w:hAnsi="宋体" w:hint="eastAsia"/>
          <w:bCs/>
          <w:szCs w:val="21"/>
        </w:rPr>
        <w:tab/>
      </w:r>
      <w:r>
        <w:rPr>
          <w:rFonts w:ascii="宋体" w:hAnsi="宋体"/>
          <w:bCs/>
          <w:szCs w:val="21"/>
        </w:rPr>
        <w:t>A</w:t>
      </w:r>
      <w:r>
        <w:rPr>
          <w:rFonts w:ascii="宋体" w:hAnsi="宋体" w:hint="eastAsia"/>
          <w:bCs/>
          <w:szCs w:val="21"/>
        </w:rPr>
        <w:t>．MPI</w:t>
      </w:r>
      <w:r>
        <w:rPr>
          <w:rFonts w:ascii="宋体" w:hAnsi="宋体"/>
          <w:bCs/>
          <w:szCs w:val="21"/>
        </w:rPr>
        <w:t xml:space="preserve"> </w:t>
      </w:r>
      <w:r>
        <w:rPr>
          <w:rFonts w:ascii="宋体" w:hAnsi="宋体" w:hint="eastAsia"/>
          <w:bCs/>
          <w:szCs w:val="21"/>
        </w:rPr>
        <w:tab/>
      </w:r>
      <w:r>
        <w:rPr>
          <w:rFonts w:ascii="宋体" w:hAnsi="宋体"/>
          <w:bCs/>
          <w:szCs w:val="21"/>
        </w:rPr>
        <w:t>B</w:t>
      </w:r>
      <w:r>
        <w:rPr>
          <w:rFonts w:ascii="宋体" w:hAnsi="宋体" w:hint="eastAsia"/>
          <w:bCs/>
          <w:szCs w:val="21"/>
        </w:rPr>
        <w:t>．SPI</w:t>
      </w:r>
      <w:r>
        <w:rPr>
          <w:rFonts w:ascii="宋体" w:hAnsi="宋体"/>
          <w:bCs/>
          <w:szCs w:val="21"/>
        </w:rPr>
        <w:t xml:space="preserve">  </w:t>
      </w:r>
      <w:r>
        <w:rPr>
          <w:rFonts w:ascii="宋体" w:hAnsi="宋体" w:hint="eastAsia"/>
          <w:bCs/>
          <w:szCs w:val="21"/>
        </w:rPr>
        <w:tab/>
      </w:r>
      <w:r>
        <w:rPr>
          <w:rFonts w:ascii="宋体" w:hAnsi="宋体"/>
          <w:bCs/>
          <w:szCs w:val="21"/>
        </w:rPr>
        <w:t>C</w:t>
      </w:r>
      <w:r>
        <w:rPr>
          <w:rFonts w:ascii="宋体" w:hAnsi="宋体" w:hint="eastAsia"/>
          <w:bCs/>
          <w:szCs w:val="21"/>
        </w:rPr>
        <w:t>．GDI</w:t>
      </w:r>
      <w:r>
        <w:rPr>
          <w:rFonts w:ascii="宋体" w:hAnsi="宋体" w:hint="eastAsia"/>
          <w:bCs/>
          <w:szCs w:val="21"/>
        </w:rPr>
        <w:tab/>
      </w:r>
      <w:r>
        <w:rPr>
          <w:rFonts w:ascii="宋体" w:hAnsi="宋体"/>
          <w:bCs/>
          <w:szCs w:val="21"/>
        </w:rPr>
        <w:t>D</w:t>
      </w:r>
      <w:r>
        <w:rPr>
          <w:rFonts w:ascii="宋体" w:hAnsi="宋体" w:hint="eastAsia"/>
          <w:bCs/>
          <w:szCs w:val="21"/>
        </w:rPr>
        <w:t>．TBI</w:t>
      </w:r>
    </w:p>
    <w:p w:rsidR="0036095D" w:rsidRDefault="0036095D">
      <w:pPr>
        <w:spacing w:line="300" w:lineRule="auto"/>
        <w:ind w:firstLineChars="200" w:firstLine="420"/>
        <w:rPr>
          <w:rFonts w:ascii="宋体" w:hAnsi="宋体"/>
          <w:bCs/>
          <w:szCs w:val="21"/>
        </w:rPr>
      </w:pPr>
      <w:r>
        <w:rPr>
          <w:rFonts w:ascii="宋体" w:hAnsi="宋体"/>
          <w:bCs/>
          <w:szCs w:val="21"/>
        </w:rPr>
        <w:t>二、填空题</w:t>
      </w:r>
    </w:p>
    <w:p w:rsidR="0036095D" w:rsidRDefault="0036095D">
      <w:pPr>
        <w:spacing w:line="300" w:lineRule="auto"/>
        <w:ind w:firstLineChars="200" w:firstLine="420"/>
        <w:rPr>
          <w:rFonts w:ascii="宋体" w:hAnsi="宋体"/>
          <w:bCs/>
          <w:szCs w:val="21"/>
        </w:rPr>
      </w:pPr>
      <w:r>
        <w:rPr>
          <w:rFonts w:ascii="宋体" w:hAnsi="宋体" w:hint="eastAsia"/>
          <w:bCs/>
          <w:szCs w:val="21"/>
        </w:rPr>
        <w:t xml:space="preserve">2．汽车的行驶阻力分别为 </w:t>
      </w:r>
      <w:r>
        <w:rPr>
          <w:rFonts w:ascii="宋体" w:hAnsi="宋体" w:hint="eastAsia"/>
          <w:bCs/>
          <w:szCs w:val="21"/>
          <w:u w:val="single"/>
        </w:rPr>
        <w:t xml:space="preserve">     </w:t>
      </w:r>
      <w:r>
        <w:rPr>
          <w:rFonts w:ascii="宋体" w:hAnsi="宋体"/>
          <w:bCs/>
          <w:szCs w:val="21"/>
        </w:rPr>
        <w:t>、</w:t>
      </w:r>
      <w:r>
        <w:rPr>
          <w:rFonts w:ascii="宋体" w:hAnsi="宋体" w:hint="eastAsia"/>
          <w:bCs/>
          <w:szCs w:val="21"/>
          <w:u w:val="single"/>
        </w:rPr>
        <w:t xml:space="preserve">      </w:t>
      </w:r>
      <w:r>
        <w:rPr>
          <w:rFonts w:ascii="宋体" w:hAnsi="宋体"/>
          <w:bCs/>
          <w:szCs w:val="21"/>
        </w:rPr>
        <w:t>、</w:t>
      </w:r>
      <w:r>
        <w:rPr>
          <w:rFonts w:ascii="宋体" w:hAnsi="宋体" w:hint="eastAsia"/>
          <w:bCs/>
          <w:szCs w:val="21"/>
          <w:u w:val="single"/>
        </w:rPr>
        <w:t xml:space="preserve">      </w:t>
      </w:r>
      <w:r>
        <w:rPr>
          <w:rFonts w:ascii="宋体" w:hAnsi="宋体"/>
          <w:bCs/>
          <w:szCs w:val="21"/>
        </w:rPr>
        <w:t>、</w:t>
      </w:r>
      <w:r>
        <w:rPr>
          <w:rFonts w:ascii="宋体" w:hAnsi="宋体"/>
          <w:bCs/>
          <w:szCs w:val="21"/>
          <w:u w:val="single"/>
        </w:rPr>
        <w:t xml:space="preserve">      </w:t>
      </w:r>
      <w:r>
        <w:rPr>
          <w:rFonts w:ascii="宋体" w:hAnsi="宋体"/>
          <w:bCs/>
          <w:szCs w:val="21"/>
        </w:rPr>
        <w:t>四种。</w:t>
      </w:r>
    </w:p>
    <w:p w:rsidR="0036095D" w:rsidRDefault="0036095D">
      <w:pPr>
        <w:spacing w:line="300" w:lineRule="auto"/>
        <w:ind w:firstLineChars="200" w:firstLine="420"/>
        <w:rPr>
          <w:rFonts w:ascii="宋体" w:hAnsi="宋体"/>
          <w:bCs/>
          <w:szCs w:val="21"/>
        </w:rPr>
      </w:pPr>
      <w:r>
        <w:rPr>
          <w:rFonts w:ascii="宋体" w:hAnsi="宋体"/>
          <w:bCs/>
          <w:szCs w:val="21"/>
        </w:rPr>
        <w:t>三、名词解释题</w:t>
      </w:r>
    </w:p>
    <w:p w:rsidR="0036095D" w:rsidRDefault="0036095D">
      <w:pPr>
        <w:spacing w:line="300" w:lineRule="auto"/>
        <w:ind w:firstLineChars="200" w:firstLine="420"/>
        <w:rPr>
          <w:rFonts w:ascii="宋体" w:hAnsi="宋体"/>
          <w:bCs/>
          <w:szCs w:val="21"/>
        </w:rPr>
      </w:pPr>
      <w:r>
        <w:rPr>
          <w:rFonts w:ascii="宋体" w:hAnsi="宋体" w:hint="eastAsia"/>
          <w:bCs/>
          <w:szCs w:val="21"/>
        </w:rPr>
        <w:t>3．内燃机的燃油消耗率</w:t>
      </w:r>
    </w:p>
    <w:p w:rsidR="0036095D" w:rsidRDefault="0036095D">
      <w:pPr>
        <w:spacing w:line="300" w:lineRule="auto"/>
        <w:ind w:firstLineChars="200" w:firstLine="420"/>
        <w:rPr>
          <w:rFonts w:ascii="宋体" w:hAnsi="宋体"/>
          <w:bCs/>
          <w:szCs w:val="21"/>
        </w:rPr>
      </w:pPr>
      <w:r>
        <w:rPr>
          <w:rFonts w:ascii="宋体" w:hAnsi="宋体"/>
          <w:bCs/>
          <w:szCs w:val="21"/>
        </w:rPr>
        <w:t>四、判断题</w:t>
      </w:r>
    </w:p>
    <w:p w:rsidR="0036095D" w:rsidRDefault="0036095D">
      <w:pPr>
        <w:spacing w:line="300" w:lineRule="auto"/>
        <w:ind w:firstLineChars="200" w:firstLine="420"/>
        <w:rPr>
          <w:rFonts w:ascii="宋体" w:hAnsi="宋体"/>
          <w:bCs/>
          <w:szCs w:val="21"/>
        </w:rPr>
      </w:pPr>
      <w:r>
        <w:rPr>
          <w:rFonts w:ascii="宋体" w:hAnsi="宋体" w:hint="eastAsia"/>
          <w:bCs/>
          <w:szCs w:val="21"/>
        </w:rPr>
        <w:t>4．只有纯电动汽车被称作电动汽车</w:t>
      </w:r>
      <w:r>
        <w:rPr>
          <w:rFonts w:ascii="宋体" w:hAnsi="宋体"/>
          <w:bCs/>
          <w:szCs w:val="21"/>
        </w:rPr>
        <w:t>。</w:t>
      </w:r>
      <w:r w:rsidR="000F10A4">
        <w:rPr>
          <w:rFonts w:ascii="宋体" w:hAnsi="宋体" w:hint="eastAsia"/>
          <w:bCs/>
          <w:szCs w:val="21"/>
        </w:rPr>
        <w:t>（   ）</w:t>
      </w:r>
    </w:p>
    <w:p w:rsidR="0036095D" w:rsidRDefault="0036095D">
      <w:pPr>
        <w:spacing w:line="300" w:lineRule="auto"/>
        <w:ind w:firstLineChars="200" w:firstLine="420"/>
        <w:rPr>
          <w:rFonts w:ascii="宋体" w:hAnsi="宋体"/>
          <w:bCs/>
          <w:szCs w:val="21"/>
        </w:rPr>
      </w:pPr>
      <w:r>
        <w:rPr>
          <w:rFonts w:ascii="宋体" w:hAnsi="宋体"/>
          <w:bCs/>
          <w:szCs w:val="21"/>
        </w:rPr>
        <w:t>五、问答题</w:t>
      </w:r>
    </w:p>
    <w:p w:rsidR="0036095D" w:rsidRDefault="0036095D">
      <w:pPr>
        <w:spacing w:line="300" w:lineRule="auto"/>
        <w:ind w:firstLineChars="200" w:firstLine="420"/>
        <w:rPr>
          <w:rFonts w:ascii="宋体" w:hAnsi="宋体"/>
          <w:bCs/>
          <w:szCs w:val="21"/>
        </w:rPr>
      </w:pPr>
      <w:r>
        <w:rPr>
          <w:rFonts w:ascii="宋体" w:hAnsi="宋体" w:hint="eastAsia"/>
          <w:bCs/>
          <w:szCs w:val="21"/>
        </w:rPr>
        <w:t>5．</w:t>
      </w:r>
      <w:r>
        <w:rPr>
          <w:rFonts w:ascii="宋体" w:hAnsi="宋体"/>
          <w:bCs/>
          <w:szCs w:val="21"/>
        </w:rPr>
        <w:t>汽车前轮定位包括哪些内容？各起什么作用？</w:t>
      </w:r>
    </w:p>
    <w:p w:rsidR="0036095D" w:rsidRDefault="0036095D">
      <w:pPr>
        <w:spacing w:line="300" w:lineRule="auto"/>
        <w:ind w:firstLineChars="200" w:firstLine="420"/>
        <w:rPr>
          <w:rFonts w:ascii="宋体" w:hAnsi="宋体"/>
          <w:bCs/>
          <w:szCs w:val="21"/>
        </w:rPr>
      </w:pPr>
    </w:p>
    <w:sectPr w:rsidR="0036095D" w:rsidSect="004E756E">
      <w:headerReference w:type="default" r:id="rId6"/>
      <w:footerReference w:type="default" r:id="rId7"/>
      <w:pgSz w:w="11906" w:h="16838"/>
      <w:pgMar w:top="1701" w:right="1797" w:bottom="1418" w:left="1797" w:header="851" w:footer="1021" w:gutter="0"/>
      <w:cols w:space="720"/>
      <w:docGrid w:type="lines" w:linePitch="312" w:charSpace="-34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7E40" w:rsidRDefault="00A87E40">
      <w:r>
        <w:separator/>
      </w:r>
    </w:p>
  </w:endnote>
  <w:endnote w:type="continuationSeparator" w:id="1">
    <w:p w:rsidR="00A87E40" w:rsidRDefault="00A87E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95D" w:rsidRDefault="0036095D">
    <w:pPr>
      <w:pStyle w:val="a4"/>
      <w:jc w:val="center"/>
      <w:rPr>
        <w:rFonts w:ascii="宋体" w:hAnsi="宋体"/>
      </w:rPr>
    </w:pPr>
    <w:r>
      <w:rPr>
        <w:rFonts w:ascii="宋体" w:hAnsi="宋体"/>
        <w:kern w:val="0"/>
      </w:rPr>
      <w:t>第</w:t>
    </w:r>
    <w:r w:rsidR="004E756E">
      <w:rPr>
        <w:rFonts w:ascii="宋体" w:hAnsi="宋体"/>
        <w:kern w:val="0"/>
      </w:rPr>
      <w:fldChar w:fldCharType="begin"/>
    </w:r>
    <w:r>
      <w:rPr>
        <w:rFonts w:ascii="宋体" w:hAnsi="宋体"/>
        <w:kern w:val="0"/>
      </w:rPr>
      <w:instrText xml:space="preserve"> PAGE </w:instrText>
    </w:r>
    <w:r w:rsidR="004E756E">
      <w:rPr>
        <w:rFonts w:ascii="宋体" w:hAnsi="宋体"/>
        <w:kern w:val="0"/>
      </w:rPr>
      <w:fldChar w:fldCharType="separate"/>
    </w:r>
    <w:r w:rsidR="004407C4">
      <w:rPr>
        <w:rFonts w:ascii="宋体" w:hAnsi="宋体"/>
        <w:noProof/>
        <w:kern w:val="0"/>
      </w:rPr>
      <w:t>13</w:t>
    </w:r>
    <w:r w:rsidR="004E756E">
      <w:rPr>
        <w:rFonts w:ascii="宋体" w:hAnsi="宋体"/>
        <w:kern w:val="0"/>
      </w:rPr>
      <w:fldChar w:fldCharType="end"/>
    </w:r>
    <w:r>
      <w:rPr>
        <w:rFonts w:ascii="宋体" w:hAnsi="宋体"/>
        <w:kern w:val="0"/>
      </w:rPr>
      <w:t>页</w:t>
    </w:r>
    <w:r>
      <w:rPr>
        <w:rFonts w:ascii="宋体" w:hAnsi="宋体" w:hint="eastAsia"/>
        <w:kern w:val="0"/>
      </w:rPr>
      <w:t xml:space="preserve">  </w:t>
    </w:r>
    <w:r>
      <w:rPr>
        <w:rFonts w:ascii="宋体" w:hAnsi="宋体"/>
        <w:kern w:val="0"/>
      </w:rPr>
      <w:t>共</w:t>
    </w:r>
    <w:r w:rsidR="004E756E">
      <w:rPr>
        <w:rFonts w:ascii="宋体" w:hAnsi="宋体"/>
        <w:kern w:val="0"/>
      </w:rPr>
      <w:fldChar w:fldCharType="begin"/>
    </w:r>
    <w:r>
      <w:rPr>
        <w:rFonts w:ascii="宋体" w:hAnsi="宋体"/>
        <w:kern w:val="0"/>
      </w:rPr>
      <w:instrText xml:space="preserve"> NUMPAGES </w:instrText>
    </w:r>
    <w:r w:rsidR="004E756E">
      <w:rPr>
        <w:rFonts w:ascii="宋体" w:hAnsi="宋体"/>
        <w:kern w:val="0"/>
      </w:rPr>
      <w:fldChar w:fldCharType="separate"/>
    </w:r>
    <w:r w:rsidR="004407C4">
      <w:rPr>
        <w:rFonts w:ascii="宋体" w:hAnsi="宋体"/>
        <w:noProof/>
        <w:kern w:val="0"/>
      </w:rPr>
      <w:t>13</w:t>
    </w:r>
    <w:r w:rsidR="004E756E">
      <w:rPr>
        <w:rFonts w:ascii="宋体" w:hAnsi="宋体"/>
        <w:kern w:val="0"/>
      </w:rPr>
      <w:fldChar w:fldCharType="end"/>
    </w:r>
    <w:r>
      <w:rPr>
        <w:rFonts w:ascii="宋体" w:hAnsi="宋体"/>
        <w:kern w:val="0"/>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7E40" w:rsidRDefault="00A87E40">
      <w:r>
        <w:separator/>
      </w:r>
    </w:p>
  </w:footnote>
  <w:footnote w:type="continuationSeparator" w:id="1">
    <w:p w:rsidR="00A87E40" w:rsidRDefault="00A87E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95D" w:rsidRDefault="0036095D">
    <w:pPr>
      <w:pStyle w:val="a3"/>
      <w:rPr>
        <w:rFonts w:ascii="宋体" w:hAnsi="宋体"/>
        <w:b/>
        <w:bCs/>
        <w:sz w:val="21"/>
      </w:rPr>
    </w:pPr>
    <w:r>
      <w:rPr>
        <w:rFonts w:ascii="宋体" w:hAnsi="宋体" w:hint="eastAsia"/>
        <w:b/>
        <w:bCs/>
        <w:sz w:val="21"/>
      </w:rPr>
      <w:t>天津市高等教育自学考试课程考试大纲</w:t>
    </w:r>
  </w:p>
  <w:p w:rsidR="0036095D" w:rsidRDefault="0036095D">
    <w:pPr>
      <w:pStyle w:val="a3"/>
      <w:jc w:val="distribute"/>
      <w:rPr>
        <w:rFonts w:ascii="宋体" w:hAnsi="宋体"/>
        <w:b/>
        <w:bCs/>
      </w:rPr>
    </w:pPr>
    <w:r>
      <w:rPr>
        <w:rFonts w:ascii="宋体" w:hAnsi="宋体" w:hint="eastAsia"/>
        <w:b/>
        <w:bCs/>
      </w:rPr>
      <w:t>课程名称：</w:t>
    </w:r>
    <w:r>
      <w:rPr>
        <w:rFonts w:ascii="宋体" w:hAnsi="宋体" w:hint="eastAsia"/>
        <w:b/>
        <w:color w:val="000000"/>
      </w:rPr>
      <w:t xml:space="preserve">汽车概论     </w:t>
    </w:r>
    <w:r>
      <w:rPr>
        <w:rFonts w:ascii="宋体" w:hAnsi="宋体" w:hint="eastAsia"/>
        <w:b/>
        <w:bCs/>
      </w:rPr>
      <w:t xml:space="preserve">              （2017年</w:t>
    </w:r>
    <w:r w:rsidR="004407C4">
      <w:rPr>
        <w:rFonts w:ascii="宋体" w:hAnsi="宋体" w:hint="eastAsia"/>
        <w:b/>
        <w:bCs/>
      </w:rPr>
      <w:t>4</w:t>
    </w:r>
    <w:r>
      <w:rPr>
        <w:rFonts w:ascii="宋体" w:hAnsi="宋体" w:hint="eastAsia"/>
        <w:b/>
        <w:bCs/>
      </w:rPr>
      <w:t>月）                      课程代码：</w:t>
    </w:r>
    <w:r w:rsidR="00E97B05">
      <w:rPr>
        <w:rFonts w:ascii="宋体" w:hAnsi="宋体" w:hint="eastAsia"/>
        <w:b/>
        <w:bCs/>
      </w:rPr>
      <w:t>1364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93"/>
  <w:drawingGridVerticalSpacing w:val="156"/>
  <w:displayHorizontalDrawingGridEvery w:val="0"/>
  <w:displayVerticalDrawingGridEvery w:val="2"/>
  <w:characterSpacingControl w:val="compressPunctuation"/>
  <w:hdrShapeDefaults>
    <o:shapedefaults v:ext="edit" spidmax="6146"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502DD"/>
    <w:rsid w:val="00006CDB"/>
    <w:rsid w:val="00006FE8"/>
    <w:rsid w:val="00010773"/>
    <w:rsid w:val="000217F4"/>
    <w:rsid w:val="00023F28"/>
    <w:rsid w:val="00024374"/>
    <w:rsid w:val="00042206"/>
    <w:rsid w:val="000458D3"/>
    <w:rsid w:val="00051CBB"/>
    <w:rsid w:val="00053D6C"/>
    <w:rsid w:val="00055347"/>
    <w:rsid w:val="0005636F"/>
    <w:rsid w:val="000567B3"/>
    <w:rsid w:val="000569CA"/>
    <w:rsid w:val="00057029"/>
    <w:rsid w:val="00062F8F"/>
    <w:rsid w:val="00067CEF"/>
    <w:rsid w:val="0007447F"/>
    <w:rsid w:val="000774B2"/>
    <w:rsid w:val="000778EC"/>
    <w:rsid w:val="000864C4"/>
    <w:rsid w:val="000865B4"/>
    <w:rsid w:val="00090425"/>
    <w:rsid w:val="00090C86"/>
    <w:rsid w:val="00090F10"/>
    <w:rsid w:val="0009165F"/>
    <w:rsid w:val="00091A5A"/>
    <w:rsid w:val="00092A94"/>
    <w:rsid w:val="00094709"/>
    <w:rsid w:val="000A2A7B"/>
    <w:rsid w:val="000A2B4A"/>
    <w:rsid w:val="000A463C"/>
    <w:rsid w:val="000A4848"/>
    <w:rsid w:val="000A76C1"/>
    <w:rsid w:val="000A7D49"/>
    <w:rsid w:val="000A7F9E"/>
    <w:rsid w:val="000B0A4A"/>
    <w:rsid w:val="000B0E56"/>
    <w:rsid w:val="000B2AB2"/>
    <w:rsid w:val="000C20A8"/>
    <w:rsid w:val="000C4DDE"/>
    <w:rsid w:val="000D6BD6"/>
    <w:rsid w:val="000D7FCC"/>
    <w:rsid w:val="000E23F2"/>
    <w:rsid w:val="000F10A4"/>
    <w:rsid w:val="000F2069"/>
    <w:rsid w:val="000F36DA"/>
    <w:rsid w:val="00100416"/>
    <w:rsid w:val="00100774"/>
    <w:rsid w:val="00103BC7"/>
    <w:rsid w:val="001058BF"/>
    <w:rsid w:val="00105A1F"/>
    <w:rsid w:val="00110B3C"/>
    <w:rsid w:val="00111C2D"/>
    <w:rsid w:val="001133FA"/>
    <w:rsid w:val="001168CB"/>
    <w:rsid w:val="00116AB9"/>
    <w:rsid w:val="00121570"/>
    <w:rsid w:val="00122137"/>
    <w:rsid w:val="001223D1"/>
    <w:rsid w:val="001262CC"/>
    <w:rsid w:val="001267E3"/>
    <w:rsid w:val="001300FE"/>
    <w:rsid w:val="00131183"/>
    <w:rsid w:val="00133705"/>
    <w:rsid w:val="00136F08"/>
    <w:rsid w:val="001429D7"/>
    <w:rsid w:val="00142B52"/>
    <w:rsid w:val="0014362D"/>
    <w:rsid w:val="001440D2"/>
    <w:rsid w:val="00145E38"/>
    <w:rsid w:val="00150D34"/>
    <w:rsid w:val="00153C97"/>
    <w:rsid w:val="00155015"/>
    <w:rsid w:val="0015506B"/>
    <w:rsid w:val="0015526A"/>
    <w:rsid w:val="001558C4"/>
    <w:rsid w:val="0016028F"/>
    <w:rsid w:val="001609A0"/>
    <w:rsid w:val="00164ECC"/>
    <w:rsid w:val="00174417"/>
    <w:rsid w:val="001777D1"/>
    <w:rsid w:val="001817A5"/>
    <w:rsid w:val="001832AA"/>
    <w:rsid w:val="001834D7"/>
    <w:rsid w:val="00192356"/>
    <w:rsid w:val="001968FA"/>
    <w:rsid w:val="001A0C01"/>
    <w:rsid w:val="001A182B"/>
    <w:rsid w:val="001B71AF"/>
    <w:rsid w:val="001C3CEC"/>
    <w:rsid w:val="001C74B9"/>
    <w:rsid w:val="001D23CC"/>
    <w:rsid w:val="001D2DB2"/>
    <w:rsid w:val="001E1FCA"/>
    <w:rsid w:val="001E3EE9"/>
    <w:rsid w:val="001E5964"/>
    <w:rsid w:val="001F2801"/>
    <w:rsid w:val="001F64BB"/>
    <w:rsid w:val="001F6921"/>
    <w:rsid w:val="002005BF"/>
    <w:rsid w:val="00201359"/>
    <w:rsid w:val="002014BD"/>
    <w:rsid w:val="00203C95"/>
    <w:rsid w:val="002047CA"/>
    <w:rsid w:val="00212100"/>
    <w:rsid w:val="00215676"/>
    <w:rsid w:val="00215C59"/>
    <w:rsid w:val="002225F4"/>
    <w:rsid w:val="002243D7"/>
    <w:rsid w:val="00224A0A"/>
    <w:rsid w:val="00225AC4"/>
    <w:rsid w:val="00226683"/>
    <w:rsid w:val="00234E6A"/>
    <w:rsid w:val="00236C54"/>
    <w:rsid w:val="00237801"/>
    <w:rsid w:val="00241A20"/>
    <w:rsid w:val="002423ED"/>
    <w:rsid w:val="00243799"/>
    <w:rsid w:val="00244F51"/>
    <w:rsid w:val="002502DD"/>
    <w:rsid w:val="00251DD7"/>
    <w:rsid w:val="0025314A"/>
    <w:rsid w:val="00255769"/>
    <w:rsid w:val="00262602"/>
    <w:rsid w:val="00265B59"/>
    <w:rsid w:val="00267B90"/>
    <w:rsid w:val="0027178B"/>
    <w:rsid w:val="00281446"/>
    <w:rsid w:val="00282CEC"/>
    <w:rsid w:val="002839ED"/>
    <w:rsid w:val="002879E3"/>
    <w:rsid w:val="00290B79"/>
    <w:rsid w:val="002910A3"/>
    <w:rsid w:val="002949EF"/>
    <w:rsid w:val="0029592E"/>
    <w:rsid w:val="002A36AF"/>
    <w:rsid w:val="002A5D82"/>
    <w:rsid w:val="002A6AD4"/>
    <w:rsid w:val="002A6F2C"/>
    <w:rsid w:val="002A7E62"/>
    <w:rsid w:val="002B06B4"/>
    <w:rsid w:val="002B15AC"/>
    <w:rsid w:val="002B376F"/>
    <w:rsid w:val="002B3B58"/>
    <w:rsid w:val="002B59DB"/>
    <w:rsid w:val="002B60F4"/>
    <w:rsid w:val="002C379E"/>
    <w:rsid w:val="002C56C4"/>
    <w:rsid w:val="002D473F"/>
    <w:rsid w:val="002E1014"/>
    <w:rsid w:val="002E3C11"/>
    <w:rsid w:val="002E5035"/>
    <w:rsid w:val="002E5611"/>
    <w:rsid w:val="002E7194"/>
    <w:rsid w:val="002F2AAB"/>
    <w:rsid w:val="003019FB"/>
    <w:rsid w:val="00303E3B"/>
    <w:rsid w:val="00304614"/>
    <w:rsid w:val="0030601B"/>
    <w:rsid w:val="00310767"/>
    <w:rsid w:val="003112C1"/>
    <w:rsid w:val="003144A5"/>
    <w:rsid w:val="00314E75"/>
    <w:rsid w:val="00316941"/>
    <w:rsid w:val="003169CA"/>
    <w:rsid w:val="0032334B"/>
    <w:rsid w:val="0032381C"/>
    <w:rsid w:val="003245AF"/>
    <w:rsid w:val="00324B71"/>
    <w:rsid w:val="0032546A"/>
    <w:rsid w:val="00330844"/>
    <w:rsid w:val="0033154D"/>
    <w:rsid w:val="00332471"/>
    <w:rsid w:val="00343B33"/>
    <w:rsid w:val="00346C04"/>
    <w:rsid w:val="00347D76"/>
    <w:rsid w:val="0035431D"/>
    <w:rsid w:val="00357DB3"/>
    <w:rsid w:val="0036095D"/>
    <w:rsid w:val="00366F07"/>
    <w:rsid w:val="00371EEF"/>
    <w:rsid w:val="00373644"/>
    <w:rsid w:val="003744B4"/>
    <w:rsid w:val="00375CB6"/>
    <w:rsid w:val="00376C9F"/>
    <w:rsid w:val="003817AE"/>
    <w:rsid w:val="00392EC2"/>
    <w:rsid w:val="00395BBF"/>
    <w:rsid w:val="00395EB7"/>
    <w:rsid w:val="00397E72"/>
    <w:rsid w:val="003A215C"/>
    <w:rsid w:val="003A3914"/>
    <w:rsid w:val="003A4C98"/>
    <w:rsid w:val="003A5130"/>
    <w:rsid w:val="003A74F6"/>
    <w:rsid w:val="003B2421"/>
    <w:rsid w:val="003B54AD"/>
    <w:rsid w:val="003B5FFE"/>
    <w:rsid w:val="003B66FD"/>
    <w:rsid w:val="003C02B2"/>
    <w:rsid w:val="003C474C"/>
    <w:rsid w:val="003C60AF"/>
    <w:rsid w:val="003D0F8A"/>
    <w:rsid w:val="003D5E7C"/>
    <w:rsid w:val="003D7901"/>
    <w:rsid w:val="003E4617"/>
    <w:rsid w:val="003E6537"/>
    <w:rsid w:val="003E76F6"/>
    <w:rsid w:val="003F005C"/>
    <w:rsid w:val="003F7D65"/>
    <w:rsid w:val="00401FC0"/>
    <w:rsid w:val="00402168"/>
    <w:rsid w:val="004056AA"/>
    <w:rsid w:val="00405BE7"/>
    <w:rsid w:val="00405E21"/>
    <w:rsid w:val="00406DEF"/>
    <w:rsid w:val="0041139A"/>
    <w:rsid w:val="004114A4"/>
    <w:rsid w:val="00412706"/>
    <w:rsid w:val="00414589"/>
    <w:rsid w:val="00414F50"/>
    <w:rsid w:val="00415AF0"/>
    <w:rsid w:val="004179FB"/>
    <w:rsid w:val="00420435"/>
    <w:rsid w:val="004264CE"/>
    <w:rsid w:val="0042785E"/>
    <w:rsid w:val="004313F3"/>
    <w:rsid w:val="00435E64"/>
    <w:rsid w:val="004360E3"/>
    <w:rsid w:val="004407C4"/>
    <w:rsid w:val="00443C88"/>
    <w:rsid w:val="00444876"/>
    <w:rsid w:val="00444D9E"/>
    <w:rsid w:val="00446F2D"/>
    <w:rsid w:val="004479C1"/>
    <w:rsid w:val="00447C89"/>
    <w:rsid w:val="00452518"/>
    <w:rsid w:val="0045570A"/>
    <w:rsid w:val="0045623C"/>
    <w:rsid w:val="00465AE7"/>
    <w:rsid w:val="00466910"/>
    <w:rsid w:val="00466DCB"/>
    <w:rsid w:val="00467676"/>
    <w:rsid w:val="00473AAD"/>
    <w:rsid w:val="004804A1"/>
    <w:rsid w:val="0048274E"/>
    <w:rsid w:val="0048459A"/>
    <w:rsid w:val="0049107A"/>
    <w:rsid w:val="00496047"/>
    <w:rsid w:val="004B0741"/>
    <w:rsid w:val="004B0B7F"/>
    <w:rsid w:val="004B3442"/>
    <w:rsid w:val="004B36B8"/>
    <w:rsid w:val="004B4D5A"/>
    <w:rsid w:val="004C06A3"/>
    <w:rsid w:val="004C0D23"/>
    <w:rsid w:val="004C5AB9"/>
    <w:rsid w:val="004D1134"/>
    <w:rsid w:val="004D45D1"/>
    <w:rsid w:val="004D45DD"/>
    <w:rsid w:val="004D4C6B"/>
    <w:rsid w:val="004D5736"/>
    <w:rsid w:val="004E2FA4"/>
    <w:rsid w:val="004E756E"/>
    <w:rsid w:val="004F6B20"/>
    <w:rsid w:val="004F6C3C"/>
    <w:rsid w:val="004F6F43"/>
    <w:rsid w:val="00501573"/>
    <w:rsid w:val="00512FCC"/>
    <w:rsid w:val="00516C44"/>
    <w:rsid w:val="00536445"/>
    <w:rsid w:val="005426CC"/>
    <w:rsid w:val="005433F0"/>
    <w:rsid w:val="00543EC0"/>
    <w:rsid w:val="005475B5"/>
    <w:rsid w:val="00553212"/>
    <w:rsid w:val="005542BF"/>
    <w:rsid w:val="00554972"/>
    <w:rsid w:val="00555B32"/>
    <w:rsid w:val="005649DF"/>
    <w:rsid w:val="00565288"/>
    <w:rsid w:val="00565A25"/>
    <w:rsid w:val="005764D4"/>
    <w:rsid w:val="0058112B"/>
    <w:rsid w:val="005813A1"/>
    <w:rsid w:val="005814BB"/>
    <w:rsid w:val="00581627"/>
    <w:rsid w:val="00581A5E"/>
    <w:rsid w:val="00590294"/>
    <w:rsid w:val="00597441"/>
    <w:rsid w:val="005A1D3F"/>
    <w:rsid w:val="005A2AF5"/>
    <w:rsid w:val="005A5B37"/>
    <w:rsid w:val="005B6483"/>
    <w:rsid w:val="005B7FE1"/>
    <w:rsid w:val="005C3281"/>
    <w:rsid w:val="005C52D3"/>
    <w:rsid w:val="005C6214"/>
    <w:rsid w:val="005C685E"/>
    <w:rsid w:val="005D2A53"/>
    <w:rsid w:val="005D4AC5"/>
    <w:rsid w:val="005D65CC"/>
    <w:rsid w:val="005E647A"/>
    <w:rsid w:val="005E6F1F"/>
    <w:rsid w:val="005E7C81"/>
    <w:rsid w:val="005F06E6"/>
    <w:rsid w:val="005F0B13"/>
    <w:rsid w:val="005F372E"/>
    <w:rsid w:val="005F59A8"/>
    <w:rsid w:val="006040C7"/>
    <w:rsid w:val="0060595D"/>
    <w:rsid w:val="006123B5"/>
    <w:rsid w:val="00612D90"/>
    <w:rsid w:val="0061624C"/>
    <w:rsid w:val="006174FE"/>
    <w:rsid w:val="00623C19"/>
    <w:rsid w:val="006274DC"/>
    <w:rsid w:val="006342E7"/>
    <w:rsid w:val="006346BC"/>
    <w:rsid w:val="00634E28"/>
    <w:rsid w:val="0063521D"/>
    <w:rsid w:val="0063583A"/>
    <w:rsid w:val="00636725"/>
    <w:rsid w:val="00636C68"/>
    <w:rsid w:val="00641F05"/>
    <w:rsid w:val="006504F7"/>
    <w:rsid w:val="00652031"/>
    <w:rsid w:val="006569F9"/>
    <w:rsid w:val="00656C2C"/>
    <w:rsid w:val="0066294B"/>
    <w:rsid w:val="006675F7"/>
    <w:rsid w:val="00670C96"/>
    <w:rsid w:val="006715B5"/>
    <w:rsid w:val="006715CA"/>
    <w:rsid w:val="00673201"/>
    <w:rsid w:val="00675A0C"/>
    <w:rsid w:val="006857F2"/>
    <w:rsid w:val="00687CC2"/>
    <w:rsid w:val="006936F7"/>
    <w:rsid w:val="0069416E"/>
    <w:rsid w:val="006A1047"/>
    <w:rsid w:val="006A3535"/>
    <w:rsid w:val="006A378D"/>
    <w:rsid w:val="006B5BBA"/>
    <w:rsid w:val="006C2C63"/>
    <w:rsid w:val="006D6FCC"/>
    <w:rsid w:val="006D7489"/>
    <w:rsid w:val="006E00FE"/>
    <w:rsid w:val="006E17BE"/>
    <w:rsid w:val="006E1955"/>
    <w:rsid w:val="006E3225"/>
    <w:rsid w:val="006E38D9"/>
    <w:rsid w:val="006F21A0"/>
    <w:rsid w:val="006F45CE"/>
    <w:rsid w:val="006F615D"/>
    <w:rsid w:val="006F624C"/>
    <w:rsid w:val="006F67D0"/>
    <w:rsid w:val="006F6F20"/>
    <w:rsid w:val="007113A4"/>
    <w:rsid w:val="007131F7"/>
    <w:rsid w:val="00720B8A"/>
    <w:rsid w:val="0072487C"/>
    <w:rsid w:val="00731753"/>
    <w:rsid w:val="00735315"/>
    <w:rsid w:val="0073672A"/>
    <w:rsid w:val="00736868"/>
    <w:rsid w:val="0073772D"/>
    <w:rsid w:val="0074072B"/>
    <w:rsid w:val="00741128"/>
    <w:rsid w:val="007438C0"/>
    <w:rsid w:val="007453B3"/>
    <w:rsid w:val="00746AF4"/>
    <w:rsid w:val="007533D9"/>
    <w:rsid w:val="007571A3"/>
    <w:rsid w:val="007577E8"/>
    <w:rsid w:val="007615F2"/>
    <w:rsid w:val="007616B6"/>
    <w:rsid w:val="0076717E"/>
    <w:rsid w:val="00770BCD"/>
    <w:rsid w:val="00770FA4"/>
    <w:rsid w:val="00780C9A"/>
    <w:rsid w:val="00781EAB"/>
    <w:rsid w:val="0078610A"/>
    <w:rsid w:val="00787FB3"/>
    <w:rsid w:val="00790BF7"/>
    <w:rsid w:val="00792826"/>
    <w:rsid w:val="007952A2"/>
    <w:rsid w:val="00797E20"/>
    <w:rsid w:val="007A0B87"/>
    <w:rsid w:val="007A23D4"/>
    <w:rsid w:val="007A55A4"/>
    <w:rsid w:val="007A56AE"/>
    <w:rsid w:val="007A7EF0"/>
    <w:rsid w:val="007B0901"/>
    <w:rsid w:val="007B15C6"/>
    <w:rsid w:val="007B2136"/>
    <w:rsid w:val="007B379B"/>
    <w:rsid w:val="007B4D71"/>
    <w:rsid w:val="007B5A38"/>
    <w:rsid w:val="007B5C01"/>
    <w:rsid w:val="007C0BA4"/>
    <w:rsid w:val="007C0BE1"/>
    <w:rsid w:val="007C4906"/>
    <w:rsid w:val="007C5B89"/>
    <w:rsid w:val="007C6D8E"/>
    <w:rsid w:val="007D1D57"/>
    <w:rsid w:val="007D3C87"/>
    <w:rsid w:val="007D5BC6"/>
    <w:rsid w:val="007F0081"/>
    <w:rsid w:val="007F0D4C"/>
    <w:rsid w:val="007F1499"/>
    <w:rsid w:val="007F3E85"/>
    <w:rsid w:val="007F6D37"/>
    <w:rsid w:val="007F742E"/>
    <w:rsid w:val="007F75FC"/>
    <w:rsid w:val="00802A53"/>
    <w:rsid w:val="008077ED"/>
    <w:rsid w:val="00810C47"/>
    <w:rsid w:val="00817507"/>
    <w:rsid w:val="00824F59"/>
    <w:rsid w:val="00830B1F"/>
    <w:rsid w:val="008332E0"/>
    <w:rsid w:val="00834961"/>
    <w:rsid w:val="00834EFF"/>
    <w:rsid w:val="00836481"/>
    <w:rsid w:val="00836A30"/>
    <w:rsid w:val="008468DE"/>
    <w:rsid w:val="008527BB"/>
    <w:rsid w:val="008551C8"/>
    <w:rsid w:val="008552B6"/>
    <w:rsid w:val="00855547"/>
    <w:rsid w:val="0086080E"/>
    <w:rsid w:val="008633E2"/>
    <w:rsid w:val="0086416A"/>
    <w:rsid w:val="00865CBA"/>
    <w:rsid w:val="00867628"/>
    <w:rsid w:val="00872072"/>
    <w:rsid w:val="00874DF0"/>
    <w:rsid w:val="00875365"/>
    <w:rsid w:val="008765A0"/>
    <w:rsid w:val="00882E8E"/>
    <w:rsid w:val="00891455"/>
    <w:rsid w:val="00897512"/>
    <w:rsid w:val="008A03D6"/>
    <w:rsid w:val="008A0C9B"/>
    <w:rsid w:val="008A0F87"/>
    <w:rsid w:val="008A16DD"/>
    <w:rsid w:val="008A1F00"/>
    <w:rsid w:val="008A2322"/>
    <w:rsid w:val="008B3E89"/>
    <w:rsid w:val="008C3CD6"/>
    <w:rsid w:val="008C5AC7"/>
    <w:rsid w:val="008D2ACA"/>
    <w:rsid w:val="008E3588"/>
    <w:rsid w:val="008E5F3D"/>
    <w:rsid w:val="008E77CB"/>
    <w:rsid w:val="008F2D80"/>
    <w:rsid w:val="008F34CC"/>
    <w:rsid w:val="00916BB7"/>
    <w:rsid w:val="0091738C"/>
    <w:rsid w:val="009237EE"/>
    <w:rsid w:val="00925C6B"/>
    <w:rsid w:val="00930A69"/>
    <w:rsid w:val="00930A8E"/>
    <w:rsid w:val="00931648"/>
    <w:rsid w:val="00936052"/>
    <w:rsid w:val="009377A7"/>
    <w:rsid w:val="00941478"/>
    <w:rsid w:val="009439D3"/>
    <w:rsid w:val="009451DC"/>
    <w:rsid w:val="009463D2"/>
    <w:rsid w:val="00957042"/>
    <w:rsid w:val="0096041D"/>
    <w:rsid w:val="00960457"/>
    <w:rsid w:val="00961DC6"/>
    <w:rsid w:val="0096446E"/>
    <w:rsid w:val="009646BA"/>
    <w:rsid w:val="00970851"/>
    <w:rsid w:val="00971209"/>
    <w:rsid w:val="00972FEE"/>
    <w:rsid w:val="00974EB9"/>
    <w:rsid w:val="00975C40"/>
    <w:rsid w:val="00983131"/>
    <w:rsid w:val="00986869"/>
    <w:rsid w:val="00990311"/>
    <w:rsid w:val="00991BCE"/>
    <w:rsid w:val="00991FF8"/>
    <w:rsid w:val="0099470A"/>
    <w:rsid w:val="0099690F"/>
    <w:rsid w:val="009A0A65"/>
    <w:rsid w:val="009A1690"/>
    <w:rsid w:val="009A7C61"/>
    <w:rsid w:val="009B327E"/>
    <w:rsid w:val="009B4EBC"/>
    <w:rsid w:val="009B7B94"/>
    <w:rsid w:val="009B7DB2"/>
    <w:rsid w:val="009C0692"/>
    <w:rsid w:val="009C1807"/>
    <w:rsid w:val="009C2C74"/>
    <w:rsid w:val="009C34B3"/>
    <w:rsid w:val="009D0BB2"/>
    <w:rsid w:val="009D5539"/>
    <w:rsid w:val="009E3023"/>
    <w:rsid w:val="009E3B6A"/>
    <w:rsid w:val="009E6A9C"/>
    <w:rsid w:val="009F06BB"/>
    <w:rsid w:val="009F552B"/>
    <w:rsid w:val="009F5A4E"/>
    <w:rsid w:val="00A01941"/>
    <w:rsid w:val="00A030AD"/>
    <w:rsid w:val="00A06169"/>
    <w:rsid w:val="00A07C76"/>
    <w:rsid w:val="00A13F2D"/>
    <w:rsid w:val="00A14A72"/>
    <w:rsid w:val="00A228A4"/>
    <w:rsid w:val="00A26FD9"/>
    <w:rsid w:val="00A3173F"/>
    <w:rsid w:val="00A32F7D"/>
    <w:rsid w:val="00A3425E"/>
    <w:rsid w:val="00A3510F"/>
    <w:rsid w:val="00A3708F"/>
    <w:rsid w:val="00A40E70"/>
    <w:rsid w:val="00A41A60"/>
    <w:rsid w:val="00A42212"/>
    <w:rsid w:val="00A42ECF"/>
    <w:rsid w:val="00A46BBF"/>
    <w:rsid w:val="00A47445"/>
    <w:rsid w:val="00A47B95"/>
    <w:rsid w:val="00A51590"/>
    <w:rsid w:val="00A52620"/>
    <w:rsid w:val="00A57E7F"/>
    <w:rsid w:val="00A65E0B"/>
    <w:rsid w:val="00A6605E"/>
    <w:rsid w:val="00A67C17"/>
    <w:rsid w:val="00A767DD"/>
    <w:rsid w:val="00A775BC"/>
    <w:rsid w:val="00A77C1D"/>
    <w:rsid w:val="00A80A8E"/>
    <w:rsid w:val="00A81DE7"/>
    <w:rsid w:val="00A861F2"/>
    <w:rsid w:val="00A87E40"/>
    <w:rsid w:val="00A913C8"/>
    <w:rsid w:val="00A963E2"/>
    <w:rsid w:val="00A97F59"/>
    <w:rsid w:val="00AA090C"/>
    <w:rsid w:val="00AA4EAE"/>
    <w:rsid w:val="00AB2A2F"/>
    <w:rsid w:val="00AB3835"/>
    <w:rsid w:val="00AB3E7E"/>
    <w:rsid w:val="00AB7E4F"/>
    <w:rsid w:val="00AC088B"/>
    <w:rsid w:val="00AC6AB2"/>
    <w:rsid w:val="00AC7087"/>
    <w:rsid w:val="00AC7170"/>
    <w:rsid w:val="00AC719D"/>
    <w:rsid w:val="00AC77D0"/>
    <w:rsid w:val="00AD0A65"/>
    <w:rsid w:val="00AD3FD7"/>
    <w:rsid w:val="00AD495D"/>
    <w:rsid w:val="00AE0AB4"/>
    <w:rsid w:val="00AF2322"/>
    <w:rsid w:val="00AF3398"/>
    <w:rsid w:val="00AF6743"/>
    <w:rsid w:val="00AF680C"/>
    <w:rsid w:val="00AF6B53"/>
    <w:rsid w:val="00B00876"/>
    <w:rsid w:val="00B17A06"/>
    <w:rsid w:val="00B17E0B"/>
    <w:rsid w:val="00B2602B"/>
    <w:rsid w:val="00B30A9E"/>
    <w:rsid w:val="00B30BA1"/>
    <w:rsid w:val="00B31CB4"/>
    <w:rsid w:val="00B34EC4"/>
    <w:rsid w:val="00B35B6A"/>
    <w:rsid w:val="00B362F5"/>
    <w:rsid w:val="00B41C80"/>
    <w:rsid w:val="00B45C63"/>
    <w:rsid w:val="00B50016"/>
    <w:rsid w:val="00B50CB5"/>
    <w:rsid w:val="00B5121D"/>
    <w:rsid w:val="00B51E58"/>
    <w:rsid w:val="00B5440D"/>
    <w:rsid w:val="00B54430"/>
    <w:rsid w:val="00B557B4"/>
    <w:rsid w:val="00B55F34"/>
    <w:rsid w:val="00B62361"/>
    <w:rsid w:val="00B65589"/>
    <w:rsid w:val="00B667AD"/>
    <w:rsid w:val="00B66A1B"/>
    <w:rsid w:val="00B733FE"/>
    <w:rsid w:val="00B750BD"/>
    <w:rsid w:val="00B75AEB"/>
    <w:rsid w:val="00B77D2C"/>
    <w:rsid w:val="00B77FEE"/>
    <w:rsid w:val="00B820A2"/>
    <w:rsid w:val="00B844C2"/>
    <w:rsid w:val="00B86CFB"/>
    <w:rsid w:val="00B86DFD"/>
    <w:rsid w:val="00B90604"/>
    <w:rsid w:val="00B91995"/>
    <w:rsid w:val="00B93F1D"/>
    <w:rsid w:val="00B958B8"/>
    <w:rsid w:val="00B97757"/>
    <w:rsid w:val="00BA26BB"/>
    <w:rsid w:val="00BB06A7"/>
    <w:rsid w:val="00BB2E65"/>
    <w:rsid w:val="00BB54D1"/>
    <w:rsid w:val="00BC28FB"/>
    <w:rsid w:val="00BC71E4"/>
    <w:rsid w:val="00BC7781"/>
    <w:rsid w:val="00BD4727"/>
    <w:rsid w:val="00BD678B"/>
    <w:rsid w:val="00BE2046"/>
    <w:rsid w:val="00BE7634"/>
    <w:rsid w:val="00BF57D8"/>
    <w:rsid w:val="00C00393"/>
    <w:rsid w:val="00C005A6"/>
    <w:rsid w:val="00C07B4E"/>
    <w:rsid w:val="00C1161B"/>
    <w:rsid w:val="00C1219D"/>
    <w:rsid w:val="00C22091"/>
    <w:rsid w:val="00C2233D"/>
    <w:rsid w:val="00C2411E"/>
    <w:rsid w:val="00C34993"/>
    <w:rsid w:val="00C35607"/>
    <w:rsid w:val="00C36127"/>
    <w:rsid w:val="00C37623"/>
    <w:rsid w:val="00C40CAF"/>
    <w:rsid w:val="00C42318"/>
    <w:rsid w:val="00C42995"/>
    <w:rsid w:val="00C42CA7"/>
    <w:rsid w:val="00C4459D"/>
    <w:rsid w:val="00C45314"/>
    <w:rsid w:val="00C4677B"/>
    <w:rsid w:val="00C63045"/>
    <w:rsid w:val="00C63903"/>
    <w:rsid w:val="00C640B5"/>
    <w:rsid w:val="00C6765D"/>
    <w:rsid w:val="00C67B92"/>
    <w:rsid w:val="00C71DD6"/>
    <w:rsid w:val="00C75426"/>
    <w:rsid w:val="00C75EDE"/>
    <w:rsid w:val="00C81076"/>
    <w:rsid w:val="00C83033"/>
    <w:rsid w:val="00C83BEA"/>
    <w:rsid w:val="00C879F0"/>
    <w:rsid w:val="00C9125D"/>
    <w:rsid w:val="00C93DBD"/>
    <w:rsid w:val="00C94487"/>
    <w:rsid w:val="00CA3EFF"/>
    <w:rsid w:val="00CA7EA1"/>
    <w:rsid w:val="00CB29BF"/>
    <w:rsid w:val="00CB2FE4"/>
    <w:rsid w:val="00CB47A2"/>
    <w:rsid w:val="00CB5181"/>
    <w:rsid w:val="00CB5D00"/>
    <w:rsid w:val="00CB7B77"/>
    <w:rsid w:val="00CC2741"/>
    <w:rsid w:val="00CC4189"/>
    <w:rsid w:val="00CC41DF"/>
    <w:rsid w:val="00CC6544"/>
    <w:rsid w:val="00CD0CE7"/>
    <w:rsid w:val="00CD2A12"/>
    <w:rsid w:val="00CD578A"/>
    <w:rsid w:val="00CE1B2B"/>
    <w:rsid w:val="00CE290B"/>
    <w:rsid w:val="00CF1EBF"/>
    <w:rsid w:val="00CF2417"/>
    <w:rsid w:val="00CF24C5"/>
    <w:rsid w:val="00CF25B2"/>
    <w:rsid w:val="00CF2A47"/>
    <w:rsid w:val="00CF787E"/>
    <w:rsid w:val="00D01D52"/>
    <w:rsid w:val="00D05729"/>
    <w:rsid w:val="00D05FBB"/>
    <w:rsid w:val="00D10E09"/>
    <w:rsid w:val="00D156DB"/>
    <w:rsid w:val="00D165BE"/>
    <w:rsid w:val="00D220EB"/>
    <w:rsid w:val="00D22208"/>
    <w:rsid w:val="00D23709"/>
    <w:rsid w:val="00D23BEE"/>
    <w:rsid w:val="00D2478B"/>
    <w:rsid w:val="00D24CA4"/>
    <w:rsid w:val="00D265F3"/>
    <w:rsid w:val="00D321D3"/>
    <w:rsid w:val="00D32717"/>
    <w:rsid w:val="00D42273"/>
    <w:rsid w:val="00D51C16"/>
    <w:rsid w:val="00D53809"/>
    <w:rsid w:val="00D542FB"/>
    <w:rsid w:val="00D54D4F"/>
    <w:rsid w:val="00D60315"/>
    <w:rsid w:val="00D60575"/>
    <w:rsid w:val="00D646A0"/>
    <w:rsid w:val="00D64926"/>
    <w:rsid w:val="00D701A3"/>
    <w:rsid w:val="00D718DC"/>
    <w:rsid w:val="00D7344F"/>
    <w:rsid w:val="00D73D85"/>
    <w:rsid w:val="00D74E31"/>
    <w:rsid w:val="00D80492"/>
    <w:rsid w:val="00D810CE"/>
    <w:rsid w:val="00D83B3C"/>
    <w:rsid w:val="00D83F0C"/>
    <w:rsid w:val="00D8724F"/>
    <w:rsid w:val="00D87AF6"/>
    <w:rsid w:val="00D90D5A"/>
    <w:rsid w:val="00D90E60"/>
    <w:rsid w:val="00D90EA1"/>
    <w:rsid w:val="00D931EC"/>
    <w:rsid w:val="00D9465F"/>
    <w:rsid w:val="00D9615E"/>
    <w:rsid w:val="00D973A8"/>
    <w:rsid w:val="00DA2CF8"/>
    <w:rsid w:val="00DB0A9B"/>
    <w:rsid w:val="00DB3348"/>
    <w:rsid w:val="00DB3F50"/>
    <w:rsid w:val="00DB5400"/>
    <w:rsid w:val="00DC4F68"/>
    <w:rsid w:val="00DC7520"/>
    <w:rsid w:val="00DD1D0A"/>
    <w:rsid w:val="00DD2888"/>
    <w:rsid w:val="00DD29F4"/>
    <w:rsid w:val="00DD2A34"/>
    <w:rsid w:val="00DD3544"/>
    <w:rsid w:val="00DE1DAE"/>
    <w:rsid w:val="00DE59F2"/>
    <w:rsid w:val="00DF5928"/>
    <w:rsid w:val="00DF7C41"/>
    <w:rsid w:val="00E01F2F"/>
    <w:rsid w:val="00E01F34"/>
    <w:rsid w:val="00E05347"/>
    <w:rsid w:val="00E0591D"/>
    <w:rsid w:val="00E10A22"/>
    <w:rsid w:val="00E11792"/>
    <w:rsid w:val="00E125C9"/>
    <w:rsid w:val="00E159C3"/>
    <w:rsid w:val="00E171F9"/>
    <w:rsid w:val="00E234AE"/>
    <w:rsid w:val="00E317A9"/>
    <w:rsid w:val="00E33B57"/>
    <w:rsid w:val="00E34047"/>
    <w:rsid w:val="00E35BC7"/>
    <w:rsid w:val="00E36E3F"/>
    <w:rsid w:val="00E376C4"/>
    <w:rsid w:val="00E50250"/>
    <w:rsid w:val="00E55ED9"/>
    <w:rsid w:val="00E64933"/>
    <w:rsid w:val="00E72B92"/>
    <w:rsid w:val="00E7490E"/>
    <w:rsid w:val="00E84668"/>
    <w:rsid w:val="00E87F6B"/>
    <w:rsid w:val="00E924AD"/>
    <w:rsid w:val="00E92FC0"/>
    <w:rsid w:val="00E94341"/>
    <w:rsid w:val="00E95105"/>
    <w:rsid w:val="00E9700D"/>
    <w:rsid w:val="00E97B05"/>
    <w:rsid w:val="00EA5678"/>
    <w:rsid w:val="00EA5F24"/>
    <w:rsid w:val="00EA6D5F"/>
    <w:rsid w:val="00EB089D"/>
    <w:rsid w:val="00EB2ADA"/>
    <w:rsid w:val="00EC05A8"/>
    <w:rsid w:val="00EC10E7"/>
    <w:rsid w:val="00EC2A46"/>
    <w:rsid w:val="00EC6406"/>
    <w:rsid w:val="00EC7B9D"/>
    <w:rsid w:val="00ED04AA"/>
    <w:rsid w:val="00ED0CD1"/>
    <w:rsid w:val="00ED1556"/>
    <w:rsid w:val="00ED3590"/>
    <w:rsid w:val="00ED4684"/>
    <w:rsid w:val="00ED5F83"/>
    <w:rsid w:val="00EE13A5"/>
    <w:rsid w:val="00EE21E0"/>
    <w:rsid w:val="00EE2614"/>
    <w:rsid w:val="00EE638D"/>
    <w:rsid w:val="00EF3F03"/>
    <w:rsid w:val="00EF5146"/>
    <w:rsid w:val="00EF7404"/>
    <w:rsid w:val="00F01145"/>
    <w:rsid w:val="00F035AB"/>
    <w:rsid w:val="00F056EB"/>
    <w:rsid w:val="00F05755"/>
    <w:rsid w:val="00F07C97"/>
    <w:rsid w:val="00F10F50"/>
    <w:rsid w:val="00F13614"/>
    <w:rsid w:val="00F1679A"/>
    <w:rsid w:val="00F16841"/>
    <w:rsid w:val="00F172E4"/>
    <w:rsid w:val="00F20E32"/>
    <w:rsid w:val="00F271F5"/>
    <w:rsid w:val="00F31300"/>
    <w:rsid w:val="00F3251A"/>
    <w:rsid w:val="00F334C1"/>
    <w:rsid w:val="00F33632"/>
    <w:rsid w:val="00F355F9"/>
    <w:rsid w:val="00F46177"/>
    <w:rsid w:val="00F46261"/>
    <w:rsid w:val="00F5062A"/>
    <w:rsid w:val="00F6103E"/>
    <w:rsid w:val="00F631EF"/>
    <w:rsid w:val="00F63746"/>
    <w:rsid w:val="00F74CBA"/>
    <w:rsid w:val="00F77D6E"/>
    <w:rsid w:val="00F803B6"/>
    <w:rsid w:val="00F82565"/>
    <w:rsid w:val="00F85729"/>
    <w:rsid w:val="00F85A9E"/>
    <w:rsid w:val="00F90B7D"/>
    <w:rsid w:val="00F9445C"/>
    <w:rsid w:val="00F95046"/>
    <w:rsid w:val="00FA2D13"/>
    <w:rsid w:val="00FA700A"/>
    <w:rsid w:val="00FB26FD"/>
    <w:rsid w:val="00FB34DB"/>
    <w:rsid w:val="00FB4B38"/>
    <w:rsid w:val="00FB5053"/>
    <w:rsid w:val="00FB70E9"/>
    <w:rsid w:val="00FB74FC"/>
    <w:rsid w:val="00FC242E"/>
    <w:rsid w:val="00FC343F"/>
    <w:rsid w:val="00FC6C68"/>
    <w:rsid w:val="00FD3BAE"/>
    <w:rsid w:val="00FD68D1"/>
    <w:rsid w:val="00FE0C7B"/>
    <w:rsid w:val="00FE361F"/>
    <w:rsid w:val="00FE6BDA"/>
    <w:rsid w:val="00FF012A"/>
    <w:rsid w:val="00FF30D9"/>
    <w:rsid w:val="00FF43AF"/>
    <w:rsid w:val="00FF4781"/>
    <w:rsid w:val="00FF53D6"/>
    <w:rsid w:val="00FF7BCA"/>
    <w:rsid w:val="431925AB"/>
    <w:rsid w:val="5E5C5305"/>
    <w:rsid w:val="7F7925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E756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link w:val="a3"/>
    <w:rsid w:val="004E756E"/>
    <w:rPr>
      <w:kern w:val="2"/>
      <w:sz w:val="18"/>
      <w:szCs w:val="18"/>
    </w:rPr>
  </w:style>
  <w:style w:type="character" w:customStyle="1" w:styleId="Char0">
    <w:name w:val="页脚 Char"/>
    <w:link w:val="a4"/>
    <w:rsid w:val="004E756E"/>
    <w:rPr>
      <w:kern w:val="2"/>
      <w:sz w:val="18"/>
      <w:szCs w:val="18"/>
    </w:rPr>
  </w:style>
  <w:style w:type="paragraph" w:styleId="a5">
    <w:name w:val="Body Text Indent"/>
    <w:basedOn w:val="a"/>
    <w:rsid w:val="004E756E"/>
    <w:pPr>
      <w:ind w:left="1080" w:hanging="660"/>
    </w:pPr>
    <w:rPr>
      <w:szCs w:val="20"/>
    </w:rPr>
  </w:style>
  <w:style w:type="paragraph" w:styleId="a6">
    <w:name w:val="Plain Text"/>
    <w:basedOn w:val="a"/>
    <w:rsid w:val="004E756E"/>
    <w:rPr>
      <w:rFonts w:ascii="宋体" w:hAnsi="Courier New"/>
      <w:szCs w:val="20"/>
    </w:rPr>
  </w:style>
  <w:style w:type="paragraph" w:styleId="2">
    <w:name w:val="Body Text Indent 2"/>
    <w:basedOn w:val="a"/>
    <w:rsid w:val="004E756E"/>
    <w:pPr>
      <w:ind w:left="1080" w:hanging="660"/>
    </w:pPr>
    <w:rPr>
      <w:rFonts w:eastAsia="楷体_GB2312"/>
      <w:b/>
      <w:szCs w:val="20"/>
    </w:rPr>
  </w:style>
  <w:style w:type="paragraph" w:styleId="a4">
    <w:name w:val="footer"/>
    <w:basedOn w:val="a"/>
    <w:link w:val="Char0"/>
    <w:rsid w:val="004E756E"/>
    <w:pPr>
      <w:tabs>
        <w:tab w:val="center" w:pos="4153"/>
        <w:tab w:val="right" w:pos="8306"/>
      </w:tabs>
      <w:snapToGrid w:val="0"/>
      <w:jc w:val="left"/>
    </w:pPr>
    <w:rPr>
      <w:sz w:val="18"/>
      <w:szCs w:val="18"/>
    </w:rPr>
  </w:style>
  <w:style w:type="paragraph" w:styleId="a3">
    <w:name w:val="header"/>
    <w:basedOn w:val="a"/>
    <w:link w:val="Char"/>
    <w:rsid w:val="004E756E"/>
    <w:pPr>
      <w:pBdr>
        <w:bottom w:val="single" w:sz="6" w:space="1" w:color="auto"/>
      </w:pBdr>
      <w:tabs>
        <w:tab w:val="center" w:pos="4153"/>
        <w:tab w:val="right" w:pos="8306"/>
      </w:tabs>
      <w:snapToGrid w:val="0"/>
      <w:jc w:val="center"/>
    </w:pPr>
    <w:rPr>
      <w:sz w:val="18"/>
      <w:szCs w:val="18"/>
    </w:rPr>
  </w:style>
  <w:style w:type="table" w:styleId="a7">
    <w:name w:val="Table Grid"/>
    <w:basedOn w:val="a1"/>
    <w:rsid w:val="004E756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1495</Words>
  <Characters>8524</Characters>
  <Application>Microsoft Office Word</Application>
  <DocSecurity>0</DocSecurity>
  <PresentationFormat/>
  <Lines>71</Lines>
  <Paragraphs>19</Paragraphs>
  <Slides>0</Slides>
  <Notes>0</Notes>
  <HiddenSlides>0</HiddenSlides>
  <MMClips>0</MMClips>
  <ScaleCrop>false</ScaleCrop>
  <Company>Microsoft Corporation</Company>
  <LinksUpToDate>false</LinksUpToDate>
  <CharactersWithSpaces>10000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通知</dc:title>
  <dc:creator>匿名用户</dc:creator>
  <cp:lastModifiedBy>微软用户</cp:lastModifiedBy>
  <cp:revision>3</cp:revision>
  <cp:lastPrinted>2016-09-21T07:53:00Z</cp:lastPrinted>
  <dcterms:created xsi:type="dcterms:W3CDTF">2017-03-24T00:54:00Z</dcterms:created>
  <dcterms:modified xsi:type="dcterms:W3CDTF">2017-03-31T02:26:00Z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