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7C19" w:rsidRDefault="00947C19">
      <w:pPr>
        <w:jc w:val="center"/>
        <w:rPr>
          <w:rFonts w:eastAsia="黑体"/>
          <w:b/>
          <w:sz w:val="36"/>
        </w:rPr>
      </w:pPr>
      <w:r>
        <w:rPr>
          <w:rFonts w:eastAsia="黑体" w:hint="eastAsia"/>
          <w:b/>
          <w:sz w:val="36"/>
        </w:rPr>
        <w:t>天津市高等教育自学考试课程考试大纲</w:t>
      </w:r>
    </w:p>
    <w:p w:rsidR="00947C19" w:rsidRDefault="00947C19" w:rsidP="00752E66">
      <w:pPr>
        <w:spacing w:beforeLines="50"/>
        <w:rPr>
          <w:rFonts w:ascii="宋体" w:hAnsi="宋体"/>
          <w:b/>
          <w:szCs w:val="22"/>
        </w:rPr>
      </w:pPr>
      <w:r>
        <w:rPr>
          <w:rFonts w:ascii="宋体" w:hAnsi="宋体"/>
          <w:b/>
          <w:szCs w:val="22"/>
        </w:rPr>
        <w:t>课程名称：汽车</w:t>
      </w:r>
      <w:r>
        <w:rPr>
          <w:rFonts w:ascii="宋体" w:hAnsi="宋体" w:hint="eastAsia"/>
          <w:b/>
          <w:szCs w:val="22"/>
        </w:rPr>
        <w:t>运行材料</w:t>
      </w:r>
      <w:r>
        <w:rPr>
          <w:rFonts w:ascii="宋体" w:hAnsi="宋体"/>
          <w:b/>
          <w:szCs w:val="22"/>
        </w:rPr>
        <w:t xml:space="preserve">           </w:t>
      </w:r>
      <w:r>
        <w:rPr>
          <w:rFonts w:ascii="宋体" w:hAnsi="宋体" w:hint="eastAsia"/>
          <w:b/>
          <w:szCs w:val="22"/>
        </w:rPr>
        <w:t xml:space="preserve">                                </w:t>
      </w:r>
      <w:r>
        <w:rPr>
          <w:rFonts w:ascii="宋体" w:hAnsi="宋体"/>
          <w:b/>
          <w:szCs w:val="22"/>
        </w:rPr>
        <w:t>课程代码：</w:t>
      </w:r>
      <w:r w:rsidR="00E224BA">
        <w:rPr>
          <w:rFonts w:ascii="宋体" w:hAnsi="宋体" w:hint="eastAsia"/>
          <w:b/>
          <w:szCs w:val="22"/>
        </w:rPr>
        <w:t>1363</w:t>
      </w:r>
    </w:p>
    <w:p w:rsidR="00947C19" w:rsidRDefault="00947C19">
      <w:pPr>
        <w:spacing w:line="360" w:lineRule="exact"/>
        <w:ind w:firstLine="420"/>
        <w:jc w:val="center"/>
        <w:rPr>
          <w:bCs/>
          <w:sz w:val="24"/>
        </w:rPr>
      </w:pPr>
    </w:p>
    <w:p w:rsidR="00947C19" w:rsidRDefault="00947C19" w:rsidP="00752E66">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E224BA">
        <w:rPr>
          <w:rFonts w:hint="eastAsia"/>
          <w:b/>
          <w:sz w:val="28"/>
        </w:rPr>
        <w:t>目标</w:t>
      </w:r>
    </w:p>
    <w:p w:rsidR="00947C19" w:rsidRDefault="00947C19">
      <w:pPr>
        <w:spacing w:line="300" w:lineRule="auto"/>
        <w:rPr>
          <w:rFonts w:ascii="宋体" w:hAnsi="宋体"/>
          <w:b/>
          <w:szCs w:val="21"/>
        </w:rPr>
      </w:pPr>
      <w:r>
        <w:rPr>
          <w:rFonts w:ascii="宋体" w:hAnsi="宋体" w:hint="eastAsia"/>
          <w:b/>
          <w:szCs w:val="21"/>
        </w:rPr>
        <w:t>一、课程</w:t>
      </w:r>
      <w:r w:rsidR="00E224BA">
        <w:rPr>
          <w:rFonts w:ascii="宋体" w:hAnsi="宋体" w:hint="eastAsia"/>
          <w:b/>
          <w:szCs w:val="21"/>
        </w:rPr>
        <w:t>性质</w:t>
      </w:r>
      <w:r>
        <w:rPr>
          <w:rFonts w:ascii="宋体" w:hAnsi="宋体" w:hint="eastAsia"/>
          <w:b/>
          <w:szCs w:val="21"/>
        </w:rPr>
        <w:t>与特点</w:t>
      </w:r>
    </w:p>
    <w:p w:rsidR="00F32979" w:rsidRPr="007635F0" w:rsidRDefault="007635F0" w:rsidP="00F32979">
      <w:pPr>
        <w:spacing w:line="300" w:lineRule="auto"/>
        <w:ind w:firstLineChars="200" w:firstLine="420"/>
        <w:rPr>
          <w:rFonts w:hAnsi="宋体" w:cs="宋体"/>
        </w:rPr>
      </w:pPr>
      <w:r w:rsidRPr="007635F0">
        <w:rPr>
          <w:rFonts w:hAnsi="宋体" w:cs="宋体" w:hint="eastAsia"/>
        </w:rPr>
        <w:t>本课程</w:t>
      </w:r>
      <w:r w:rsidR="00F32979" w:rsidRPr="007635F0">
        <w:rPr>
          <w:rFonts w:ascii="宋体" w:hAnsi="宋体" w:hint="eastAsia"/>
        </w:rPr>
        <w:t>适用于</w:t>
      </w:r>
      <w:r w:rsidR="00E1262C" w:rsidRPr="007635F0">
        <w:rPr>
          <w:rFonts w:ascii="宋体" w:hAnsi="宋体"/>
          <w:szCs w:val="21"/>
        </w:rPr>
        <w:t>汽车</w:t>
      </w:r>
      <w:r w:rsidR="00E1262C" w:rsidRPr="007635F0">
        <w:rPr>
          <w:rFonts w:ascii="宋体" w:hAnsi="宋体" w:hint="eastAsia"/>
          <w:szCs w:val="21"/>
        </w:rPr>
        <w:t>服务工程</w:t>
      </w:r>
      <w:r w:rsidR="00F32979" w:rsidRPr="007635F0">
        <w:rPr>
          <w:rFonts w:ascii="宋体" w:hAnsi="宋体" w:hint="eastAsia"/>
        </w:rPr>
        <w:t>（本科）专业，是一门</w:t>
      </w:r>
      <w:r w:rsidR="00E1262C" w:rsidRPr="007635F0">
        <w:rPr>
          <w:rFonts w:ascii="宋体" w:hAnsi="宋体"/>
          <w:szCs w:val="21"/>
        </w:rPr>
        <w:t>专业核心课</w:t>
      </w:r>
      <w:r w:rsidR="00E1262C" w:rsidRPr="007635F0">
        <w:rPr>
          <w:rFonts w:ascii="宋体" w:hAnsi="宋体" w:hint="eastAsia"/>
          <w:szCs w:val="21"/>
        </w:rPr>
        <w:t>程</w:t>
      </w:r>
      <w:r w:rsidRPr="007635F0">
        <w:rPr>
          <w:rFonts w:ascii="宋体" w:hAnsi="宋体" w:hint="eastAsia"/>
        </w:rPr>
        <w:t>，</w:t>
      </w:r>
      <w:r w:rsidR="00E1262C" w:rsidRPr="007635F0">
        <w:rPr>
          <w:rFonts w:ascii="宋体" w:hAnsi="宋体"/>
          <w:szCs w:val="21"/>
        </w:rPr>
        <w:t>主要介绍汽车的燃料、润滑油</w:t>
      </w:r>
      <w:r w:rsidR="00E1262C" w:rsidRPr="007635F0">
        <w:rPr>
          <w:rFonts w:ascii="宋体" w:hAnsi="宋体" w:hint="eastAsia"/>
          <w:szCs w:val="21"/>
        </w:rPr>
        <w:t>、轮胎、制动液</w:t>
      </w:r>
      <w:r w:rsidR="00E1262C" w:rsidRPr="007635F0">
        <w:rPr>
          <w:rFonts w:ascii="宋体" w:hAnsi="宋体"/>
          <w:szCs w:val="21"/>
        </w:rPr>
        <w:t>等汽车在使用过程中各种消耗材料</w:t>
      </w:r>
      <w:r w:rsidR="00E1262C" w:rsidRPr="007635F0">
        <w:rPr>
          <w:rFonts w:ascii="宋体" w:hAnsi="宋体" w:hint="eastAsia"/>
          <w:szCs w:val="21"/>
        </w:rPr>
        <w:t>的使用性能及其评价指标、分类、牌号、规格和选用方法</w:t>
      </w:r>
      <w:r w:rsidR="00F32979" w:rsidRPr="007635F0">
        <w:rPr>
          <w:rFonts w:hAnsi="宋体" w:cs="宋体" w:hint="eastAsia"/>
        </w:rPr>
        <w:t>，能为考生今后从事</w:t>
      </w:r>
      <w:r w:rsidR="00E1262C" w:rsidRPr="007635F0">
        <w:rPr>
          <w:rFonts w:hAnsi="宋体" w:cs="宋体" w:hint="eastAsia"/>
        </w:rPr>
        <w:t>汽车服务市场</w:t>
      </w:r>
      <w:r w:rsidR="00F32979" w:rsidRPr="007635F0">
        <w:rPr>
          <w:rFonts w:hAnsi="宋体" w:cs="宋体" w:hint="eastAsia"/>
        </w:rPr>
        <w:t>的工作打下坚实的理论基础。</w:t>
      </w:r>
    </w:p>
    <w:p w:rsidR="00F32979" w:rsidRPr="007635F0" w:rsidRDefault="00F32979" w:rsidP="00F32979">
      <w:pPr>
        <w:spacing w:line="300" w:lineRule="auto"/>
        <w:ind w:firstLineChars="200" w:firstLine="420"/>
        <w:rPr>
          <w:rFonts w:ascii="宋体" w:hAnsi="宋体"/>
          <w:szCs w:val="21"/>
        </w:rPr>
      </w:pPr>
      <w:r w:rsidRPr="007635F0">
        <w:rPr>
          <w:rFonts w:hAnsi="宋体" w:cs="宋体" w:hint="eastAsia"/>
        </w:rPr>
        <w:t>全课程</w:t>
      </w:r>
      <w:r w:rsidR="00E1262C" w:rsidRPr="007635F0">
        <w:rPr>
          <w:rFonts w:hAnsi="宋体" w:cs="宋体" w:hint="eastAsia"/>
        </w:rPr>
        <w:t>共分十一</w:t>
      </w:r>
      <w:r w:rsidRPr="007635F0">
        <w:rPr>
          <w:rFonts w:hAnsi="宋体" w:cs="宋体" w:hint="eastAsia"/>
        </w:rPr>
        <w:t>章，主要讲述了</w:t>
      </w:r>
      <w:r w:rsidR="00E1262C" w:rsidRPr="007635F0">
        <w:rPr>
          <w:rFonts w:ascii="宋体" w:hAnsi="宋体" w:hint="eastAsia"/>
          <w:szCs w:val="21"/>
        </w:rPr>
        <w:t>石油的基本知识，车用汽油、柴油，汽车石油代用燃料，发动机润滑油、车辆齿轮油，汽车润滑脂，汽车制动液、汽车液力传动油，汽车轮胎</w:t>
      </w:r>
      <w:r w:rsidRPr="007635F0">
        <w:rPr>
          <w:rFonts w:hAnsi="宋体" w:cs="宋体" w:hint="eastAsia"/>
        </w:rPr>
        <w:t>等内容。</w:t>
      </w:r>
    </w:p>
    <w:p w:rsidR="00947C19" w:rsidRPr="007635F0" w:rsidRDefault="00947C19">
      <w:pPr>
        <w:spacing w:line="300" w:lineRule="auto"/>
        <w:rPr>
          <w:rFonts w:ascii="宋体" w:hAnsi="宋体"/>
          <w:b/>
          <w:szCs w:val="21"/>
        </w:rPr>
      </w:pPr>
      <w:r w:rsidRPr="007635F0">
        <w:rPr>
          <w:rFonts w:ascii="宋体" w:hAnsi="宋体" w:hint="eastAsia"/>
          <w:b/>
          <w:szCs w:val="21"/>
        </w:rPr>
        <w:t>二、课程</w:t>
      </w:r>
      <w:r w:rsidR="00E224BA" w:rsidRPr="007635F0">
        <w:rPr>
          <w:rFonts w:ascii="宋体" w:hAnsi="宋体" w:hint="eastAsia"/>
          <w:b/>
          <w:szCs w:val="21"/>
        </w:rPr>
        <w:t>目标与基本</w:t>
      </w:r>
      <w:r w:rsidRPr="007635F0">
        <w:rPr>
          <w:rFonts w:ascii="宋体" w:hAnsi="宋体" w:hint="eastAsia"/>
          <w:b/>
          <w:szCs w:val="21"/>
        </w:rPr>
        <w:t>要求</w:t>
      </w:r>
    </w:p>
    <w:p w:rsidR="00F32979" w:rsidRPr="007635F0" w:rsidRDefault="00F32979" w:rsidP="00F32979">
      <w:pPr>
        <w:spacing w:line="300" w:lineRule="auto"/>
        <w:ind w:firstLineChars="200" w:firstLine="404"/>
        <w:rPr>
          <w:rFonts w:hAnsi="宋体" w:cs="宋体"/>
        </w:rPr>
      </w:pPr>
      <w:r w:rsidRPr="007635F0">
        <w:rPr>
          <w:rFonts w:hAnsi="宋体" w:cs="宋体" w:hint="eastAsia"/>
          <w:spacing w:val="-4"/>
        </w:rPr>
        <w:t>设置本课程，为了使考生能够</w:t>
      </w:r>
      <w:r w:rsidR="00E1262C" w:rsidRPr="007635F0">
        <w:rPr>
          <w:rFonts w:hAnsi="宋体" w:cs="宋体" w:hint="eastAsia"/>
          <w:spacing w:val="-4"/>
        </w:rPr>
        <w:t>了解与</w:t>
      </w:r>
      <w:r w:rsidRPr="007635F0">
        <w:rPr>
          <w:rFonts w:hAnsi="宋体" w:cs="宋体" w:hint="eastAsia"/>
          <w:spacing w:val="-4"/>
        </w:rPr>
        <w:t>掌握</w:t>
      </w:r>
      <w:r w:rsidR="00E1262C" w:rsidRPr="007635F0">
        <w:rPr>
          <w:rFonts w:ascii="宋体" w:hAnsi="宋体"/>
          <w:szCs w:val="21"/>
        </w:rPr>
        <w:t>汽车燃料、润滑油</w:t>
      </w:r>
      <w:r w:rsidR="00E1262C" w:rsidRPr="007635F0">
        <w:rPr>
          <w:rFonts w:ascii="宋体" w:hAnsi="宋体" w:hint="eastAsia"/>
          <w:szCs w:val="21"/>
        </w:rPr>
        <w:t>、轮胎、制动液</w:t>
      </w:r>
      <w:r w:rsidR="00E1262C" w:rsidRPr="007635F0">
        <w:rPr>
          <w:rFonts w:ascii="宋体" w:hAnsi="宋体"/>
          <w:szCs w:val="21"/>
        </w:rPr>
        <w:t>等</w:t>
      </w:r>
      <w:r w:rsidR="00E1262C" w:rsidRPr="007635F0">
        <w:rPr>
          <w:rFonts w:ascii="宋体" w:hAnsi="宋体" w:hint="eastAsia"/>
          <w:szCs w:val="21"/>
        </w:rPr>
        <w:t>汽车运行材料的主要使用性能与正确选用，</w:t>
      </w:r>
      <w:r w:rsidRPr="007635F0">
        <w:rPr>
          <w:rFonts w:hAnsi="宋体" w:cs="宋体" w:hint="eastAsia"/>
        </w:rPr>
        <w:t>能够运用所学理论知识进行相应的</w:t>
      </w:r>
      <w:r w:rsidR="00FB5493" w:rsidRPr="007635F0">
        <w:rPr>
          <w:rFonts w:hAnsi="宋体" w:cs="宋体" w:hint="eastAsia"/>
        </w:rPr>
        <w:t>汽车服务</w:t>
      </w:r>
      <w:r w:rsidRPr="007635F0">
        <w:rPr>
          <w:rFonts w:hAnsi="宋体" w:cs="宋体" w:hint="eastAsia"/>
        </w:rPr>
        <w:t>工作。</w:t>
      </w:r>
    </w:p>
    <w:p w:rsidR="00947C19" w:rsidRPr="007635F0" w:rsidRDefault="003B62BA" w:rsidP="00FB5493">
      <w:pPr>
        <w:spacing w:line="300" w:lineRule="auto"/>
        <w:ind w:firstLineChars="225" w:firstLine="473"/>
        <w:rPr>
          <w:rFonts w:ascii="宋体" w:hAnsi="宋体"/>
          <w:szCs w:val="21"/>
        </w:rPr>
      </w:pPr>
      <w:r w:rsidRPr="007635F0">
        <w:rPr>
          <w:rFonts w:ascii="宋体" w:hAnsi="宋体"/>
          <w:szCs w:val="21"/>
        </w:rPr>
        <w:t>通过本课程的学习，</w:t>
      </w:r>
      <w:r w:rsidRPr="007635F0">
        <w:rPr>
          <w:rFonts w:ascii="宋体" w:hAnsi="宋体" w:hint="eastAsia"/>
          <w:szCs w:val="21"/>
        </w:rPr>
        <w:t>要求</w:t>
      </w:r>
      <w:r w:rsidRPr="007635F0">
        <w:rPr>
          <w:rFonts w:ascii="宋体" w:hAnsi="宋体"/>
          <w:szCs w:val="21"/>
        </w:rPr>
        <w:t>考生掌握燃料、润滑油</w:t>
      </w:r>
      <w:r w:rsidRPr="007635F0">
        <w:rPr>
          <w:rFonts w:ascii="宋体" w:hAnsi="宋体" w:hint="eastAsia"/>
          <w:szCs w:val="21"/>
        </w:rPr>
        <w:t>、轮胎、制动液</w:t>
      </w:r>
      <w:r w:rsidRPr="007635F0">
        <w:rPr>
          <w:rFonts w:ascii="宋体" w:hAnsi="宋体"/>
          <w:szCs w:val="21"/>
        </w:rPr>
        <w:t>等汽车</w:t>
      </w:r>
      <w:r w:rsidRPr="007635F0">
        <w:rPr>
          <w:rFonts w:ascii="宋体" w:hAnsi="宋体" w:hint="eastAsia"/>
          <w:szCs w:val="21"/>
        </w:rPr>
        <w:t>运行</w:t>
      </w:r>
      <w:r w:rsidRPr="007635F0">
        <w:rPr>
          <w:rFonts w:ascii="宋体" w:hAnsi="宋体"/>
          <w:szCs w:val="21"/>
        </w:rPr>
        <w:t>材料</w:t>
      </w:r>
      <w:r w:rsidRPr="007635F0">
        <w:rPr>
          <w:rFonts w:ascii="宋体" w:hAnsi="宋体" w:hint="eastAsia"/>
          <w:szCs w:val="21"/>
        </w:rPr>
        <w:t>的主要使用性能及其评价指标与评价方法</w:t>
      </w:r>
      <w:r w:rsidRPr="007635F0">
        <w:rPr>
          <w:rFonts w:ascii="宋体" w:hAnsi="宋体"/>
          <w:szCs w:val="21"/>
        </w:rPr>
        <w:t>，</w:t>
      </w:r>
      <w:r w:rsidRPr="007635F0">
        <w:rPr>
          <w:rFonts w:ascii="宋体" w:hAnsi="宋体" w:hint="eastAsia"/>
          <w:szCs w:val="21"/>
        </w:rPr>
        <w:t>以及汽车运行材料的正确选用与更换，并具有</w:t>
      </w:r>
      <w:r w:rsidRPr="007635F0">
        <w:rPr>
          <w:rFonts w:ascii="宋体" w:hAnsi="宋体"/>
          <w:szCs w:val="21"/>
        </w:rPr>
        <w:t>一定</w:t>
      </w:r>
      <w:r w:rsidRPr="007635F0">
        <w:rPr>
          <w:rFonts w:ascii="宋体" w:hAnsi="宋体" w:hint="eastAsia"/>
          <w:szCs w:val="21"/>
        </w:rPr>
        <w:t>的汽车运行材料主要使用性能指标、选用与更换的</w:t>
      </w:r>
      <w:r w:rsidRPr="007635F0">
        <w:rPr>
          <w:rFonts w:ascii="宋体" w:hAnsi="宋体"/>
          <w:szCs w:val="21"/>
        </w:rPr>
        <w:t>自学能力</w:t>
      </w:r>
      <w:r w:rsidRPr="007635F0">
        <w:rPr>
          <w:rFonts w:ascii="宋体" w:hAnsi="宋体" w:hint="eastAsia"/>
          <w:szCs w:val="21"/>
        </w:rPr>
        <w:t>，</w:t>
      </w:r>
      <w:r w:rsidRPr="007635F0">
        <w:rPr>
          <w:rFonts w:ascii="宋体" w:hAnsi="宋体"/>
          <w:szCs w:val="21"/>
        </w:rPr>
        <w:t>以适应汽车不断更新</w:t>
      </w:r>
      <w:r w:rsidRPr="007635F0">
        <w:rPr>
          <w:rFonts w:ascii="宋体" w:hAnsi="宋体" w:hint="eastAsia"/>
          <w:szCs w:val="21"/>
        </w:rPr>
        <w:t>换代</w:t>
      </w:r>
      <w:r w:rsidRPr="007635F0">
        <w:rPr>
          <w:rFonts w:ascii="宋体" w:hAnsi="宋体"/>
          <w:szCs w:val="21"/>
        </w:rPr>
        <w:t>的需要。</w:t>
      </w:r>
    </w:p>
    <w:p w:rsidR="00947C19" w:rsidRDefault="00947C19">
      <w:pPr>
        <w:spacing w:line="300" w:lineRule="auto"/>
        <w:rPr>
          <w:rFonts w:ascii="宋体" w:hAnsi="宋体"/>
          <w:b/>
          <w:szCs w:val="21"/>
        </w:rPr>
      </w:pPr>
      <w:r>
        <w:rPr>
          <w:rFonts w:ascii="宋体" w:hAnsi="宋体" w:hint="eastAsia"/>
          <w:b/>
          <w:szCs w:val="21"/>
        </w:rPr>
        <w:t>三、与本专业其他课程的关系</w:t>
      </w:r>
    </w:p>
    <w:p w:rsidR="00947C19" w:rsidRDefault="00947C19">
      <w:pPr>
        <w:spacing w:line="300" w:lineRule="auto"/>
        <w:ind w:firstLineChars="200" w:firstLine="420"/>
        <w:rPr>
          <w:rFonts w:ascii="宋体" w:hAnsi="宋体"/>
          <w:bCs/>
          <w:szCs w:val="21"/>
        </w:rPr>
      </w:pPr>
      <w:r>
        <w:rPr>
          <w:rFonts w:ascii="宋体" w:hAnsi="宋体"/>
          <w:bCs/>
          <w:szCs w:val="21"/>
        </w:rPr>
        <w:t>本课程应具备</w:t>
      </w:r>
      <w:r>
        <w:rPr>
          <w:rFonts w:ascii="宋体" w:hAnsi="宋体" w:hint="eastAsia"/>
          <w:bCs/>
          <w:szCs w:val="21"/>
        </w:rPr>
        <w:t>工程化学</w:t>
      </w:r>
      <w:r>
        <w:rPr>
          <w:rFonts w:ascii="宋体" w:hAnsi="宋体"/>
          <w:bCs/>
          <w:szCs w:val="21"/>
        </w:rPr>
        <w:t>、液压技术</w:t>
      </w:r>
      <w:r>
        <w:rPr>
          <w:rFonts w:ascii="宋体" w:hAnsi="宋体" w:hint="eastAsia"/>
          <w:bCs/>
          <w:szCs w:val="21"/>
        </w:rPr>
        <w:t>、</w:t>
      </w:r>
      <w:r>
        <w:rPr>
          <w:rFonts w:ascii="宋体" w:hAnsi="宋体"/>
          <w:bCs/>
          <w:szCs w:val="21"/>
        </w:rPr>
        <w:t>机械基础等学科的知识基础条件。本课程的先修课程为：</w:t>
      </w:r>
      <w:r>
        <w:rPr>
          <w:rFonts w:ascii="宋体" w:hAnsi="宋体" w:hint="eastAsia"/>
          <w:bCs/>
          <w:szCs w:val="21"/>
        </w:rPr>
        <w:t>物理学、工程化学</w:t>
      </w:r>
      <w:r>
        <w:rPr>
          <w:rFonts w:ascii="宋体" w:hAnsi="宋体"/>
          <w:bCs/>
          <w:szCs w:val="21"/>
        </w:rPr>
        <w:t>、机械设计基础、液压技术、发动机原理</w:t>
      </w:r>
      <w:r>
        <w:rPr>
          <w:rFonts w:ascii="宋体" w:hAnsi="宋体" w:hint="eastAsia"/>
          <w:bCs/>
          <w:szCs w:val="21"/>
        </w:rPr>
        <w:t>、汽车构造</w:t>
      </w:r>
      <w:r>
        <w:rPr>
          <w:rFonts w:ascii="宋体" w:hAnsi="宋体"/>
          <w:bCs/>
          <w:szCs w:val="21"/>
        </w:rPr>
        <w:t>等。本课程的后续课程为：汽车维修</w:t>
      </w:r>
      <w:r>
        <w:rPr>
          <w:rFonts w:ascii="宋体" w:hAnsi="宋体" w:hint="eastAsia"/>
          <w:bCs/>
          <w:szCs w:val="21"/>
        </w:rPr>
        <w:t>工程</w:t>
      </w:r>
      <w:r>
        <w:rPr>
          <w:rFonts w:ascii="宋体" w:hAnsi="宋体"/>
          <w:bCs/>
          <w:szCs w:val="21"/>
        </w:rPr>
        <w:t>、</w:t>
      </w:r>
      <w:r>
        <w:rPr>
          <w:rFonts w:ascii="宋体" w:hAnsi="宋体" w:hint="eastAsia"/>
          <w:bCs/>
          <w:szCs w:val="21"/>
        </w:rPr>
        <w:t>汽车运用</w:t>
      </w:r>
      <w:r>
        <w:rPr>
          <w:rFonts w:ascii="宋体" w:hAnsi="宋体"/>
          <w:bCs/>
          <w:szCs w:val="21"/>
        </w:rPr>
        <w:t>等。</w:t>
      </w:r>
    </w:p>
    <w:p w:rsidR="00947C19" w:rsidRDefault="00947C19">
      <w:pPr>
        <w:spacing w:line="300" w:lineRule="auto"/>
        <w:ind w:firstLine="420"/>
        <w:rPr>
          <w:rFonts w:ascii="宋体" w:hAnsi="宋体"/>
          <w:bCs/>
          <w:szCs w:val="21"/>
        </w:rPr>
      </w:pPr>
    </w:p>
    <w:p w:rsidR="00947C19" w:rsidRDefault="00947C19" w:rsidP="00752E66">
      <w:pPr>
        <w:spacing w:beforeLines="50" w:afterLines="50"/>
        <w:jc w:val="center"/>
        <w:rPr>
          <w:b/>
          <w:sz w:val="28"/>
        </w:rPr>
      </w:pPr>
      <w:r>
        <w:rPr>
          <w:b/>
          <w:sz w:val="28"/>
        </w:rPr>
        <w:t>第二部分</w:t>
      </w:r>
      <w:r>
        <w:rPr>
          <w:b/>
          <w:sz w:val="28"/>
        </w:rPr>
        <w:t xml:space="preserve">  </w:t>
      </w:r>
      <w:r>
        <w:rPr>
          <w:b/>
          <w:sz w:val="28"/>
        </w:rPr>
        <w:t>考核内容与考核目标</w:t>
      </w:r>
    </w:p>
    <w:p w:rsidR="00947C19" w:rsidRDefault="00947C19">
      <w:pPr>
        <w:spacing w:line="300" w:lineRule="auto"/>
        <w:jc w:val="center"/>
        <w:rPr>
          <w:rFonts w:ascii="宋体" w:hAnsi="宋体"/>
          <w:b/>
          <w:bCs/>
          <w:szCs w:val="21"/>
        </w:rPr>
      </w:pPr>
      <w:r>
        <w:rPr>
          <w:rFonts w:ascii="宋体" w:hAnsi="宋体"/>
          <w:b/>
          <w:bCs/>
          <w:szCs w:val="21"/>
        </w:rPr>
        <w:t xml:space="preserve">第一章  </w:t>
      </w:r>
      <w:r>
        <w:rPr>
          <w:rFonts w:ascii="宋体" w:hAnsi="宋体" w:hint="eastAsia"/>
          <w:b/>
          <w:bCs/>
          <w:szCs w:val="21"/>
        </w:rPr>
        <w:t>石油的基本知识</w:t>
      </w:r>
    </w:p>
    <w:p w:rsidR="00947C19" w:rsidRDefault="00947C19">
      <w:pPr>
        <w:spacing w:line="300" w:lineRule="auto"/>
        <w:rPr>
          <w:rFonts w:ascii="宋体" w:hAnsi="宋体"/>
          <w:b/>
          <w:szCs w:val="21"/>
        </w:rPr>
      </w:pPr>
      <w:r>
        <w:rPr>
          <w:rFonts w:ascii="宋体" w:hAnsi="宋体"/>
          <w:b/>
          <w:szCs w:val="21"/>
        </w:rPr>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color w:val="000000"/>
          <w:szCs w:val="21"/>
        </w:rPr>
        <w:t>石油的元素组成、烃类组成、非烃类组成，</w:t>
      </w:r>
      <w:r>
        <w:rPr>
          <w:rFonts w:ascii="宋体" w:hAnsi="宋体"/>
          <w:color w:val="000000"/>
          <w:szCs w:val="21"/>
        </w:rPr>
        <w:t>掌握</w:t>
      </w:r>
      <w:r>
        <w:rPr>
          <w:rFonts w:ascii="宋体" w:hAnsi="宋体" w:hint="eastAsia"/>
          <w:color w:val="000000"/>
          <w:szCs w:val="21"/>
        </w:rPr>
        <w:t>石油的分类方法与各种炼制方法及特点，了解石油产品和润滑剂的分类、石油添加剂的作用等</w:t>
      </w:r>
      <w:r>
        <w:rPr>
          <w:rFonts w:ascii="宋体" w:hAnsi="宋体"/>
          <w:bCs/>
          <w:szCs w:val="21"/>
        </w:rPr>
        <w:t>。</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石油的组成</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石油的元素组成、烃类组成、非烃类组成</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烃类在石油馏分中的分布</w:t>
      </w:r>
    </w:p>
    <w:p w:rsidR="00947C19" w:rsidRDefault="00947C19">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石油的炼制方法</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lastRenderedPageBreak/>
        <w:t>识记：</w:t>
      </w:r>
      <w:r>
        <w:rPr>
          <w:rFonts w:ascii="宋体" w:hAnsi="宋体" w:hint="eastAsia"/>
          <w:bCs/>
          <w:szCs w:val="21"/>
        </w:rPr>
        <w:t>炼油厂的类型及其特点；蒸馏、裂化、催化重整、烷基化、延迟焦化、燃料精制、润滑油精制的定义及其特点</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燃料—润滑油型炼油厂炼制流程示意图</w:t>
      </w:r>
    </w:p>
    <w:p w:rsidR="00947C19" w:rsidRDefault="00947C19">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石油产品和润滑剂的分类</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石油产品的总分类</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润滑剂各有关产品（L类）的分类</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石油的分类</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工业分类法、商品分类法的规则</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化学分类法、关键馏分特性分类的方法</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石油添加剂概述</w:t>
      </w:r>
      <w:r>
        <w:rPr>
          <w:rFonts w:ascii="宋体" w:hAnsi="宋体"/>
          <w:bCs/>
          <w:szCs w:val="21"/>
        </w:rPr>
        <w:t>（一般）</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润滑剂各种添加剂的作用</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石油添加剂分类和代号；润滑剂各种添加剂的作用机理</w:t>
      </w:r>
    </w:p>
    <w:p w:rsidR="00947C19" w:rsidRDefault="00947C19">
      <w:pPr>
        <w:spacing w:line="300" w:lineRule="auto"/>
        <w:rPr>
          <w:rFonts w:ascii="宋体" w:hAnsi="宋体"/>
          <w:bCs/>
          <w:szCs w:val="21"/>
        </w:rPr>
      </w:pPr>
    </w:p>
    <w:p w:rsidR="00947C19" w:rsidRDefault="00947C19">
      <w:pPr>
        <w:spacing w:line="300" w:lineRule="auto"/>
        <w:jc w:val="center"/>
        <w:rPr>
          <w:rFonts w:ascii="宋体" w:hAnsi="宋体"/>
          <w:b/>
          <w:bCs/>
          <w:szCs w:val="21"/>
        </w:rPr>
      </w:pPr>
      <w:r>
        <w:rPr>
          <w:rFonts w:ascii="宋体" w:hAnsi="宋体"/>
          <w:b/>
          <w:bCs/>
          <w:szCs w:val="21"/>
        </w:rPr>
        <w:t>第</w:t>
      </w:r>
      <w:r>
        <w:rPr>
          <w:rFonts w:ascii="宋体" w:hAnsi="宋体" w:hint="eastAsia"/>
          <w:b/>
          <w:bCs/>
          <w:szCs w:val="21"/>
        </w:rPr>
        <w:t>二</w:t>
      </w:r>
      <w:r>
        <w:rPr>
          <w:rFonts w:ascii="宋体" w:hAnsi="宋体"/>
          <w:b/>
          <w:bCs/>
          <w:szCs w:val="21"/>
        </w:rPr>
        <w:t xml:space="preserve">章  </w:t>
      </w:r>
      <w:r>
        <w:rPr>
          <w:rFonts w:ascii="宋体" w:hAnsi="宋体" w:hint="eastAsia"/>
          <w:b/>
          <w:bCs/>
          <w:szCs w:val="21"/>
        </w:rPr>
        <w:t>车用汽油</w:t>
      </w:r>
    </w:p>
    <w:p w:rsidR="00947C19" w:rsidRDefault="00947C19">
      <w:pPr>
        <w:spacing w:line="300" w:lineRule="auto"/>
        <w:rPr>
          <w:rFonts w:ascii="宋体" w:hAnsi="宋体"/>
          <w:b/>
          <w:szCs w:val="21"/>
        </w:rPr>
      </w:pPr>
      <w:r>
        <w:rPr>
          <w:rFonts w:ascii="宋体" w:hAnsi="宋体"/>
          <w:b/>
          <w:szCs w:val="21"/>
        </w:rPr>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汽油各种使用性能的定义与内涵及其评定指标，掌握车用汽油GB17930——2006《车用汽油》的牌号与主要技术要求，并掌握其选用原则</w:t>
      </w:r>
      <w:r>
        <w:rPr>
          <w:rFonts w:ascii="宋体" w:hAnsi="宋体"/>
          <w:bCs/>
          <w:szCs w:val="21"/>
        </w:rPr>
        <w:t>。</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汽油的使用性能</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汽油的蒸发性、抗爆性、氧化安定性的定义</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汽油的腐蚀性、无害性、无机械杂质和水分的内涵</w:t>
      </w:r>
    </w:p>
    <w:p w:rsidR="00947C19" w:rsidRDefault="00947C19">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汽油抗爆性的评定指标</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辛烷值、马达法辛值、研究法辛烷值、抗爆指数的定义</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辛烷值测定法，汽油机压缩比与辛烷值</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三</w:t>
      </w:r>
      <w:r>
        <w:rPr>
          <w:rFonts w:ascii="宋体" w:hAnsi="宋体"/>
          <w:bCs/>
          <w:szCs w:val="21"/>
        </w:rPr>
        <w:t>）</w:t>
      </w:r>
      <w:r>
        <w:rPr>
          <w:rFonts w:ascii="宋体" w:hAnsi="宋体" w:hint="eastAsia"/>
          <w:bCs/>
          <w:szCs w:val="21"/>
        </w:rPr>
        <w:t>车用汽油规范或标准</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我国车用汽油标准GB17930——2006《车用汽油》的牌号及主要技术要求</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世界燃料规范；GB18351——2004《车用乙醇汽油》</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车用汽油的选用</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车用汽油的选择原则</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燃料管理和安全使用</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汽油蒸发性的评定指标</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馏程的定义，典型馏分蒸发温度和残留量的概念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典型馏分蒸发温度对发动机工作的影响</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六</w:t>
      </w:r>
      <w:r>
        <w:rPr>
          <w:rFonts w:ascii="宋体" w:hAnsi="宋体"/>
          <w:bCs/>
          <w:szCs w:val="21"/>
        </w:rPr>
        <w:t>）</w:t>
      </w:r>
      <w:r>
        <w:rPr>
          <w:rFonts w:ascii="宋体" w:hAnsi="宋体" w:hint="eastAsia"/>
          <w:bCs/>
          <w:szCs w:val="21"/>
        </w:rPr>
        <w:t>汽油氧化安定性的评价指标</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实际胶质的概念及其对使用的影响，诱导期的概念及其对使用的影响</w:t>
      </w:r>
    </w:p>
    <w:p w:rsidR="00947C19" w:rsidRDefault="00947C19">
      <w:pPr>
        <w:spacing w:line="300" w:lineRule="auto"/>
        <w:ind w:firstLineChars="200" w:firstLine="420"/>
        <w:rPr>
          <w:rFonts w:ascii="宋体" w:hAnsi="宋体"/>
          <w:bCs/>
          <w:szCs w:val="21"/>
        </w:rPr>
      </w:pPr>
      <w:r>
        <w:rPr>
          <w:rFonts w:ascii="宋体" w:hAnsi="宋体"/>
          <w:bCs/>
          <w:szCs w:val="21"/>
        </w:rPr>
        <w:lastRenderedPageBreak/>
        <w:t>理解：</w:t>
      </w:r>
      <w:r>
        <w:rPr>
          <w:rFonts w:ascii="宋体" w:hAnsi="宋体" w:hint="eastAsia"/>
          <w:bCs/>
          <w:szCs w:val="21"/>
        </w:rPr>
        <w:t>实际胶质测定法，诱导期测定法</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七</w:t>
      </w:r>
      <w:r>
        <w:rPr>
          <w:rFonts w:ascii="宋体" w:hAnsi="宋体"/>
          <w:bCs/>
          <w:szCs w:val="21"/>
        </w:rPr>
        <w:t>）</w:t>
      </w:r>
      <w:r>
        <w:rPr>
          <w:rFonts w:ascii="宋体" w:hAnsi="宋体" w:hint="eastAsia"/>
          <w:bCs/>
          <w:szCs w:val="21"/>
        </w:rPr>
        <w:t>汽油腐蚀性的评定指标</w:t>
      </w:r>
      <w:r>
        <w:rPr>
          <w:rFonts w:ascii="宋体" w:hAnsi="宋体"/>
          <w:bCs/>
          <w:szCs w:val="21"/>
        </w:rPr>
        <w:t>（一般）</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硫含量的概念及其对使用的影响</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硫含量测定法，铜片腐蚀试验</w:t>
      </w:r>
    </w:p>
    <w:p w:rsidR="00947C19" w:rsidRDefault="00947C19">
      <w:pPr>
        <w:spacing w:line="300" w:lineRule="auto"/>
        <w:ind w:firstLineChars="200" w:firstLine="420"/>
        <w:rPr>
          <w:rFonts w:ascii="宋体" w:hAnsi="宋体"/>
          <w:bCs/>
          <w:szCs w:val="21"/>
        </w:rPr>
      </w:pPr>
    </w:p>
    <w:p w:rsidR="00947C19" w:rsidRDefault="00947C19">
      <w:pPr>
        <w:spacing w:line="300" w:lineRule="auto"/>
        <w:jc w:val="center"/>
        <w:rPr>
          <w:rFonts w:ascii="宋体" w:hAnsi="宋体"/>
          <w:b/>
          <w:bCs/>
          <w:szCs w:val="21"/>
        </w:rPr>
      </w:pPr>
      <w:r>
        <w:rPr>
          <w:rFonts w:ascii="宋体" w:hAnsi="宋体"/>
          <w:b/>
          <w:bCs/>
          <w:szCs w:val="21"/>
        </w:rPr>
        <w:t>第</w:t>
      </w:r>
      <w:r>
        <w:rPr>
          <w:rFonts w:ascii="宋体" w:hAnsi="宋体" w:hint="eastAsia"/>
          <w:b/>
          <w:bCs/>
          <w:szCs w:val="21"/>
        </w:rPr>
        <w:t>三</w:t>
      </w:r>
      <w:r>
        <w:rPr>
          <w:rFonts w:ascii="宋体" w:hAnsi="宋体"/>
          <w:b/>
          <w:bCs/>
          <w:szCs w:val="21"/>
        </w:rPr>
        <w:t xml:space="preserve">章  </w:t>
      </w:r>
      <w:r>
        <w:rPr>
          <w:rFonts w:ascii="宋体" w:hAnsi="宋体" w:hint="eastAsia"/>
          <w:b/>
          <w:bCs/>
          <w:szCs w:val="21"/>
        </w:rPr>
        <w:t>车用柴油</w:t>
      </w:r>
    </w:p>
    <w:p w:rsidR="00947C19" w:rsidRDefault="00947C19">
      <w:pPr>
        <w:spacing w:line="300" w:lineRule="auto"/>
        <w:rPr>
          <w:rFonts w:ascii="宋体" w:hAnsi="宋体"/>
          <w:b/>
          <w:szCs w:val="21"/>
        </w:rPr>
      </w:pPr>
      <w:r>
        <w:rPr>
          <w:rFonts w:ascii="宋体" w:hAnsi="宋体"/>
          <w:b/>
          <w:szCs w:val="21"/>
        </w:rPr>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szCs w:val="21"/>
        </w:rPr>
        <w:t>柴油</w:t>
      </w:r>
      <w:r>
        <w:rPr>
          <w:rFonts w:ascii="宋体" w:hAnsi="宋体" w:hint="eastAsia"/>
          <w:bCs/>
          <w:szCs w:val="21"/>
        </w:rPr>
        <w:t>各种使用性能的定义与内涵及其评定指标，掌握车用柴油GB/T19147——2003《车用柴油》的牌号与主要技术要求，并掌握其选用原则</w:t>
      </w:r>
      <w:r>
        <w:rPr>
          <w:rFonts w:ascii="宋体" w:hAnsi="宋体"/>
          <w:bCs/>
          <w:szCs w:val="21"/>
        </w:rPr>
        <w:t>。</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柴油的使用性能</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柴油的低温流动性、燃烧性、雾化和蒸发性、安定性的定义</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柴油的腐蚀性、无害性、清洁性的内涵</w:t>
      </w:r>
    </w:p>
    <w:p w:rsidR="00947C19" w:rsidRDefault="00947C19">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柴油低温流动性的评定指标</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凝点、冷滤点的概念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凝点、冷滤点的测定法</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三</w:t>
      </w:r>
      <w:r>
        <w:rPr>
          <w:rFonts w:ascii="宋体" w:hAnsi="宋体"/>
          <w:bCs/>
          <w:szCs w:val="21"/>
        </w:rPr>
        <w:t>）</w:t>
      </w:r>
      <w:r>
        <w:rPr>
          <w:rFonts w:ascii="宋体" w:hAnsi="宋体" w:hint="eastAsia"/>
          <w:bCs/>
          <w:szCs w:val="21"/>
        </w:rPr>
        <w:t>车用柴油规范或标准</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我国车用柴油GB/T19147——2003《车用柴油》的牌号及主要技术要求</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世界燃料规范；基准柴油的技术要求</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车用柴油的选用</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车用柴油牌号的最低使用温度选择原则</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柴油雾化和蒸发性的评定指标</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馏程、密度、闪点的概念；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运动黏度的定义与分类以及对发动机工作的影响</w:t>
      </w:r>
    </w:p>
    <w:p w:rsidR="00947C19" w:rsidRDefault="00947C19">
      <w:pPr>
        <w:spacing w:line="300" w:lineRule="auto"/>
        <w:ind w:firstLineChars="200" w:firstLine="420"/>
        <w:rPr>
          <w:rFonts w:ascii="宋体" w:hAnsi="宋体"/>
          <w:bCs/>
          <w:szCs w:val="21"/>
        </w:rPr>
      </w:pPr>
      <w:r>
        <w:rPr>
          <w:rFonts w:ascii="宋体" w:hAnsi="宋体" w:hint="eastAsia"/>
          <w:bCs/>
          <w:szCs w:val="21"/>
        </w:rPr>
        <w:t>（六</w:t>
      </w:r>
      <w:r>
        <w:rPr>
          <w:rFonts w:ascii="宋体" w:hAnsi="宋体"/>
          <w:bCs/>
          <w:szCs w:val="21"/>
        </w:rPr>
        <w:t>）</w:t>
      </w:r>
      <w:r>
        <w:rPr>
          <w:rFonts w:ascii="宋体" w:hAnsi="宋体" w:hint="eastAsia"/>
          <w:bCs/>
          <w:szCs w:val="21"/>
        </w:rPr>
        <w:t>柴油燃烧性的评价指标</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十六烷值的概念以及对发动机工作的影响</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十六烷值测定法，十六烷值指数</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七</w:t>
      </w:r>
      <w:r>
        <w:rPr>
          <w:rFonts w:ascii="宋体" w:hAnsi="宋体"/>
          <w:bCs/>
          <w:szCs w:val="21"/>
        </w:rPr>
        <w:t>）</w:t>
      </w:r>
      <w:r>
        <w:rPr>
          <w:rFonts w:ascii="宋体" w:hAnsi="宋体" w:hint="eastAsia"/>
          <w:bCs/>
          <w:szCs w:val="21"/>
        </w:rPr>
        <w:t>柴油安定性的评价指标</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氧化安定性的概念与内涵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10%蒸余物残炭的概念与内涵</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八</w:t>
      </w:r>
      <w:r>
        <w:rPr>
          <w:rFonts w:ascii="宋体" w:hAnsi="宋体"/>
          <w:bCs/>
          <w:szCs w:val="21"/>
        </w:rPr>
        <w:t>）</w:t>
      </w:r>
      <w:r>
        <w:rPr>
          <w:rFonts w:ascii="宋体" w:hAnsi="宋体" w:hint="eastAsia"/>
          <w:bCs/>
          <w:szCs w:val="21"/>
        </w:rPr>
        <w:t>柴油其他的评定指标</w:t>
      </w:r>
      <w:r>
        <w:rPr>
          <w:rFonts w:ascii="宋体" w:hAnsi="宋体"/>
          <w:bCs/>
          <w:szCs w:val="21"/>
        </w:rPr>
        <w:t>（一般）</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柴油中硫含量的概念及其对柴油机工作的影响</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水分、灰分的概念</w:t>
      </w:r>
    </w:p>
    <w:p w:rsidR="00947C19" w:rsidRDefault="00947C19">
      <w:pPr>
        <w:spacing w:line="300" w:lineRule="auto"/>
        <w:rPr>
          <w:rFonts w:ascii="宋体" w:hAnsi="宋体"/>
          <w:bCs/>
          <w:szCs w:val="21"/>
        </w:rPr>
      </w:pPr>
    </w:p>
    <w:p w:rsidR="00947C19" w:rsidRDefault="00947C19">
      <w:pPr>
        <w:spacing w:line="300" w:lineRule="auto"/>
        <w:jc w:val="center"/>
        <w:rPr>
          <w:rFonts w:ascii="宋体" w:hAnsi="宋体"/>
          <w:b/>
          <w:bCs/>
          <w:szCs w:val="21"/>
        </w:rPr>
      </w:pPr>
      <w:r>
        <w:rPr>
          <w:rFonts w:ascii="宋体" w:hAnsi="宋体"/>
          <w:b/>
          <w:bCs/>
          <w:szCs w:val="21"/>
        </w:rPr>
        <w:t>第</w:t>
      </w:r>
      <w:r>
        <w:rPr>
          <w:rFonts w:ascii="宋体" w:hAnsi="宋体" w:hint="eastAsia"/>
          <w:b/>
          <w:bCs/>
          <w:szCs w:val="21"/>
        </w:rPr>
        <w:t>四</w:t>
      </w:r>
      <w:r>
        <w:rPr>
          <w:rFonts w:ascii="宋体" w:hAnsi="宋体"/>
          <w:b/>
          <w:bCs/>
          <w:szCs w:val="21"/>
        </w:rPr>
        <w:t xml:space="preserve">章  </w:t>
      </w:r>
      <w:r>
        <w:rPr>
          <w:rFonts w:ascii="宋体" w:hAnsi="宋体" w:hint="eastAsia"/>
          <w:b/>
          <w:bCs/>
          <w:szCs w:val="21"/>
        </w:rPr>
        <w:t>汽车石油代用燃料</w:t>
      </w:r>
    </w:p>
    <w:p w:rsidR="00947C19" w:rsidRDefault="00947C19">
      <w:pPr>
        <w:spacing w:line="300" w:lineRule="auto"/>
        <w:rPr>
          <w:rFonts w:ascii="宋体" w:hAnsi="宋体"/>
          <w:b/>
          <w:szCs w:val="21"/>
        </w:rPr>
      </w:pPr>
      <w:r>
        <w:rPr>
          <w:rFonts w:ascii="宋体" w:hAnsi="宋体"/>
          <w:b/>
          <w:szCs w:val="21"/>
        </w:rPr>
        <w:lastRenderedPageBreak/>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天然气燃料、氢气、甲醇汽油混合燃料的特性以及在发动机内燃烧的特性，了解乳化燃料、沼气、液化石油气的特性以及在发动机内燃烧的特性</w:t>
      </w:r>
      <w:r>
        <w:rPr>
          <w:rFonts w:ascii="宋体" w:hAnsi="宋体"/>
          <w:bCs/>
          <w:szCs w:val="21"/>
        </w:rPr>
        <w:t>。</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汽车石油代用能源概述</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汽车能源应具备的条件</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开发汽车石油代用能源的必要性，汽车主要燃料及代用燃料的特性比较</w:t>
      </w:r>
    </w:p>
    <w:p w:rsidR="00947C19" w:rsidRDefault="00947C19">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天然气燃料</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天然气的组分和特性，天然气汽车的优缺点</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天然气发动机的燃烧特点，发动机燃用天然气时的技术问题</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三</w:t>
      </w:r>
      <w:r>
        <w:rPr>
          <w:rFonts w:ascii="宋体" w:hAnsi="宋体"/>
          <w:bCs/>
          <w:szCs w:val="21"/>
        </w:rPr>
        <w:t>）</w:t>
      </w:r>
      <w:r>
        <w:rPr>
          <w:rFonts w:ascii="宋体" w:hAnsi="宋体" w:hint="eastAsia"/>
          <w:bCs/>
          <w:szCs w:val="21"/>
        </w:rPr>
        <w:t>氢气</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氢发动机和掺氢燃烧的概念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氢的制取，氢的物化特性</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甲醇汽油混合燃料</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甲醇与汽油的混合方法与混合后的特性</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甲醇作为代用燃料的可能性；甲醇汽油混合燃料存在的问题</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乳化燃料</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燃油乳化措施</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乳化汽油节油机理；乳化燃料需进一步研究的问题</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六</w:t>
      </w:r>
      <w:r>
        <w:rPr>
          <w:rFonts w:ascii="宋体" w:hAnsi="宋体"/>
          <w:bCs/>
          <w:szCs w:val="21"/>
        </w:rPr>
        <w:t>）</w:t>
      </w:r>
      <w:r>
        <w:rPr>
          <w:rFonts w:ascii="宋体" w:hAnsi="宋体" w:hint="eastAsia"/>
          <w:bCs/>
          <w:szCs w:val="21"/>
        </w:rPr>
        <w:t>沼气</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沼气在内燃机上的燃烧特性</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沼气的产生和特性</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七</w:t>
      </w:r>
      <w:r>
        <w:rPr>
          <w:rFonts w:ascii="宋体" w:hAnsi="宋体"/>
          <w:bCs/>
          <w:szCs w:val="21"/>
        </w:rPr>
        <w:t>）</w:t>
      </w:r>
      <w:r>
        <w:rPr>
          <w:rFonts w:ascii="宋体" w:hAnsi="宋体" w:hint="eastAsia"/>
          <w:bCs/>
          <w:szCs w:val="21"/>
        </w:rPr>
        <w:t>液化石油气</w:t>
      </w:r>
      <w:r>
        <w:rPr>
          <w:rFonts w:ascii="宋体" w:hAnsi="宋体"/>
          <w:bCs/>
          <w:szCs w:val="21"/>
        </w:rPr>
        <w:t>（一般）</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液化石油气发动机的燃烧特性</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液化石油气的组分和特性；发动机燃用液化石油气的技术问题</w:t>
      </w:r>
    </w:p>
    <w:p w:rsidR="00947C19" w:rsidRDefault="00947C19">
      <w:pPr>
        <w:spacing w:line="300" w:lineRule="auto"/>
        <w:ind w:firstLineChars="200" w:firstLine="420"/>
        <w:rPr>
          <w:rFonts w:ascii="宋体" w:hAnsi="宋体"/>
          <w:bCs/>
          <w:szCs w:val="21"/>
        </w:rPr>
      </w:pPr>
    </w:p>
    <w:p w:rsidR="00947C19" w:rsidRDefault="00947C19">
      <w:pPr>
        <w:spacing w:line="300" w:lineRule="auto"/>
        <w:jc w:val="center"/>
        <w:rPr>
          <w:rFonts w:ascii="宋体" w:hAnsi="宋体"/>
          <w:b/>
          <w:bCs/>
          <w:szCs w:val="21"/>
        </w:rPr>
      </w:pPr>
      <w:r>
        <w:rPr>
          <w:rFonts w:ascii="宋体" w:hAnsi="宋体"/>
          <w:b/>
          <w:bCs/>
          <w:szCs w:val="21"/>
        </w:rPr>
        <w:t>第</w:t>
      </w:r>
      <w:r>
        <w:rPr>
          <w:rFonts w:ascii="宋体" w:hAnsi="宋体" w:hint="eastAsia"/>
          <w:b/>
          <w:bCs/>
          <w:szCs w:val="21"/>
        </w:rPr>
        <w:t>五</w:t>
      </w:r>
      <w:r>
        <w:rPr>
          <w:rFonts w:ascii="宋体" w:hAnsi="宋体"/>
          <w:b/>
          <w:bCs/>
          <w:szCs w:val="21"/>
        </w:rPr>
        <w:t xml:space="preserve">章  </w:t>
      </w:r>
      <w:r>
        <w:rPr>
          <w:rFonts w:ascii="宋体" w:hAnsi="宋体" w:hint="eastAsia"/>
          <w:b/>
          <w:bCs/>
          <w:szCs w:val="21"/>
        </w:rPr>
        <w:t>发动机润滑油</w:t>
      </w:r>
    </w:p>
    <w:p w:rsidR="00947C19" w:rsidRDefault="00947C19">
      <w:pPr>
        <w:spacing w:line="300" w:lineRule="auto"/>
        <w:rPr>
          <w:rFonts w:ascii="宋体" w:hAnsi="宋体"/>
          <w:b/>
          <w:szCs w:val="21"/>
        </w:rPr>
      </w:pPr>
      <w:r>
        <w:rPr>
          <w:rFonts w:ascii="宋体" w:hAnsi="宋体"/>
          <w:b/>
          <w:szCs w:val="21"/>
        </w:rPr>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发动机润滑油主要使用性能的指标、API汽油机润滑油的使用性能分类标准、API柴油机润滑油的使用性能分类标准、发动机润滑油的SAE黏度分类标准，</w:t>
      </w:r>
      <w:r>
        <w:rPr>
          <w:rFonts w:ascii="宋体" w:hAnsi="宋体"/>
          <w:color w:val="000000"/>
          <w:szCs w:val="21"/>
        </w:rPr>
        <w:t>掌握</w:t>
      </w:r>
      <w:r>
        <w:rPr>
          <w:rFonts w:ascii="宋体" w:hAnsi="宋体" w:hint="eastAsia"/>
          <w:bCs/>
          <w:szCs w:val="21"/>
        </w:rPr>
        <w:t>发动机润滑油的选择与更换原则；了解GB11121——2006《汽油机润滑油》与GB11122——2006《柴油机润滑油》</w:t>
      </w:r>
      <w:r>
        <w:rPr>
          <w:rFonts w:ascii="宋体" w:hAnsi="宋体"/>
          <w:bCs/>
          <w:szCs w:val="21"/>
        </w:rPr>
        <w:t>。</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发动机润滑油的使用性能</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发动机润滑油的主要作用；发动机润滑油的润滑性、低温操作性、黏温性、清洁</w:t>
      </w:r>
      <w:r>
        <w:rPr>
          <w:rFonts w:ascii="宋体" w:hAnsi="宋体" w:hint="eastAsia"/>
          <w:bCs/>
          <w:szCs w:val="21"/>
        </w:rPr>
        <w:lastRenderedPageBreak/>
        <w:t>分散性、抗氧性、抗腐性、抗泡沫性的定义及内涵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发动机润滑油在发动机中的苛刻工作条件的主要表现</w:t>
      </w:r>
    </w:p>
    <w:p w:rsidR="00947C19" w:rsidRDefault="00947C19">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发动机润滑油的分类</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API汽油机润滑油的使用性能分类标准，API柴油机润滑油的使用性能分类标准；发动机润滑油的SAE黏度分类标准</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中国发动机润滑油的质量等级分类与国际上发动机润滑油API分类的对应关系；中国发动机润滑油的黏度分类与国际上发动机润滑油SAE分类的对应关系</w:t>
      </w:r>
    </w:p>
    <w:p w:rsidR="00947C19" w:rsidRDefault="00947C19">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发动机润滑油的选择</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发动机润滑油使用性能级别选择应考虑的因素；发动机润滑油SAE黏度级别适用的气温</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柴油机强化系数的计算</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四）在用发动机润滑油的更换</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在用发动机润滑油的定期换油、按质换油的概念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在用发动机润滑油劣化变质后的危害</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发动机润滑油使用性能的评定指标</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低温动力黏度、边界泵送温度、倾点、黏度指数、开口闪点、中和值、残炭、硫酸盐灰分、泡沫性的定义与内涵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发动机润滑油表观黏度、边界泵送温度、倾点、硫酸盐灰分、泡沫性的测定法；黏度指数的计算</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六</w:t>
      </w:r>
      <w:r>
        <w:rPr>
          <w:rFonts w:ascii="宋体" w:hAnsi="宋体"/>
          <w:bCs/>
          <w:szCs w:val="21"/>
        </w:rPr>
        <w:t>）</w:t>
      </w:r>
      <w:r>
        <w:rPr>
          <w:rFonts w:ascii="宋体" w:hAnsi="宋体" w:hint="eastAsia"/>
          <w:bCs/>
          <w:szCs w:val="21"/>
        </w:rPr>
        <w:t>我国发动机润滑油的规格</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汽油机润滑油产品标记方法，柴油机润滑油产品标记方法，通用内燃机润滑油产品标记方法</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GB11121——2006《汽油机润滑油》与GB11122——2006《柴油机润滑油》</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七</w:t>
      </w:r>
      <w:r>
        <w:rPr>
          <w:rFonts w:ascii="宋体" w:hAnsi="宋体"/>
          <w:bCs/>
          <w:szCs w:val="21"/>
        </w:rPr>
        <w:t>）</w:t>
      </w:r>
      <w:r>
        <w:rPr>
          <w:rFonts w:ascii="宋体" w:hAnsi="宋体" w:hint="eastAsia"/>
          <w:bCs/>
          <w:szCs w:val="21"/>
        </w:rPr>
        <w:t>发动机润滑油使用性能的评定试验</w:t>
      </w:r>
      <w:r>
        <w:rPr>
          <w:rFonts w:ascii="宋体" w:hAnsi="宋体"/>
          <w:bCs/>
          <w:szCs w:val="21"/>
        </w:rPr>
        <w:t>（一般）</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国际上广泛采用的L系列试验方法、MS程序试验方法、皮特（Pettar）试验方法所对应中国发动机润滑油的发动机试验标准</w:t>
      </w:r>
    </w:p>
    <w:p w:rsidR="00947C19" w:rsidRDefault="00947C19">
      <w:pPr>
        <w:spacing w:line="300" w:lineRule="auto"/>
        <w:ind w:firstLineChars="200" w:firstLine="420"/>
        <w:rPr>
          <w:rFonts w:ascii="宋体" w:hAnsi="宋体"/>
          <w:bCs/>
          <w:szCs w:val="21"/>
        </w:rPr>
      </w:pPr>
    </w:p>
    <w:p w:rsidR="00947C19" w:rsidRDefault="00947C19">
      <w:pPr>
        <w:spacing w:line="300" w:lineRule="auto"/>
        <w:jc w:val="center"/>
        <w:rPr>
          <w:rFonts w:ascii="宋体" w:hAnsi="宋体"/>
          <w:b/>
          <w:bCs/>
          <w:szCs w:val="21"/>
        </w:rPr>
      </w:pPr>
      <w:r>
        <w:rPr>
          <w:rFonts w:ascii="宋体" w:hAnsi="宋体"/>
          <w:b/>
          <w:bCs/>
          <w:szCs w:val="21"/>
        </w:rPr>
        <w:t>第</w:t>
      </w:r>
      <w:r>
        <w:rPr>
          <w:rFonts w:ascii="宋体" w:hAnsi="宋体" w:hint="eastAsia"/>
          <w:b/>
          <w:bCs/>
          <w:szCs w:val="21"/>
        </w:rPr>
        <w:t>六</w:t>
      </w:r>
      <w:r>
        <w:rPr>
          <w:rFonts w:ascii="宋体" w:hAnsi="宋体"/>
          <w:b/>
          <w:bCs/>
          <w:szCs w:val="21"/>
        </w:rPr>
        <w:t xml:space="preserve">章  </w:t>
      </w:r>
      <w:r>
        <w:rPr>
          <w:rFonts w:ascii="宋体" w:hAnsi="宋体" w:hint="eastAsia"/>
          <w:b/>
          <w:bCs/>
          <w:szCs w:val="21"/>
        </w:rPr>
        <w:t>车辆齿轮油</w:t>
      </w:r>
    </w:p>
    <w:p w:rsidR="00947C19" w:rsidRDefault="00947C19">
      <w:pPr>
        <w:spacing w:line="300" w:lineRule="auto"/>
        <w:jc w:val="center"/>
        <w:rPr>
          <w:rFonts w:ascii="宋体" w:hAnsi="宋体"/>
          <w:b/>
          <w:bCs/>
          <w:szCs w:val="21"/>
        </w:rPr>
      </w:pPr>
    </w:p>
    <w:p w:rsidR="00947C19" w:rsidRDefault="00947C19">
      <w:pPr>
        <w:spacing w:line="300" w:lineRule="auto"/>
        <w:rPr>
          <w:rFonts w:ascii="宋体" w:hAnsi="宋体"/>
          <w:b/>
          <w:szCs w:val="21"/>
        </w:rPr>
      </w:pPr>
      <w:r>
        <w:rPr>
          <w:rFonts w:ascii="宋体" w:hAnsi="宋体"/>
          <w:b/>
          <w:szCs w:val="21"/>
        </w:rPr>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车辆齿轮油主要使用性能的指标、车辆齿轮油API使用性能分类标准和SAE黏度分类标准，</w:t>
      </w:r>
      <w:r>
        <w:rPr>
          <w:rFonts w:ascii="宋体" w:hAnsi="宋体"/>
          <w:color w:val="000000"/>
          <w:szCs w:val="21"/>
        </w:rPr>
        <w:t>掌握</w:t>
      </w:r>
      <w:r>
        <w:rPr>
          <w:rFonts w:ascii="宋体" w:hAnsi="宋体" w:hint="eastAsia"/>
          <w:bCs/>
          <w:szCs w:val="21"/>
        </w:rPr>
        <w:t>车辆齿轮油的选择与更换原则；了解车辆齿轮油使用性能的评定试验方法</w:t>
      </w:r>
      <w:r>
        <w:rPr>
          <w:rFonts w:ascii="宋体" w:hAnsi="宋体"/>
          <w:bCs/>
          <w:szCs w:val="21"/>
        </w:rPr>
        <w:t>。</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车辆齿轮油的使用性能</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lastRenderedPageBreak/>
        <w:t>识记：</w:t>
      </w:r>
      <w:r>
        <w:rPr>
          <w:rFonts w:ascii="宋体" w:hAnsi="宋体" w:hint="eastAsia"/>
          <w:bCs/>
          <w:szCs w:val="21"/>
        </w:rPr>
        <w:t>车辆齿轮油使用性能的特点</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齿轮的损坏形式及其与齿轮润滑油的关系</w:t>
      </w:r>
    </w:p>
    <w:p w:rsidR="00947C19" w:rsidRDefault="00947C19">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车辆齿轮油的分类</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车辆齿轮油API使用性能分类标准；车辆齿轮油SAE黏度分类标准</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中国车辆齿轮油分类与国际上车辆齿轮油API分类和SAE分类的对应关系</w:t>
      </w:r>
    </w:p>
    <w:p w:rsidR="00947C19" w:rsidRDefault="00947C19">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车辆齿轮油的选择和更换</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车辆齿轮油使用性能级别的选择原则；车辆齿轮油黏度级别的选择原则</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车辆齿轮油的更换周期；车辆齿轮油的换油指标</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我国车辆齿轮油的规格或技术条件(</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中国车辆齿轮油规格或技术条件的相应国家标准</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车辆齿轮油使用性能的评定指标</w:t>
      </w:r>
      <w:r>
        <w:rPr>
          <w:rFonts w:ascii="宋体" w:hAnsi="宋体"/>
          <w:bCs/>
          <w:szCs w:val="21"/>
        </w:rPr>
        <w:t>（一般）</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极压性评定试验方法</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热氧化安定性评定试验方法；抗腐性评定试验方法；防锈性评定试验方法</w:t>
      </w:r>
    </w:p>
    <w:p w:rsidR="00947C19" w:rsidRDefault="00947C19">
      <w:pPr>
        <w:spacing w:line="300" w:lineRule="auto"/>
        <w:ind w:firstLineChars="200" w:firstLine="420"/>
        <w:rPr>
          <w:rFonts w:ascii="宋体" w:hAnsi="宋体"/>
          <w:bCs/>
          <w:szCs w:val="21"/>
        </w:rPr>
      </w:pPr>
    </w:p>
    <w:p w:rsidR="00947C19" w:rsidRDefault="00947C19">
      <w:pPr>
        <w:spacing w:line="300" w:lineRule="auto"/>
        <w:jc w:val="center"/>
        <w:rPr>
          <w:rFonts w:ascii="宋体" w:hAnsi="宋体"/>
          <w:b/>
          <w:bCs/>
          <w:szCs w:val="21"/>
        </w:rPr>
      </w:pPr>
      <w:r>
        <w:rPr>
          <w:rFonts w:ascii="宋体" w:hAnsi="宋体"/>
          <w:b/>
          <w:bCs/>
          <w:szCs w:val="21"/>
        </w:rPr>
        <w:t>第</w:t>
      </w:r>
      <w:r>
        <w:rPr>
          <w:rFonts w:ascii="宋体" w:hAnsi="宋体" w:hint="eastAsia"/>
          <w:b/>
          <w:bCs/>
          <w:szCs w:val="21"/>
        </w:rPr>
        <w:t>七</w:t>
      </w:r>
      <w:r>
        <w:rPr>
          <w:rFonts w:ascii="宋体" w:hAnsi="宋体"/>
          <w:b/>
          <w:bCs/>
          <w:szCs w:val="21"/>
        </w:rPr>
        <w:t xml:space="preserve">章  </w:t>
      </w:r>
      <w:r>
        <w:rPr>
          <w:rFonts w:ascii="宋体" w:hAnsi="宋体" w:hint="eastAsia"/>
          <w:b/>
          <w:bCs/>
          <w:szCs w:val="21"/>
        </w:rPr>
        <w:t>汽车润滑脂</w:t>
      </w:r>
    </w:p>
    <w:p w:rsidR="00947C19" w:rsidRDefault="00947C19">
      <w:pPr>
        <w:spacing w:line="300" w:lineRule="auto"/>
        <w:rPr>
          <w:rFonts w:ascii="宋体" w:hAnsi="宋体"/>
          <w:b/>
          <w:szCs w:val="21"/>
        </w:rPr>
      </w:pPr>
      <w:r>
        <w:rPr>
          <w:rFonts w:ascii="宋体" w:hAnsi="宋体"/>
          <w:b/>
          <w:szCs w:val="21"/>
        </w:rPr>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汽车润滑脂的使用性能、特点、用途、选用依据、使用注意事项；了解润滑脂的基础油、稠化剂、添加剂的主要种类及其性质。</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汽车润滑脂的使用性能和评定</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汽车润滑脂的稠度、低温性能、高温性能、抗水性、防腐性、机械安定性、胶体安定性、氧化安定性了、极压性与抗磨性的概念和内涵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汽车润滑脂的稠度、低温性能、高温性能、抗水性、防腐性、机械安定性、胶体安定性、氧化安定性了、极压性与抗磨性的评定方法</w:t>
      </w:r>
    </w:p>
    <w:p w:rsidR="00947C19" w:rsidRDefault="00947C19">
      <w:pPr>
        <w:spacing w:line="300" w:lineRule="auto"/>
        <w:ind w:firstLineChars="200" w:firstLine="420"/>
        <w:rPr>
          <w:rFonts w:ascii="宋体" w:hAnsi="宋体"/>
          <w:bCs/>
          <w:szCs w:val="21"/>
        </w:rPr>
      </w:pPr>
      <w:r>
        <w:rPr>
          <w:rFonts w:ascii="宋体" w:hAnsi="宋体"/>
          <w:bCs/>
          <w:szCs w:val="21"/>
        </w:rPr>
        <w:t>（二）</w:t>
      </w:r>
      <w:r w:rsidR="005D2552">
        <w:rPr>
          <w:rFonts w:ascii="宋体" w:hAnsi="宋体" w:hint="eastAsia"/>
          <w:bCs/>
          <w:szCs w:val="21"/>
        </w:rPr>
        <w:t>汽车润滑脂的</w:t>
      </w:r>
      <w:r>
        <w:rPr>
          <w:rFonts w:ascii="宋体" w:hAnsi="宋体" w:hint="eastAsia"/>
          <w:bCs/>
          <w:szCs w:val="21"/>
        </w:rPr>
        <w:t>特点和规格</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钙基润滑脂、石墨钙基润滑脂、复合钙基润滑脂、钠基润滑脂、钙钠基润滑脂、通用锂基润滑脂、汽车通用锂基脂、工业钒士林的特点与用途</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钙基润滑脂、石墨钙基润滑脂、复合钙基润滑脂、钠基润滑脂、钙钠基润滑脂、通用锂基润滑脂、汽车通用锂基脂、工业钒士林的规格</w:t>
      </w:r>
    </w:p>
    <w:p w:rsidR="00947C19" w:rsidRDefault="00947C19">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汽车润滑脂的选用</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汽车润滑脂的使用注意事项</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汽车润滑脂的选用依据</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润滑脂的组成和结构特点</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润滑脂的组成，基础油、稠化剂、添加剂的主要种类及其性质</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润滑脂的结构特点</w:t>
      </w:r>
    </w:p>
    <w:p w:rsidR="00947C19" w:rsidRDefault="00947C19">
      <w:pPr>
        <w:spacing w:line="300" w:lineRule="auto"/>
        <w:ind w:firstLineChars="200" w:firstLine="420"/>
        <w:rPr>
          <w:rFonts w:ascii="宋体" w:hAnsi="宋体"/>
          <w:bCs/>
          <w:szCs w:val="21"/>
        </w:rPr>
      </w:pPr>
      <w:r>
        <w:rPr>
          <w:rFonts w:ascii="宋体" w:hAnsi="宋体"/>
          <w:bCs/>
          <w:szCs w:val="21"/>
        </w:rPr>
        <w:lastRenderedPageBreak/>
        <w:t>（</w:t>
      </w:r>
      <w:r>
        <w:rPr>
          <w:rFonts w:ascii="宋体" w:hAnsi="宋体" w:hint="eastAsia"/>
          <w:bCs/>
          <w:szCs w:val="21"/>
        </w:rPr>
        <w:t>五</w:t>
      </w:r>
      <w:r>
        <w:rPr>
          <w:rFonts w:ascii="宋体" w:hAnsi="宋体"/>
          <w:bCs/>
          <w:szCs w:val="21"/>
        </w:rPr>
        <w:t>）</w:t>
      </w:r>
      <w:r>
        <w:rPr>
          <w:rFonts w:ascii="宋体" w:hAnsi="宋体" w:hint="eastAsia"/>
          <w:bCs/>
          <w:szCs w:val="21"/>
        </w:rPr>
        <w:t>润滑脂的分类和产品标记</w:t>
      </w:r>
      <w:r>
        <w:rPr>
          <w:rFonts w:ascii="宋体" w:hAnsi="宋体"/>
          <w:bCs/>
          <w:szCs w:val="21"/>
        </w:rPr>
        <w:t>（一般）</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润滑脂的类别和标记方法</w:t>
      </w:r>
    </w:p>
    <w:p w:rsidR="00947C19" w:rsidRDefault="00947C19">
      <w:pPr>
        <w:spacing w:line="300" w:lineRule="auto"/>
        <w:ind w:firstLineChars="200" w:firstLine="420"/>
        <w:rPr>
          <w:rFonts w:ascii="宋体" w:hAnsi="宋体"/>
          <w:bCs/>
          <w:szCs w:val="21"/>
        </w:rPr>
      </w:pPr>
    </w:p>
    <w:p w:rsidR="00947C19" w:rsidRDefault="00947C19">
      <w:pPr>
        <w:spacing w:line="300" w:lineRule="auto"/>
        <w:jc w:val="center"/>
        <w:rPr>
          <w:rFonts w:ascii="宋体" w:hAnsi="宋体"/>
          <w:b/>
          <w:bCs/>
          <w:szCs w:val="21"/>
        </w:rPr>
      </w:pPr>
      <w:r>
        <w:rPr>
          <w:rFonts w:ascii="宋体" w:hAnsi="宋体"/>
          <w:b/>
          <w:bCs/>
          <w:szCs w:val="21"/>
        </w:rPr>
        <w:t>第</w:t>
      </w:r>
      <w:r>
        <w:rPr>
          <w:rFonts w:ascii="宋体" w:hAnsi="宋体" w:hint="eastAsia"/>
          <w:b/>
          <w:bCs/>
          <w:szCs w:val="21"/>
        </w:rPr>
        <w:t>八</w:t>
      </w:r>
      <w:r>
        <w:rPr>
          <w:rFonts w:ascii="宋体" w:hAnsi="宋体"/>
          <w:b/>
          <w:bCs/>
          <w:szCs w:val="21"/>
        </w:rPr>
        <w:t xml:space="preserve">章  </w:t>
      </w:r>
      <w:r>
        <w:rPr>
          <w:rFonts w:ascii="宋体" w:hAnsi="宋体" w:hint="eastAsia"/>
          <w:b/>
          <w:bCs/>
          <w:szCs w:val="21"/>
        </w:rPr>
        <w:t>汽车制动液</w:t>
      </w:r>
    </w:p>
    <w:p w:rsidR="00947C19" w:rsidRDefault="00947C19">
      <w:pPr>
        <w:spacing w:line="300" w:lineRule="auto"/>
        <w:jc w:val="center"/>
        <w:rPr>
          <w:rFonts w:ascii="宋体" w:hAnsi="宋体"/>
          <w:b/>
          <w:bCs/>
          <w:szCs w:val="21"/>
        </w:rPr>
      </w:pPr>
    </w:p>
    <w:p w:rsidR="00947C19" w:rsidRDefault="00947C19">
      <w:pPr>
        <w:spacing w:line="300" w:lineRule="auto"/>
        <w:rPr>
          <w:rFonts w:ascii="宋体" w:hAnsi="宋体"/>
          <w:b/>
          <w:szCs w:val="21"/>
        </w:rPr>
      </w:pPr>
      <w:r>
        <w:rPr>
          <w:rFonts w:ascii="宋体" w:hAnsi="宋体"/>
          <w:b/>
          <w:szCs w:val="21"/>
        </w:rPr>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汽车制动液的使用性能、选择原则、使用注意事项；了解SAE和DOT系列汽车制动液规格标准</w:t>
      </w:r>
      <w:r>
        <w:rPr>
          <w:rFonts w:ascii="宋体" w:hAnsi="宋体"/>
          <w:bCs/>
          <w:szCs w:val="21"/>
        </w:rPr>
        <w:t>。</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汽车制动液的使用性能</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汽车制动液的高温抗气阻性、运动黏度、与橡胶配伍性、金属腐蚀性、稳定性、耐寒性、容水性、抗氧化性、润滑性和材料适应性的概念与内涵。</w:t>
      </w:r>
    </w:p>
    <w:p w:rsidR="00947C19" w:rsidRDefault="00947C19">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汽车制动液的选用</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汽车制动液的选择原则与使用注意事项</w:t>
      </w:r>
    </w:p>
    <w:p w:rsidR="00947C19" w:rsidRDefault="00947C19">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汽车制动液的标准</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中国汽车制动液产品与国际通用汽车制动液产品的对应关系</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SAE和DOT系列汽车制动液规格标准</w:t>
      </w:r>
    </w:p>
    <w:p w:rsidR="00947C19" w:rsidRDefault="00947C19">
      <w:pPr>
        <w:spacing w:line="300" w:lineRule="auto"/>
        <w:ind w:firstLineChars="200" w:firstLine="420"/>
        <w:rPr>
          <w:rFonts w:ascii="宋体" w:hAnsi="宋体"/>
          <w:bCs/>
          <w:szCs w:val="21"/>
        </w:rPr>
      </w:pPr>
      <w:r>
        <w:rPr>
          <w:rFonts w:ascii="宋体" w:hAnsi="宋体"/>
          <w:bCs/>
          <w:szCs w:val="21"/>
        </w:rPr>
        <w:t>（四）</w:t>
      </w:r>
      <w:r>
        <w:rPr>
          <w:rFonts w:ascii="宋体" w:hAnsi="宋体" w:hint="eastAsia"/>
          <w:bCs/>
          <w:szCs w:val="21"/>
        </w:rPr>
        <w:t>汽车制动液使用性能的评定</w:t>
      </w:r>
      <w:r>
        <w:rPr>
          <w:rFonts w:ascii="宋体" w:hAnsi="宋体"/>
          <w:bCs/>
          <w:szCs w:val="21"/>
        </w:rPr>
        <w:t>（一般）</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汽车制动液的平衡回流沸点、湿平衡回流沸点、蒸发性、与橡胶皮碗适应性、制动液对金属腐蚀性的概念与内涵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汽车制动液的平衡回流沸点与湿平衡回流沸点的测定法；汽车制动液的稳定性试验、耐寒性试验、容水性试验、抗氧化性试验、制动液行程模拟试验诉方法</w:t>
      </w:r>
    </w:p>
    <w:p w:rsidR="00947C19" w:rsidRDefault="00947C19">
      <w:pPr>
        <w:spacing w:line="300" w:lineRule="auto"/>
        <w:ind w:firstLineChars="200" w:firstLine="420"/>
        <w:rPr>
          <w:rFonts w:ascii="宋体" w:hAnsi="宋体"/>
          <w:bCs/>
          <w:szCs w:val="21"/>
        </w:rPr>
      </w:pPr>
    </w:p>
    <w:p w:rsidR="00947C19" w:rsidRDefault="00947C19">
      <w:pPr>
        <w:spacing w:line="300" w:lineRule="auto"/>
        <w:jc w:val="center"/>
        <w:rPr>
          <w:rFonts w:ascii="宋体" w:hAnsi="宋体"/>
          <w:b/>
          <w:bCs/>
          <w:szCs w:val="21"/>
        </w:rPr>
      </w:pPr>
      <w:r>
        <w:rPr>
          <w:rFonts w:ascii="宋体" w:hAnsi="宋体"/>
          <w:b/>
          <w:bCs/>
          <w:szCs w:val="21"/>
        </w:rPr>
        <w:t>第</w:t>
      </w:r>
      <w:r>
        <w:rPr>
          <w:rFonts w:ascii="宋体" w:hAnsi="宋体" w:hint="eastAsia"/>
          <w:b/>
          <w:bCs/>
          <w:szCs w:val="21"/>
        </w:rPr>
        <w:t>九</w:t>
      </w:r>
      <w:r>
        <w:rPr>
          <w:rFonts w:ascii="宋体" w:hAnsi="宋体"/>
          <w:b/>
          <w:bCs/>
          <w:szCs w:val="21"/>
        </w:rPr>
        <w:t xml:space="preserve">章  </w:t>
      </w:r>
      <w:r>
        <w:rPr>
          <w:rFonts w:ascii="宋体" w:hAnsi="宋体" w:hint="eastAsia"/>
          <w:b/>
          <w:bCs/>
          <w:szCs w:val="21"/>
        </w:rPr>
        <w:t>汽车液力传动油</w:t>
      </w:r>
    </w:p>
    <w:p w:rsidR="00947C19" w:rsidRDefault="00947C19">
      <w:pPr>
        <w:spacing w:line="300" w:lineRule="auto"/>
        <w:rPr>
          <w:rFonts w:ascii="宋体" w:hAnsi="宋体"/>
          <w:b/>
          <w:szCs w:val="21"/>
        </w:rPr>
      </w:pPr>
      <w:r>
        <w:rPr>
          <w:rFonts w:ascii="宋体" w:hAnsi="宋体"/>
          <w:b/>
          <w:szCs w:val="21"/>
        </w:rPr>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汽车液力传动油的特性、选择的参考方法、使用注意事项；了解国外液力传动油的使用分类方案</w:t>
      </w:r>
      <w:r>
        <w:rPr>
          <w:rFonts w:ascii="宋体" w:hAnsi="宋体"/>
          <w:bCs/>
          <w:szCs w:val="21"/>
        </w:rPr>
        <w:t>。</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汽车液力传动油的特性</w:t>
      </w:r>
      <w:r w:rsidR="005D2552">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汽车液力传动油的黏度、热氧化安定性、摩擦特性、与密封材料的适应性、剪切稳定性、抗泡沫性、抗磨性能、防腐性能、储存安定性的概念与内涵</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汽车液力传动油的主要功能</w:t>
      </w:r>
    </w:p>
    <w:p w:rsidR="00947C19" w:rsidRDefault="00947C19">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汽车液力传动油的选用</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汽车液力传动油使用注意事项</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汽车液力传动油选择的参考方法</w:t>
      </w:r>
    </w:p>
    <w:p w:rsidR="00947C19" w:rsidRDefault="00947C19">
      <w:pPr>
        <w:spacing w:line="300" w:lineRule="auto"/>
        <w:ind w:firstLineChars="200" w:firstLine="420"/>
        <w:rPr>
          <w:rFonts w:ascii="宋体" w:hAnsi="宋体"/>
          <w:bCs/>
          <w:szCs w:val="21"/>
        </w:rPr>
      </w:pPr>
      <w:r>
        <w:rPr>
          <w:rFonts w:ascii="宋体" w:hAnsi="宋体"/>
          <w:bCs/>
          <w:szCs w:val="21"/>
        </w:rPr>
        <w:lastRenderedPageBreak/>
        <w:t>（三）</w:t>
      </w:r>
      <w:r>
        <w:rPr>
          <w:rFonts w:ascii="宋体" w:hAnsi="宋体" w:hint="eastAsia"/>
          <w:bCs/>
          <w:szCs w:val="21"/>
        </w:rPr>
        <w:t>汽车液力传动油的分类和典型规格</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国外液力传动油的使用分类方案</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美国通用汽车公司、福特汽车公司的自动变速器用液力传动油的规格</w:t>
      </w:r>
    </w:p>
    <w:p w:rsidR="00947C19" w:rsidRDefault="00947C19">
      <w:pPr>
        <w:spacing w:line="300" w:lineRule="auto"/>
        <w:ind w:firstLineChars="200" w:firstLine="420"/>
        <w:rPr>
          <w:rFonts w:ascii="宋体" w:hAnsi="宋体"/>
          <w:bCs/>
          <w:szCs w:val="21"/>
        </w:rPr>
      </w:pPr>
    </w:p>
    <w:p w:rsidR="00947C19" w:rsidRDefault="00947C19">
      <w:pPr>
        <w:spacing w:line="300" w:lineRule="auto"/>
        <w:jc w:val="center"/>
        <w:rPr>
          <w:rFonts w:ascii="宋体" w:hAnsi="宋体"/>
          <w:b/>
          <w:bCs/>
          <w:szCs w:val="21"/>
        </w:rPr>
      </w:pPr>
      <w:r>
        <w:rPr>
          <w:rFonts w:ascii="宋体" w:hAnsi="宋体"/>
          <w:b/>
          <w:bCs/>
          <w:szCs w:val="21"/>
        </w:rPr>
        <w:t>第</w:t>
      </w:r>
      <w:r>
        <w:rPr>
          <w:rFonts w:ascii="宋体" w:hAnsi="宋体" w:hint="eastAsia"/>
          <w:b/>
          <w:bCs/>
          <w:szCs w:val="21"/>
        </w:rPr>
        <w:t>十</w:t>
      </w:r>
      <w:r>
        <w:rPr>
          <w:rFonts w:ascii="宋体" w:hAnsi="宋体"/>
          <w:b/>
          <w:bCs/>
          <w:szCs w:val="21"/>
        </w:rPr>
        <w:t xml:space="preserve">章  </w:t>
      </w:r>
      <w:r>
        <w:rPr>
          <w:rFonts w:ascii="宋体" w:hAnsi="宋体" w:hint="eastAsia"/>
          <w:b/>
          <w:bCs/>
          <w:szCs w:val="21"/>
        </w:rPr>
        <w:t>汽车其他工作液</w:t>
      </w:r>
    </w:p>
    <w:p w:rsidR="00947C19" w:rsidRDefault="00947C19">
      <w:pPr>
        <w:spacing w:line="300" w:lineRule="auto"/>
        <w:jc w:val="center"/>
        <w:rPr>
          <w:rFonts w:ascii="宋体" w:hAnsi="宋体"/>
          <w:b/>
          <w:bCs/>
          <w:szCs w:val="21"/>
        </w:rPr>
      </w:pPr>
    </w:p>
    <w:p w:rsidR="00947C19" w:rsidRDefault="00947C19">
      <w:pPr>
        <w:spacing w:line="300" w:lineRule="auto"/>
        <w:rPr>
          <w:rFonts w:ascii="宋体" w:hAnsi="宋体"/>
          <w:b/>
          <w:szCs w:val="21"/>
        </w:rPr>
      </w:pPr>
      <w:r>
        <w:rPr>
          <w:rFonts w:ascii="宋体" w:hAnsi="宋体"/>
          <w:b/>
          <w:szCs w:val="21"/>
        </w:rPr>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w:t>
      </w:r>
      <w:r>
        <w:rPr>
          <w:rFonts w:ascii="宋体" w:hAnsi="宋体"/>
          <w:color w:val="000000"/>
          <w:szCs w:val="21"/>
        </w:rPr>
        <w:t>掌握</w:t>
      </w:r>
      <w:r>
        <w:rPr>
          <w:rFonts w:ascii="宋体" w:hAnsi="宋体" w:hint="eastAsia"/>
          <w:bCs/>
          <w:szCs w:val="21"/>
        </w:rPr>
        <w:t>汽车发动机冷却液、汽车空调用制冷剂的性能要求与正确使用；了解汽车减振器油、汽车铅酸蓄电池用电解液、汽车风窗玻璃洗涤液的正确使用。</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汽车发动机冷却液</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汽车发动机冷却液应具备的使用性能；汽车发动机冷却液选用的注意事项</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乙二醇型冷却液标准</w:t>
      </w:r>
    </w:p>
    <w:p w:rsidR="00947C19" w:rsidRDefault="00947C19">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汽车空调用制冷剂</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对汽车空调用制冷剂的性能要求</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CFC--12制冷剂与HFC</w:t>
      </w:r>
      <w:r>
        <w:rPr>
          <w:rFonts w:ascii="宋体" w:hAnsi="宋体"/>
          <w:bCs/>
          <w:szCs w:val="21"/>
        </w:rPr>
        <w:t>—</w:t>
      </w:r>
      <w:r>
        <w:rPr>
          <w:rFonts w:ascii="宋体" w:hAnsi="宋体" w:hint="eastAsia"/>
          <w:bCs/>
          <w:szCs w:val="21"/>
        </w:rPr>
        <w:t>134a制冷剂的比较及其使用注意事项</w:t>
      </w:r>
    </w:p>
    <w:p w:rsidR="00947C19" w:rsidRDefault="00947C19">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汽车减振器油</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汽车减振器油的质量要求；汽车减振器油的选用方法和使用注意事项</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汽车减振器油规格</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汽车铅酸蓄电池用电解液</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铅酸蓄电池用电解液的配制成份与基本要求</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电解液用硫酸标准和用水标准</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五）汽车风窗玻璃洗涤液</w:t>
      </w:r>
      <w:r>
        <w:rPr>
          <w:rFonts w:ascii="宋体" w:hAnsi="宋体"/>
          <w:bCs/>
          <w:szCs w:val="21"/>
        </w:rPr>
        <w:t>（一般）</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汽车风窗玻璃洗涤液的性能要求</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风窗玻璃洗涤液的配方</w:t>
      </w:r>
    </w:p>
    <w:p w:rsidR="00947C19" w:rsidRDefault="00947C19">
      <w:pPr>
        <w:spacing w:line="300" w:lineRule="auto"/>
        <w:ind w:firstLineChars="200" w:firstLine="420"/>
        <w:rPr>
          <w:rFonts w:ascii="宋体" w:hAnsi="宋体"/>
          <w:bCs/>
          <w:szCs w:val="21"/>
        </w:rPr>
      </w:pPr>
    </w:p>
    <w:p w:rsidR="00947C19" w:rsidRDefault="00947C19">
      <w:pPr>
        <w:spacing w:line="300" w:lineRule="auto"/>
        <w:jc w:val="center"/>
        <w:rPr>
          <w:rFonts w:ascii="宋体" w:hAnsi="宋体"/>
          <w:b/>
          <w:bCs/>
          <w:szCs w:val="21"/>
        </w:rPr>
      </w:pPr>
      <w:r>
        <w:rPr>
          <w:rFonts w:ascii="宋体" w:hAnsi="宋体"/>
          <w:b/>
          <w:bCs/>
          <w:szCs w:val="21"/>
        </w:rPr>
        <w:t>第</w:t>
      </w:r>
      <w:r>
        <w:rPr>
          <w:rFonts w:ascii="宋体" w:hAnsi="宋体" w:hint="eastAsia"/>
          <w:b/>
          <w:bCs/>
          <w:szCs w:val="21"/>
        </w:rPr>
        <w:t>十</w:t>
      </w:r>
      <w:r>
        <w:rPr>
          <w:rFonts w:ascii="宋体" w:hAnsi="宋体"/>
          <w:b/>
          <w:bCs/>
          <w:szCs w:val="21"/>
        </w:rPr>
        <w:t xml:space="preserve">一章  </w:t>
      </w:r>
      <w:r>
        <w:rPr>
          <w:rFonts w:ascii="宋体" w:hAnsi="宋体" w:hint="eastAsia"/>
          <w:b/>
          <w:bCs/>
          <w:szCs w:val="21"/>
        </w:rPr>
        <w:t>汽车轮胎</w:t>
      </w:r>
    </w:p>
    <w:p w:rsidR="00947C19" w:rsidRDefault="00947C19">
      <w:pPr>
        <w:spacing w:line="300" w:lineRule="auto"/>
        <w:jc w:val="center"/>
        <w:rPr>
          <w:rFonts w:ascii="宋体" w:hAnsi="宋体"/>
          <w:b/>
          <w:bCs/>
          <w:szCs w:val="21"/>
        </w:rPr>
      </w:pPr>
    </w:p>
    <w:p w:rsidR="00947C19" w:rsidRDefault="00947C19">
      <w:pPr>
        <w:spacing w:line="300" w:lineRule="auto"/>
        <w:rPr>
          <w:rFonts w:ascii="宋体" w:hAnsi="宋体"/>
          <w:b/>
          <w:szCs w:val="21"/>
        </w:rPr>
      </w:pPr>
      <w:r>
        <w:rPr>
          <w:rFonts w:ascii="宋体" w:hAnsi="宋体"/>
          <w:b/>
          <w:szCs w:val="21"/>
        </w:rPr>
        <w:t>一、学习目的与要求</w:t>
      </w:r>
    </w:p>
    <w:p w:rsidR="00947C19" w:rsidRDefault="00947C19">
      <w:pPr>
        <w:spacing w:line="300" w:lineRule="auto"/>
        <w:ind w:firstLineChars="200" w:firstLine="420"/>
        <w:rPr>
          <w:rFonts w:ascii="宋体" w:hAnsi="宋体"/>
          <w:bCs/>
          <w:szCs w:val="21"/>
        </w:rPr>
      </w:pPr>
      <w:r>
        <w:rPr>
          <w:rFonts w:ascii="宋体" w:hAnsi="宋体"/>
          <w:bCs/>
          <w:szCs w:val="21"/>
        </w:rPr>
        <w:t>通过本章的学习，要求考生掌握</w:t>
      </w:r>
      <w:r>
        <w:rPr>
          <w:rFonts w:ascii="宋体" w:hAnsi="宋体" w:hint="eastAsia"/>
          <w:bCs/>
          <w:szCs w:val="21"/>
        </w:rPr>
        <w:t>汽车轮胎的作用和要求、汽车轮胎规格基本术语的定义、子午线轮胎的表示方法及其特点、延长汽车轮胎寿命的使用措施、无内胎轮胎的优缺点，了解橡胶的基本特性、种类、基本性能以及轮胎原材料（胶料、纺织材料、钢丝）的性质</w:t>
      </w:r>
      <w:r>
        <w:rPr>
          <w:rFonts w:ascii="宋体" w:hAnsi="宋体"/>
          <w:bCs/>
          <w:szCs w:val="21"/>
        </w:rPr>
        <w:t>。</w:t>
      </w:r>
    </w:p>
    <w:p w:rsidR="00947C19" w:rsidRDefault="00947C19">
      <w:pPr>
        <w:spacing w:line="300" w:lineRule="auto"/>
        <w:rPr>
          <w:rFonts w:ascii="宋体" w:hAnsi="宋体"/>
          <w:b/>
          <w:szCs w:val="21"/>
        </w:rPr>
      </w:pPr>
      <w:r>
        <w:rPr>
          <w:rFonts w:ascii="宋体" w:hAnsi="宋体"/>
          <w:b/>
          <w:szCs w:val="21"/>
        </w:rPr>
        <w:t>二、考核知识点与考核目标</w:t>
      </w:r>
    </w:p>
    <w:p w:rsidR="00947C19" w:rsidRDefault="00947C19">
      <w:pPr>
        <w:spacing w:line="300" w:lineRule="auto"/>
        <w:ind w:firstLineChars="200" w:firstLine="420"/>
        <w:rPr>
          <w:rFonts w:ascii="宋体" w:hAnsi="宋体"/>
          <w:bCs/>
          <w:szCs w:val="21"/>
        </w:rPr>
      </w:pPr>
      <w:r>
        <w:rPr>
          <w:rFonts w:ascii="宋体" w:hAnsi="宋体"/>
          <w:bCs/>
          <w:szCs w:val="21"/>
        </w:rPr>
        <w:t>（一）</w:t>
      </w:r>
      <w:r>
        <w:rPr>
          <w:rFonts w:ascii="宋体" w:hAnsi="宋体" w:hint="eastAsia"/>
          <w:bCs/>
          <w:szCs w:val="21"/>
        </w:rPr>
        <w:t>汽车轮胎的作用与构造</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汽车轮胎的作用和要求</w:t>
      </w:r>
    </w:p>
    <w:p w:rsidR="00947C19" w:rsidRDefault="00947C19">
      <w:pPr>
        <w:spacing w:line="300" w:lineRule="auto"/>
        <w:ind w:firstLineChars="200" w:firstLine="420"/>
        <w:rPr>
          <w:rFonts w:ascii="宋体" w:hAnsi="宋体"/>
          <w:bCs/>
          <w:szCs w:val="21"/>
        </w:rPr>
      </w:pPr>
      <w:r>
        <w:rPr>
          <w:rFonts w:ascii="宋体" w:hAnsi="宋体"/>
          <w:bCs/>
          <w:szCs w:val="21"/>
        </w:rPr>
        <w:lastRenderedPageBreak/>
        <w:t>理解：</w:t>
      </w:r>
      <w:r>
        <w:rPr>
          <w:rFonts w:ascii="宋体" w:hAnsi="宋体" w:hint="eastAsia"/>
          <w:bCs/>
          <w:szCs w:val="21"/>
        </w:rPr>
        <w:t>汽车轮胎的构造</w:t>
      </w:r>
    </w:p>
    <w:p w:rsidR="00947C19" w:rsidRDefault="00947C19">
      <w:pPr>
        <w:spacing w:line="300" w:lineRule="auto"/>
        <w:ind w:firstLineChars="200" w:firstLine="420"/>
        <w:rPr>
          <w:rFonts w:ascii="宋体" w:hAnsi="宋体"/>
          <w:bCs/>
          <w:szCs w:val="21"/>
        </w:rPr>
      </w:pPr>
      <w:r>
        <w:rPr>
          <w:rFonts w:ascii="宋体" w:hAnsi="宋体"/>
          <w:bCs/>
          <w:szCs w:val="21"/>
        </w:rPr>
        <w:t>（二）</w:t>
      </w:r>
      <w:r>
        <w:rPr>
          <w:rFonts w:ascii="宋体" w:hAnsi="宋体" w:hint="eastAsia"/>
          <w:bCs/>
          <w:szCs w:val="21"/>
        </w:rPr>
        <w:t>汽车轮胎规格的表示方法</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汽车轮胎规格基本术语的定义；子午线轮胎的表示方法</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国外轮胎规格的表示方法</w:t>
      </w:r>
    </w:p>
    <w:p w:rsidR="00947C19" w:rsidRDefault="00947C19">
      <w:pPr>
        <w:spacing w:line="300" w:lineRule="auto"/>
        <w:ind w:firstLineChars="200" w:firstLine="420"/>
        <w:rPr>
          <w:rFonts w:ascii="宋体" w:hAnsi="宋体"/>
          <w:bCs/>
          <w:szCs w:val="21"/>
        </w:rPr>
      </w:pPr>
      <w:r>
        <w:rPr>
          <w:rFonts w:ascii="宋体" w:hAnsi="宋体"/>
          <w:bCs/>
          <w:szCs w:val="21"/>
        </w:rPr>
        <w:t>（三）</w:t>
      </w:r>
      <w:r>
        <w:rPr>
          <w:rFonts w:ascii="宋体" w:hAnsi="宋体" w:hint="eastAsia"/>
          <w:bCs/>
          <w:szCs w:val="21"/>
        </w:rPr>
        <w:t>汽车轮胎的合理作用</w:t>
      </w:r>
      <w:r>
        <w:rPr>
          <w:rFonts w:ascii="宋体" w:hAnsi="宋体"/>
          <w:bCs/>
          <w:szCs w:val="21"/>
        </w:rPr>
        <w:t>（重点）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影响汽车轮胎寿命的使用因素；延长汽车轮胎寿命的使用措施</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汽车轮胎的工作特性和损坏形式</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四</w:t>
      </w:r>
      <w:r>
        <w:rPr>
          <w:rFonts w:ascii="宋体" w:hAnsi="宋体"/>
          <w:bCs/>
          <w:szCs w:val="21"/>
        </w:rPr>
        <w:t>）</w:t>
      </w:r>
      <w:r>
        <w:rPr>
          <w:rFonts w:ascii="宋体" w:hAnsi="宋体" w:hint="eastAsia"/>
          <w:bCs/>
          <w:szCs w:val="21"/>
        </w:rPr>
        <w:t>充气轮胎的分类</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充气轮胎按照充气压力分类的标准；无内胎轮胎的优缺点；子午线轮胎的特点</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普通花纹轮胎、越野花纹轮胎、混合花纹轮胎的特征</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五</w:t>
      </w:r>
      <w:r>
        <w:rPr>
          <w:rFonts w:ascii="宋体" w:hAnsi="宋体"/>
          <w:bCs/>
          <w:szCs w:val="21"/>
        </w:rPr>
        <w:t>）</w:t>
      </w:r>
      <w:r>
        <w:rPr>
          <w:rFonts w:ascii="宋体" w:hAnsi="宋体" w:hint="eastAsia"/>
          <w:bCs/>
          <w:szCs w:val="21"/>
        </w:rPr>
        <w:t>汽车轮胎的原材料</w:t>
      </w:r>
      <w:r>
        <w:rPr>
          <w:rFonts w:ascii="宋体" w:hAnsi="宋体"/>
          <w:bCs/>
          <w:szCs w:val="21"/>
        </w:rPr>
        <w:t>（次重点）</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橡胶的基本特性、种类、基本性能</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轮胎原材料（胶料、纺织材料、钢丝）的性质</w:t>
      </w:r>
    </w:p>
    <w:p w:rsidR="00947C19" w:rsidRDefault="00947C19">
      <w:pPr>
        <w:spacing w:line="300" w:lineRule="auto"/>
        <w:ind w:firstLineChars="200" w:firstLine="420"/>
        <w:rPr>
          <w:rFonts w:ascii="宋体" w:hAnsi="宋体"/>
          <w:bCs/>
          <w:szCs w:val="21"/>
        </w:rPr>
      </w:pPr>
      <w:r>
        <w:rPr>
          <w:rFonts w:ascii="宋体" w:hAnsi="宋体"/>
          <w:bCs/>
          <w:szCs w:val="21"/>
        </w:rPr>
        <w:t>（</w:t>
      </w:r>
      <w:r>
        <w:rPr>
          <w:rFonts w:ascii="宋体" w:hAnsi="宋体" w:hint="eastAsia"/>
          <w:bCs/>
          <w:szCs w:val="21"/>
        </w:rPr>
        <w:t>六</w:t>
      </w:r>
      <w:r>
        <w:rPr>
          <w:rFonts w:ascii="宋体" w:hAnsi="宋体"/>
          <w:bCs/>
          <w:szCs w:val="21"/>
        </w:rPr>
        <w:t>）</w:t>
      </w:r>
      <w:r>
        <w:rPr>
          <w:rFonts w:ascii="宋体" w:hAnsi="宋体" w:hint="eastAsia"/>
          <w:bCs/>
          <w:szCs w:val="21"/>
        </w:rPr>
        <w:t>汽车轮胎系列</w:t>
      </w:r>
      <w:r>
        <w:rPr>
          <w:rFonts w:ascii="宋体" w:hAnsi="宋体"/>
          <w:bCs/>
          <w:szCs w:val="21"/>
        </w:rPr>
        <w:t>（一般）</w:t>
      </w:r>
    </w:p>
    <w:p w:rsidR="00947C19" w:rsidRDefault="00947C19">
      <w:pPr>
        <w:spacing w:line="300" w:lineRule="auto"/>
        <w:ind w:firstLineChars="200" w:firstLine="420"/>
        <w:rPr>
          <w:rFonts w:ascii="宋体" w:hAnsi="宋体"/>
          <w:bCs/>
          <w:szCs w:val="21"/>
        </w:rPr>
      </w:pPr>
      <w:r>
        <w:rPr>
          <w:rFonts w:ascii="宋体" w:hAnsi="宋体"/>
          <w:bCs/>
          <w:szCs w:val="21"/>
        </w:rPr>
        <w:t>识记：</w:t>
      </w:r>
      <w:r>
        <w:rPr>
          <w:rFonts w:ascii="宋体" w:hAnsi="宋体" w:hint="eastAsia"/>
          <w:bCs/>
          <w:szCs w:val="21"/>
        </w:rPr>
        <w:t>轿车轮胎系列标准为GB/T2978——2008《轿车轮胎规格、尺寸、气压与负荷》</w:t>
      </w:r>
    </w:p>
    <w:p w:rsidR="00947C19" w:rsidRDefault="00947C19">
      <w:pPr>
        <w:spacing w:line="300" w:lineRule="auto"/>
        <w:ind w:firstLineChars="200" w:firstLine="420"/>
        <w:rPr>
          <w:rFonts w:ascii="宋体" w:hAnsi="宋体"/>
          <w:bCs/>
          <w:szCs w:val="21"/>
        </w:rPr>
      </w:pPr>
      <w:r>
        <w:rPr>
          <w:rFonts w:ascii="宋体" w:hAnsi="宋体"/>
          <w:bCs/>
          <w:szCs w:val="21"/>
        </w:rPr>
        <w:t>理解：</w:t>
      </w:r>
      <w:r>
        <w:rPr>
          <w:rFonts w:ascii="宋体" w:hAnsi="宋体" w:hint="eastAsia"/>
          <w:bCs/>
          <w:szCs w:val="21"/>
        </w:rPr>
        <w:t>载货汽车轮胎系列标准为GB/T2977——2008《载重汽车轮胎规格、尺寸、气压与负荷》</w:t>
      </w:r>
    </w:p>
    <w:p w:rsidR="00947C19" w:rsidRDefault="00947C19">
      <w:pPr>
        <w:spacing w:line="300" w:lineRule="auto"/>
        <w:ind w:firstLine="420"/>
        <w:rPr>
          <w:szCs w:val="21"/>
        </w:rPr>
      </w:pPr>
    </w:p>
    <w:p w:rsidR="00947C19" w:rsidRDefault="00947C19" w:rsidP="00752E66">
      <w:pPr>
        <w:spacing w:beforeLines="50" w:afterLines="50"/>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947C19" w:rsidRDefault="00947C19">
      <w:pPr>
        <w:spacing w:line="300" w:lineRule="auto"/>
        <w:rPr>
          <w:rFonts w:ascii="宋体" w:hAnsi="宋体"/>
          <w:b/>
          <w:bCs/>
          <w:szCs w:val="21"/>
        </w:rPr>
      </w:pPr>
      <w:r>
        <w:rPr>
          <w:rFonts w:ascii="宋体" w:hAnsi="宋体"/>
          <w:b/>
          <w:bCs/>
          <w:szCs w:val="21"/>
        </w:rPr>
        <w:t>一、</w:t>
      </w:r>
      <w:r>
        <w:rPr>
          <w:rFonts w:hint="eastAsia"/>
          <w:b/>
        </w:rPr>
        <w:t>考核目标的能力层次表述</w:t>
      </w:r>
    </w:p>
    <w:p w:rsidR="00947C19" w:rsidRDefault="00947C19">
      <w:pPr>
        <w:spacing w:line="300" w:lineRule="auto"/>
        <w:ind w:firstLineChars="200" w:firstLine="420"/>
        <w:rPr>
          <w:rFonts w:ascii="宋体" w:hAnsi="宋体"/>
          <w:bCs/>
          <w:szCs w:val="21"/>
        </w:rPr>
      </w:pPr>
      <w:r>
        <w:rPr>
          <w:rFonts w:ascii="宋体" w:hAnsi="宋体"/>
          <w:bCs/>
          <w:szCs w:val="21"/>
        </w:rPr>
        <w:t xml:space="preserve">本大纲在考核目标中，按照“识记”、“理解”、“应用”三个能力层次规定其应达到的能力层次要求。各能力层次为递进等级关系，后者必须建立在前者的基础上，其含义是： </w:t>
      </w:r>
    </w:p>
    <w:p w:rsidR="00947C19" w:rsidRDefault="00947C19">
      <w:pPr>
        <w:spacing w:line="300" w:lineRule="auto"/>
        <w:ind w:firstLineChars="200" w:firstLine="420"/>
        <w:rPr>
          <w:rFonts w:ascii="宋体" w:hAnsi="宋体"/>
          <w:bCs/>
          <w:szCs w:val="21"/>
        </w:rPr>
      </w:pPr>
      <w:r>
        <w:rPr>
          <w:rFonts w:ascii="宋体" w:hAnsi="宋体"/>
          <w:bCs/>
          <w:szCs w:val="21"/>
        </w:rPr>
        <w:t>识记：能知道有关的名词、概念、知识的含义，并能正确认识和表述，是低层次的要求。</w:t>
      </w:r>
    </w:p>
    <w:p w:rsidR="00947C19" w:rsidRDefault="00947C19">
      <w:pPr>
        <w:spacing w:line="300" w:lineRule="auto"/>
        <w:ind w:firstLineChars="200" w:firstLine="420"/>
        <w:rPr>
          <w:rFonts w:ascii="宋体" w:hAnsi="宋体"/>
          <w:bCs/>
          <w:szCs w:val="21"/>
        </w:rPr>
      </w:pPr>
      <w:r>
        <w:rPr>
          <w:rFonts w:ascii="宋体" w:hAnsi="宋体"/>
          <w:bCs/>
          <w:szCs w:val="21"/>
        </w:rPr>
        <w:t>理解：在识记的基础上，能全面把握基本概念、基本原理、基本方法，能掌握有关概念、原理、方法的区别与联系，是较高层次的要求。</w:t>
      </w:r>
    </w:p>
    <w:p w:rsidR="00947C19" w:rsidRDefault="00947C19">
      <w:pPr>
        <w:spacing w:line="300" w:lineRule="auto"/>
        <w:ind w:firstLineChars="200" w:firstLine="420"/>
        <w:rPr>
          <w:rFonts w:ascii="宋体" w:hAnsi="宋体"/>
          <w:bCs/>
          <w:szCs w:val="21"/>
        </w:rPr>
      </w:pPr>
      <w:r>
        <w:rPr>
          <w:rFonts w:ascii="宋体" w:hAnsi="宋体"/>
          <w:bCs/>
          <w:szCs w:val="21"/>
        </w:rPr>
        <w:t>应用：在理解的基础上，能运用基本概念、基本原理、基本方法联系学过的多个知识点分析和解决有关的理论问题和实际问题，是最高层次的要求。</w:t>
      </w:r>
    </w:p>
    <w:p w:rsidR="00947C19" w:rsidRDefault="00947C19">
      <w:pPr>
        <w:spacing w:line="300" w:lineRule="auto"/>
        <w:rPr>
          <w:rFonts w:ascii="宋体" w:hAnsi="宋体"/>
          <w:b/>
          <w:color w:val="000000"/>
          <w:szCs w:val="21"/>
        </w:rPr>
      </w:pPr>
      <w:r>
        <w:rPr>
          <w:rFonts w:ascii="宋体" w:hAnsi="宋体"/>
          <w:b/>
          <w:color w:val="000000"/>
          <w:szCs w:val="21"/>
        </w:rPr>
        <w:t>二、</w:t>
      </w:r>
      <w:r>
        <w:rPr>
          <w:rFonts w:ascii="宋体" w:hAnsi="宋体" w:hint="eastAsia"/>
          <w:b/>
          <w:color w:val="000000"/>
          <w:szCs w:val="21"/>
        </w:rPr>
        <w:t>指定</w:t>
      </w:r>
      <w:r>
        <w:rPr>
          <w:rFonts w:ascii="宋体" w:hAnsi="宋体"/>
          <w:b/>
          <w:color w:val="000000"/>
          <w:szCs w:val="21"/>
        </w:rPr>
        <w:t>教材</w:t>
      </w:r>
    </w:p>
    <w:p w:rsidR="00947C19" w:rsidRDefault="00947C19">
      <w:pPr>
        <w:spacing w:line="300" w:lineRule="auto"/>
        <w:ind w:firstLineChars="200" w:firstLine="420"/>
        <w:rPr>
          <w:rFonts w:ascii="宋体" w:hAnsi="宋体"/>
          <w:bCs/>
          <w:color w:val="000000"/>
          <w:szCs w:val="21"/>
        </w:rPr>
      </w:pPr>
      <w:r>
        <w:rPr>
          <w:rFonts w:ascii="宋体" w:hAnsi="宋体"/>
          <w:bCs/>
          <w:color w:val="000000"/>
          <w:szCs w:val="21"/>
        </w:rPr>
        <w:t>1</w:t>
      </w:r>
      <w:r>
        <w:rPr>
          <w:rFonts w:hint="eastAsia"/>
        </w:rPr>
        <w:t>．</w:t>
      </w:r>
      <w:r>
        <w:rPr>
          <w:rFonts w:ascii="宋体" w:hAnsi="宋体"/>
          <w:bCs/>
          <w:color w:val="000000"/>
          <w:szCs w:val="21"/>
        </w:rPr>
        <w:t>指定教材：</w:t>
      </w:r>
      <w:r w:rsidR="00AA6037">
        <w:rPr>
          <w:rFonts w:hint="eastAsia"/>
        </w:rPr>
        <w:t>《</w:t>
      </w:r>
      <w:r>
        <w:rPr>
          <w:rFonts w:ascii="宋体" w:hAnsi="宋体"/>
          <w:bCs/>
          <w:color w:val="000000"/>
          <w:szCs w:val="21"/>
        </w:rPr>
        <w:t>汽车</w:t>
      </w:r>
      <w:r>
        <w:rPr>
          <w:rFonts w:ascii="宋体" w:hAnsi="宋体" w:hint="eastAsia"/>
          <w:bCs/>
          <w:color w:val="000000"/>
          <w:szCs w:val="21"/>
        </w:rPr>
        <w:t>运行材料</w:t>
      </w:r>
      <w:r w:rsidR="00AA6037">
        <w:rPr>
          <w:rFonts w:ascii="宋体" w:hAnsi="宋体" w:hint="eastAsia"/>
          <w:bCs/>
          <w:color w:val="000000"/>
          <w:szCs w:val="21"/>
        </w:rPr>
        <w:t>（第二版）》，郎全栋、董元虎主编</w:t>
      </w:r>
      <w:r w:rsidR="00AA6037">
        <w:rPr>
          <w:rFonts w:hint="eastAsia"/>
        </w:rPr>
        <w:t>，</w:t>
      </w:r>
      <w:r>
        <w:rPr>
          <w:rFonts w:ascii="宋体" w:hAnsi="宋体"/>
          <w:bCs/>
          <w:color w:val="000000"/>
          <w:szCs w:val="21"/>
        </w:rPr>
        <w:t>人民交通出版社，20</w:t>
      </w:r>
      <w:r>
        <w:rPr>
          <w:rFonts w:ascii="宋体" w:hAnsi="宋体" w:hint="eastAsia"/>
          <w:bCs/>
          <w:color w:val="000000"/>
          <w:szCs w:val="21"/>
        </w:rPr>
        <w:t>09</w:t>
      </w:r>
      <w:r>
        <w:rPr>
          <w:rFonts w:ascii="宋体" w:hAnsi="宋体"/>
          <w:bCs/>
          <w:color w:val="000000"/>
          <w:szCs w:val="21"/>
        </w:rPr>
        <w:t>年版</w:t>
      </w:r>
      <w:r w:rsidR="00AA6037">
        <w:rPr>
          <w:rFonts w:hint="eastAsia"/>
        </w:rPr>
        <w:t>。</w:t>
      </w:r>
    </w:p>
    <w:p w:rsidR="00947C19" w:rsidRDefault="00947C19">
      <w:pPr>
        <w:spacing w:line="300" w:lineRule="auto"/>
        <w:ind w:firstLineChars="200" w:firstLine="420"/>
        <w:rPr>
          <w:rFonts w:ascii="宋体" w:hAnsi="宋体"/>
          <w:bCs/>
          <w:color w:val="000000"/>
          <w:szCs w:val="21"/>
        </w:rPr>
      </w:pPr>
      <w:r>
        <w:rPr>
          <w:rFonts w:ascii="宋体" w:hAnsi="宋体"/>
          <w:bCs/>
          <w:color w:val="000000"/>
          <w:szCs w:val="21"/>
        </w:rPr>
        <w:t>2</w:t>
      </w:r>
      <w:r>
        <w:rPr>
          <w:rFonts w:hint="eastAsia"/>
        </w:rPr>
        <w:t>．</w:t>
      </w:r>
      <w:r>
        <w:rPr>
          <w:rFonts w:ascii="宋体" w:hAnsi="宋体"/>
          <w:bCs/>
          <w:color w:val="000000"/>
          <w:szCs w:val="21"/>
        </w:rPr>
        <w:t>主要参考书：</w:t>
      </w:r>
    </w:p>
    <w:p w:rsidR="00947C19" w:rsidRDefault="00947C19">
      <w:pPr>
        <w:spacing w:line="300" w:lineRule="auto"/>
        <w:ind w:firstLineChars="200" w:firstLine="420"/>
        <w:rPr>
          <w:rFonts w:ascii="宋体" w:hAnsi="宋体"/>
          <w:bCs/>
          <w:color w:val="000000"/>
          <w:szCs w:val="21"/>
        </w:rPr>
      </w:pPr>
      <w:r>
        <w:rPr>
          <w:rFonts w:ascii="宋体" w:hAnsi="宋体" w:hint="eastAsia"/>
          <w:bCs/>
          <w:color w:val="000000"/>
          <w:szCs w:val="21"/>
        </w:rPr>
        <w:t>（1）</w:t>
      </w:r>
      <w:r w:rsidR="00AA6037">
        <w:rPr>
          <w:rFonts w:hint="eastAsia"/>
        </w:rPr>
        <w:t>《</w:t>
      </w:r>
      <w:r>
        <w:rPr>
          <w:rFonts w:ascii="宋体" w:hAnsi="宋体"/>
          <w:bCs/>
          <w:color w:val="000000"/>
          <w:szCs w:val="21"/>
        </w:rPr>
        <w:t>汽车</w:t>
      </w:r>
      <w:r>
        <w:rPr>
          <w:rFonts w:ascii="宋体" w:hAnsi="宋体" w:hint="eastAsia"/>
          <w:bCs/>
          <w:color w:val="000000"/>
          <w:szCs w:val="21"/>
        </w:rPr>
        <w:t>运行材料</w:t>
      </w:r>
      <w:r w:rsidR="00AA6037">
        <w:rPr>
          <w:rFonts w:ascii="宋体" w:hAnsi="宋体" w:hint="eastAsia"/>
          <w:bCs/>
          <w:color w:val="000000"/>
          <w:szCs w:val="21"/>
        </w:rPr>
        <w:t>》，戴汝泉主编</w:t>
      </w:r>
      <w:r w:rsidR="00AA6037">
        <w:rPr>
          <w:rFonts w:hint="eastAsia"/>
        </w:rPr>
        <w:t>，</w:t>
      </w:r>
      <w:r>
        <w:rPr>
          <w:rFonts w:ascii="宋体" w:hAnsi="宋体"/>
          <w:bCs/>
          <w:color w:val="000000"/>
          <w:szCs w:val="21"/>
        </w:rPr>
        <w:t>机械工业出版社，201</w:t>
      </w:r>
      <w:r>
        <w:rPr>
          <w:rFonts w:ascii="宋体" w:hAnsi="宋体" w:hint="eastAsia"/>
          <w:bCs/>
          <w:color w:val="000000"/>
          <w:szCs w:val="21"/>
        </w:rPr>
        <w:t>2</w:t>
      </w:r>
      <w:r>
        <w:rPr>
          <w:rFonts w:ascii="宋体" w:hAnsi="宋体"/>
          <w:bCs/>
          <w:color w:val="000000"/>
          <w:szCs w:val="21"/>
        </w:rPr>
        <w:t>年</w:t>
      </w:r>
      <w:r>
        <w:rPr>
          <w:rFonts w:ascii="宋体" w:hAnsi="宋体" w:hint="eastAsia"/>
          <w:bCs/>
          <w:color w:val="000000"/>
          <w:szCs w:val="21"/>
        </w:rPr>
        <w:t>1</w:t>
      </w:r>
      <w:r>
        <w:rPr>
          <w:rFonts w:ascii="宋体" w:hAnsi="宋体"/>
          <w:bCs/>
          <w:color w:val="000000"/>
          <w:szCs w:val="21"/>
        </w:rPr>
        <w:t>月第</w:t>
      </w:r>
      <w:r>
        <w:rPr>
          <w:rFonts w:ascii="宋体" w:hAnsi="宋体" w:hint="eastAsia"/>
          <w:bCs/>
          <w:color w:val="000000"/>
          <w:szCs w:val="21"/>
        </w:rPr>
        <w:t>2</w:t>
      </w:r>
      <w:r>
        <w:rPr>
          <w:rFonts w:ascii="宋体" w:hAnsi="宋体"/>
          <w:bCs/>
          <w:color w:val="000000"/>
          <w:szCs w:val="21"/>
        </w:rPr>
        <w:t>版</w:t>
      </w:r>
      <w:r w:rsidR="00AA6037">
        <w:rPr>
          <w:rFonts w:hint="eastAsia"/>
        </w:rPr>
        <w:t>。</w:t>
      </w:r>
    </w:p>
    <w:p w:rsidR="00947C19" w:rsidRDefault="00947C19">
      <w:pPr>
        <w:spacing w:line="300" w:lineRule="auto"/>
        <w:ind w:firstLineChars="200" w:firstLine="420"/>
        <w:rPr>
          <w:rFonts w:ascii="宋体" w:hAnsi="宋体"/>
          <w:bCs/>
          <w:color w:val="000000"/>
          <w:szCs w:val="21"/>
        </w:rPr>
      </w:pPr>
      <w:r>
        <w:rPr>
          <w:rFonts w:ascii="宋体" w:hAnsi="宋体" w:hint="eastAsia"/>
          <w:bCs/>
          <w:color w:val="000000"/>
          <w:szCs w:val="21"/>
        </w:rPr>
        <w:t>（2）</w:t>
      </w:r>
      <w:r w:rsidR="00AA6037">
        <w:rPr>
          <w:rFonts w:hint="eastAsia"/>
        </w:rPr>
        <w:t>《</w:t>
      </w:r>
      <w:r>
        <w:rPr>
          <w:rFonts w:ascii="宋体" w:hAnsi="宋体"/>
          <w:bCs/>
          <w:color w:val="000000"/>
          <w:szCs w:val="21"/>
        </w:rPr>
        <w:t>汽车</w:t>
      </w:r>
      <w:r>
        <w:rPr>
          <w:rFonts w:ascii="宋体" w:hAnsi="宋体" w:hint="eastAsia"/>
          <w:bCs/>
          <w:color w:val="000000"/>
          <w:szCs w:val="21"/>
        </w:rPr>
        <w:t>运行材料</w:t>
      </w:r>
      <w:r w:rsidR="00AA6037">
        <w:rPr>
          <w:rFonts w:ascii="宋体" w:hAnsi="宋体" w:hint="eastAsia"/>
          <w:bCs/>
          <w:color w:val="000000"/>
          <w:szCs w:val="21"/>
        </w:rPr>
        <w:t>》，孙凤英、强添纲</w:t>
      </w:r>
      <w:r w:rsidR="00AA6037">
        <w:rPr>
          <w:rFonts w:ascii="宋体" w:hAnsi="宋体"/>
          <w:bCs/>
          <w:color w:val="000000"/>
          <w:szCs w:val="21"/>
        </w:rPr>
        <w:t>主编</w:t>
      </w:r>
      <w:r w:rsidR="00AA6037">
        <w:rPr>
          <w:rFonts w:hint="eastAsia"/>
        </w:rPr>
        <w:t>，</w:t>
      </w:r>
      <w:r>
        <w:rPr>
          <w:rFonts w:ascii="宋体" w:hAnsi="宋体"/>
          <w:bCs/>
          <w:color w:val="000000"/>
          <w:szCs w:val="21"/>
        </w:rPr>
        <w:t>人民交通出版社，201</w:t>
      </w:r>
      <w:r>
        <w:rPr>
          <w:rFonts w:ascii="宋体" w:hAnsi="宋体" w:hint="eastAsia"/>
          <w:bCs/>
          <w:color w:val="000000"/>
          <w:szCs w:val="21"/>
        </w:rPr>
        <w:t>2</w:t>
      </w:r>
      <w:r>
        <w:rPr>
          <w:rFonts w:ascii="宋体" w:hAnsi="宋体"/>
          <w:bCs/>
          <w:color w:val="000000"/>
          <w:szCs w:val="21"/>
        </w:rPr>
        <w:t>年</w:t>
      </w:r>
      <w:r>
        <w:rPr>
          <w:rFonts w:ascii="宋体" w:hAnsi="宋体" w:hint="eastAsia"/>
          <w:bCs/>
          <w:color w:val="000000"/>
          <w:szCs w:val="21"/>
        </w:rPr>
        <w:t>2</w:t>
      </w:r>
      <w:r>
        <w:rPr>
          <w:rFonts w:ascii="宋体" w:hAnsi="宋体"/>
          <w:bCs/>
          <w:color w:val="000000"/>
          <w:szCs w:val="21"/>
        </w:rPr>
        <w:t>月第</w:t>
      </w:r>
      <w:r>
        <w:rPr>
          <w:rFonts w:ascii="宋体" w:hAnsi="宋体" w:hint="eastAsia"/>
          <w:bCs/>
          <w:color w:val="000000"/>
          <w:szCs w:val="21"/>
        </w:rPr>
        <w:t>2</w:t>
      </w:r>
      <w:r>
        <w:rPr>
          <w:rFonts w:ascii="宋体" w:hAnsi="宋体"/>
          <w:bCs/>
          <w:color w:val="000000"/>
          <w:szCs w:val="21"/>
        </w:rPr>
        <w:t>版</w:t>
      </w:r>
      <w:r w:rsidR="00AA6037">
        <w:rPr>
          <w:rFonts w:hint="eastAsia"/>
        </w:rPr>
        <w:t>。</w:t>
      </w:r>
    </w:p>
    <w:p w:rsidR="00947C19" w:rsidRDefault="00947C19">
      <w:pPr>
        <w:spacing w:line="300" w:lineRule="auto"/>
        <w:rPr>
          <w:rFonts w:ascii="宋体" w:hAnsi="宋体"/>
          <w:b/>
          <w:szCs w:val="21"/>
        </w:rPr>
      </w:pPr>
      <w:r>
        <w:rPr>
          <w:rFonts w:ascii="宋体" w:hAnsi="宋体"/>
          <w:b/>
          <w:szCs w:val="21"/>
        </w:rPr>
        <w:lastRenderedPageBreak/>
        <w:t>三、自学方法指导</w:t>
      </w:r>
    </w:p>
    <w:p w:rsidR="00947C19" w:rsidRDefault="00947C19">
      <w:pPr>
        <w:spacing w:line="300" w:lineRule="auto"/>
        <w:ind w:firstLineChars="200" w:firstLine="420"/>
        <w:rPr>
          <w:rFonts w:ascii="宋体" w:hAnsi="宋体"/>
          <w:bCs/>
          <w:szCs w:val="21"/>
        </w:rPr>
      </w:pPr>
      <w:r>
        <w:rPr>
          <w:rFonts w:ascii="宋体" w:hAnsi="宋体"/>
          <w:bCs/>
          <w:szCs w:val="21"/>
        </w:rPr>
        <w:t>（一）自学方法</w:t>
      </w:r>
    </w:p>
    <w:p w:rsidR="00947C19" w:rsidRDefault="00947C19">
      <w:pPr>
        <w:spacing w:line="300" w:lineRule="auto"/>
        <w:ind w:firstLineChars="200" w:firstLine="420"/>
        <w:rPr>
          <w:rFonts w:ascii="宋体" w:hAnsi="宋体"/>
          <w:bCs/>
          <w:szCs w:val="21"/>
        </w:rPr>
      </w:pPr>
      <w:r>
        <w:rPr>
          <w:rFonts w:ascii="宋体" w:hAnsi="宋体"/>
          <w:bCs/>
          <w:szCs w:val="21"/>
        </w:rPr>
        <w:t>1</w:t>
      </w:r>
      <w:r>
        <w:rPr>
          <w:rFonts w:ascii="宋体" w:hAnsi="宋体" w:hint="eastAsia"/>
          <w:bCs/>
          <w:szCs w:val="21"/>
        </w:rPr>
        <w:t>．</w:t>
      </w:r>
      <w:r>
        <w:rPr>
          <w:rFonts w:ascii="宋体" w:hAnsi="宋体"/>
          <w:bCs/>
          <w:szCs w:val="21"/>
        </w:rPr>
        <w:t>在开始阅读指定教材某一章之前，先翻阅大纲中有关这一章的考核知识点及对知识点的能力层次要求和考核目标，以便在阅读教材时做到心中有数，有的放矢。</w:t>
      </w:r>
    </w:p>
    <w:p w:rsidR="00947C19" w:rsidRDefault="00947C19">
      <w:pPr>
        <w:spacing w:line="300" w:lineRule="auto"/>
        <w:ind w:firstLineChars="200" w:firstLine="420"/>
        <w:rPr>
          <w:rFonts w:ascii="宋体" w:hAnsi="宋体"/>
          <w:bCs/>
          <w:szCs w:val="21"/>
        </w:rPr>
      </w:pPr>
      <w:r>
        <w:rPr>
          <w:rFonts w:ascii="宋体" w:hAnsi="宋体"/>
          <w:bCs/>
          <w:szCs w:val="21"/>
        </w:rPr>
        <w:t>2</w:t>
      </w:r>
      <w:r>
        <w:rPr>
          <w:rFonts w:ascii="宋体" w:hAnsi="宋体" w:hint="eastAsia"/>
          <w:bCs/>
          <w:szCs w:val="21"/>
        </w:rPr>
        <w:t>．</w:t>
      </w:r>
      <w:r>
        <w:rPr>
          <w:rFonts w:ascii="宋体" w:hAnsi="宋体"/>
          <w:bCs/>
          <w:szCs w:val="21"/>
        </w:rPr>
        <w:t>阅读教材时，要逐段细读，逐句推敲，集中精力，吃透每一个知识点，对基本概念必须深刻理解，对基本理论必须彻底弄清，对基本方法必须牢固掌握。</w:t>
      </w:r>
    </w:p>
    <w:p w:rsidR="00947C19" w:rsidRDefault="00947C19">
      <w:pPr>
        <w:spacing w:line="300" w:lineRule="auto"/>
        <w:ind w:firstLineChars="200" w:firstLine="420"/>
        <w:rPr>
          <w:rFonts w:ascii="宋体" w:hAnsi="宋体"/>
          <w:bCs/>
          <w:szCs w:val="21"/>
        </w:rPr>
      </w:pPr>
      <w:r>
        <w:rPr>
          <w:rFonts w:ascii="宋体" w:hAnsi="宋体"/>
          <w:bCs/>
          <w:szCs w:val="21"/>
        </w:rPr>
        <w:t>3</w:t>
      </w:r>
      <w:r>
        <w:rPr>
          <w:rFonts w:ascii="宋体" w:hAnsi="宋体" w:hint="eastAsia"/>
          <w:bCs/>
          <w:szCs w:val="21"/>
        </w:rPr>
        <w:t>．</w:t>
      </w:r>
      <w:r>
        <w:rPr>
          <w:rFonts w:ascii="宋体" w:hAnsi="宋体"/>
          <w:bCs/>
          <w:szCs w:val="21"/>
        </w:rPr>
        <w:t>在自学过程中，既要思考问题，也要做好阅读笔记，把教材中的基本概念、原理、方法等加以整理，这可从中加深对问题的认知、理解和记忆，以利于突出重点，并涵盖整个内容，可以不断提高自学能力。</w:t>
      </w:r>
    </w:p>
    <w:p w:rsidR="00947C19" w:rsidRDefault="00947C19">
      <w:pPr>
        <w:spacing w:line="300" w:lineRule="auto"/>
        <w:ind w:firstLineChars="200" w:firstLine="420"/>
        <w:rPr>
          <w:rFonts w:ascii="宋体" w:hAnsi="宋体"/>
          <w:bCs/>
          <w:szCs w:val="21"/>
        </w:rPr>
      </w:pPr>
      <w:r>
        <w:rPr>
          <w:rFonts w:ascii="宋体" w:hAnsi="宋体"/>
          <w:bCs/>
          <w:szCs w:val="21"/>
        </w:rPr>
        <w:t>4</w:t>
      </w:r>
      <w:r>
        <w:rPr>
          <w:rFonts w:ascii="宋体" w:hAnsi="宋体" w:hint="eastAsia"/>
          <w:bCs/>
          <w:szCs w:val="21"/>
        </w:rPr>
        <w:t>．</w:t>
      </w:r>
      <w:r>
        <w:rPr>
          <w:rFonts w:ascii="宋体" w:hAnsi="宋体"/>
          <w:bCs/>
          <w:szCs w:val="21"/>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947C19" w:rsidRDefault="00947C19">
      <w:pPr>
        <w:spacing w:line="300" w:lineRule="auto"/>
        <w:ind w:firstLineChars="200" w:firstLine="420"/>
        <w:rPr>
          <w:rFonts w:ascii="宋体" w:hAnsi="宋体"/>
          <w:bCs/>
          <w:szCs w:val="21"/>
        </w:rPr>
      </w:pPr>
      <w:r>
        <w:rPr>
          <w:rFonts w:ascii="宋体" w:hAnsi="宋体" w:hint="eastAsia"/>
          <w:bCs/>
          <w:szCs w:val="21"/>
        </w:rPr>
        <w:t>5．</w:t>
      </w:r>
      <w:r>
        <w:rPr>
          <w:rFonts w:ascii="宋体" w:hAnsi="宋体"/>
          <w:bCs/>
          <w:szCs w:val="21"/>
        </w:rPr>
        <w:t>汽车</w:t>
      </w:r>
      <w:r>
        <w:rPr>
          <w:rFonts w:ascii="宋体" w:hAnsi="宋体" w:hint="eastAsia"/>
          <w:bCs/>
          <w:szCs w:val="21"/>
        </w:rPr>
        <w:t>运行材料</w:t>
      </w:r>
      <w:r>
        <w:rPr>
          <w:rFonts w:ascii="宋体" w:hAnsi="宋体"/>
          <w:bCs/>
          <w:szCs w:val="21"/>
        </w:rPr>
        <w:t>涉及到</w:t>
      </w:r>
      <w:r>
        <w:rPr>
          <w:rFonts w:ascii="宋体" w:hAnsi="宋体" w:hint="eastAsia"/>
          <w:bCs/>
          <w:szCs w:val="21"/>
        </w:rPr>
        <w:t>物理学、工程化学</w:t>
      </w:r>
      <w:r>
        <w:rPr>
          <w:rFonts w:ascii="宋体" w:hAnsi="宋体"/>
          <w:bCs/>
          <w:szCs w:val="21"/>
        </w:rPr>
        <w:t>、机械设计基础、液压技术、发动机原理</w:t>
      </w:r>
      <w:r>
        <w:rPr>
          <w:rFonts w:ascii="宋体" w:hAnsi="宋体" w:hint="eastAsia"/>
          <w:bCs/>
          <w:szCs w:val="21"/>
        </w:rPr>
        <w:t>、汽车构造</w:t>
      </w:r>
      <w:r>
        <w:rPr>
          <w:rFonts w:ascii="宋体" w:hAnsi="宋体"/>
          <w:bCs/>
          <w:szCs w:val="21"/>
        </w:rPr>
        <w:t>等知识</w:t>
      </w:r>
      <w:r>
        <w:rPr>
          <w:rFonts w:ascii="宋体" w:hAnsi="宋体" w:hint="eastAsia"/>
          <w:bCs/>
          <w:szCs w:val="21"/>
        </w:rPr>
        <w:t>与相关运行材料的试验以及对应的国家标准</w:t>
      </w:r>
      <w:r>
        <w:rPr>
          <w:rFonts w:ascii="宋体" w:hAnsi="宋体"/>
          <w:bCs/>
          <w:szCs w:val="21"/>
        </w:rPr>
        <w:t>，</w:t>
      </w:r>
      <w:r>
        <w:rPr>
          <w:rFonts w:ascii="宋体" w:hAnsi="宋体" w:hint="eastAsia"/>
          <w:bCs/>
          <w:szCs w:val="21"/>
        </w:rPr>
        <w:t>对于考生来说具有一定的难度，因此要求考生在学习</w:t>
      </w:r>
      <w:r>
        <w:rPr>
          <w:rFonts w:ascii="宋体" w:hAnsi="宋体"/>
          <w:bCs/>
          <w:szCs w:val="21"/>
        </w:rPr>
        <w:t>汽车</w:t>
      </w:r>
      <w:r>
        <w:rPr>
          <w:rFonts w:ascii="宋体" w:hAnsi="宋体" w:hint="eastAsia"/>
          <w:bCs/>
          <w:szCs w:val="21"/>
        </w:rPr>
        <w:t>运行材料之前要学好本课程</w:t>
      </w:r>
      <w:r>
        <w:rPr>
          <w:rFonts w:ascii="宋体" w:hAnsi="宋体"/>
          <w:bCs/>
          <w:szCs w:val="21"/>
        </w:rPr>
        <w:t>涉及到</w:t>
      </w:r>
      <w:r>
        <w:rPr>
          <w:rFonts w:ascii="宋体" w:hAnsi="宋体" w:hint="eastAsia"/>
          <w:bCs/>
          <w:szCs w:val="21"/>
        </w:rPr>
        <w:t>的相关知识，并在学习的过程中查阅每一种运行材料相对应的国家标准。</w:t>
      </w:r>
      <w:r>
        <w:rPr>
          <w:rFonts w:ascii="宋体" w:hAnsi="宋体"/>
          <w:bCs/>
          <w:szCs w:val="21"/>
        </w:rPr>
        <w:t>要求考生在学习时必须了解各章的考试知识点，以及对各章知识点的考核要求，根据要求来掌握具体的学习内容。</w:t>
      </w:r>
      <w:r>
        <w:rPr>
          <w:rFonts w:ascii="宋体" w:hAnsi="宋体" w:hint="eastAsia"/>
          <w:bCs/>
          <w:szCs w:val="21"/>
        </w:rPr>
        <w:t>学习本课程的目的是为了正确地选用各种汽车运行材料及其产品。</w:t>
      </w:r>
    </w:p>
    <w:p w:rsidR="00947C19" w:rsidRDefault="00947C19">
      <w:pPr>
        <w:spacing w:line="300" w:lineRule="auto"/>
        <w:ind w:firstLineChars="200" w:firstLine="420"/>
        <w:rPr>
          <w:rFonts w:ascii="宋体" w:hAnsi="宋体"/>
          <w:bCs/>
          <w:szCs w:val="21"/>
        </w:rPr>
      </w:pPr>
      <w:r>
        <w:rPr>
          <w:rFonts w:ascii="宋体" w:hAnsi="宋体" w:hint="eastAsia"/>
          <w:bCs/>
          <w:szCs w:val="21"/>
        </w:rPr>
        <w:t>6．</w:t>
      </w:r>
      <w:r>
        <w:rPr>
          <w:rFonts w:ascii="宋体" w:hAnsi="宋体"/>
          <w:bCs/>
          <w:szCs w:val="21"/>
        </w:rPr>
        <w:t>本课程选用教材</w:t>
      </w:r>
      <w:r>
        <w:rPr>
          <w:rFonts w:ascii="宋体" w:hAnsi="宋体" w:hint="eastAsia"/>
          <w:bCs/>
          <w:szCs w:val="21"/>
        </w:rPr>
        <w:t>主要介绍了以下几方面的内容：</w:t>
      </w:r>
    </w:p>
    <w:p w:rsidR="00947C19" w:rsidRDefault="00947C19">
      <w:pPr>
        <w:spacing w:line="300" w:lineRule="auto"/>
        <w:ind w:firstLineChars="200" w:firstLine="420"/>
        <w:rPr>
          <w:rFonts w:ascii="宋体" w:hAnsi="宋体"/>
          <w:bCs/>
          <w:szCs w:val="21"/>
        </w:rPr>
      </w:pPr>
      <w:r>
        <w:rPr>
          <w:rFonts w:ascii="宋体" w:hAnsi="宋体" w:hint="eastAsia"/>
          <w:bCs/>
          <w:szCs w:val="21"/>
        </w:rPr>
        <w:t>（1）石油的组成与炼制方法、石油及其产品的分类</w:t>
      </w:r>
      <w:r>
        <w:rPr>
          <w:rFonts w:ascii="宋体" w:hAnsi="宋体"/>
          <w:bCs/>
          <w:szCs w:val="21"/>
        </w:rPr>
        <w:t>。</w:t>
      </w:r>
    </w:p>
    <w:p w:rsidR="00947C19" w:rsidRDefault="00947C19">
      <w:pPr>
        <w:spacing w:line="300" w:lineRule="auto"/>
        <w:ind w:firstLineChars="200" w:firstLine="420"/>
        <w:rPr>
          <w:rFonts w:ascii="宋体" w:hAnsi="宋体"/>
          <w:bCs/>
          <w:szCs w:val="21"/>
        </w:rPr>
      </w:pPr>
      <w:r>
        <w:rPr>
          <w:rFonts w:ascii="宋体" w:hAnsi="宋体" w:hint="eastAsia"/>
          <w:bCs/>
          <w:szCs w:val="21"/>
        </w:rPr>
        <w:t>（2）汽车燃料（汽油、柴油、甲醇汽油、乳化燃料、天然气燃料、氢气、沼气、液化石油气）的使用性能、规格牌号、正确选用。</w:t>
      </w:r>
    </w:p>
    <w:p w:rsidR="00947C19" w:rsidRDefault="00947C19">
      <w:pPr>
        <w:spacing w:line="300" w:lineRule="auto"/>
        <w:ind w:firstLineChars="200" w:firstLine="420"/>
        <w:rPr>
          <w:rFonts w:ascii="宋体" w:hAnsi="宋体"/>
          <w:bCs/>
          <w:szCs w:val="21"/>
        </w:rPr>
      </w:pPr>
      <w:r>
        <w:rPr>
          <w:rFonts w:ascii="宋体" w:hAnsi="宋体" w:hint="eastAsia"/>
          <w:bCs/>
          <w:szCs w:val="21"/>
        </w:rPr>
        <w:t>（3）汽车润滑材料(汽油机润滑油、柴油机润滑油、车辆齿轮油、汽车润滑脂) 的使用性能、规格牌号、正确选用。</w:t>
      </w:r>
    </w:p>
    <w:p w:rsidR="00947C19" w:rsidRDefault="00947C19">
      <w:pPr>
        <w:spacing w:line="300" w:lineRule="auto"/>
        <w:ind w:firstLineChars="200" w:firstLine="420"/>
        <w:rPr>
          <w:rFonts w:ascii="宋体" w:hAnsi="宋体"/>
          <w:bCs/>
          <w:szCs w:val="21"/>
        </w:rPr>
      </w:pPr>
      <w:r>
        <w:rPr>
          <w:rFonts w:ascii="宋体" w:hAnsi="宋体" w:hint="eastAsia"/>
          <w:bCs/>
          <w:szCs w:val="21"/>
        </w:rPr>
        <w:t>（4）汽车轮胎的作用和要求，汽车轮胎规格基本术语的定义，子午线轮胎的表示方法及其特点，延长汽车轮胎寿命的使用措施，无内胎轮胎的优缺点，橡胶的基本特性、种类、基本性能，轮胎原材料（胶料、纺织材料、钢丝）的性质。</w:t>
      </w:r>
    </w:p>
    <w:p w:rsidR="00947C19" w:rsidRDefault="00947C19">
      <w:pPr>
        <w:spacing w:line="300" w:lineRule="auto"/>
        <w:ind w:firstLineChars="200" w:firstLine="420"/>
        <w:rPr>
          <w:rFonts w:ascii="宋体" w:hAnsi="宋体"/>
          <w:bCs/>
          <w:szCs w:val="21"/>
        </w:rPr>
      </w:pPr>
      <w:r>
        <w:rPr>
          <w:rFonts w:ascii="宋体" w:hAnsi="宋体" w:hint="eastAsia"/>
          <w:bCs/>
          <w:szCs w:val="21"/>
        </w:rPr>
        <w:t>（5）汽车工作液体（汽车制动液、汽车液力传动油、汽车发动机冷却液、汽车空调用制冷剂、汽车风窗玻璃洗涤液、汽车减振器油、蓄电池用电解液）的使用性能、规格牌号、正确选用。</w:t>
      </w:r>
    </w:p>
    <w:p w:rsidR="00947C19" w:rsidRDefault="00947C19">
      <w:pPr>
        <w:spacing w:line="300" w:lineRule="auto"/>
        <w:ind w:firstLineChars="200" w:firstLine="420"/>
        <w:rPr>
          <w:rFonts w:ascii="宋体" w:hAnsi="宋体"/>
          <w:bCs/>
          <w:szCs w:val="21"/>
        </w:rPr>
      </w:pPr>
      <w:r>
        <w:rPr>
          <w:rFonts w:ascii="宋体" w:hAnsi="宋体"/>
          <w:bCs/>
          <w:szCs w:val="21"/>
        </w:rPr>
        <w:t>由于《汽车</w:t>
      </w:r>
      <w:r>
        <w:rPr>
          <w:rFonts w:ascii="宋体" w:hAnsi="宋体" w:hint="eastAsia"/>
          <w:bCs/>
          <w:szCs w:val="21"/>
        </w:rPr>
        <w:t>运行材料</w:t>
      </w:r>
      <w:r>
        <w:rPr>
          <w:rFonts w:ascii="宋体" w:hAnsi="宋体"/>
          <w:bCs/>
          <w:szCs w:val="21"/>
        </w:rPr>
        <w:t>》课程的实践性强、涉及的知识面广，考生在自学时往往会感到有一定困难，但自学能力的培养对获取知识是非常必要的。</w:t>
      </w:r>
    </w:p>
    <w:p w:rsidR="00947C19" w:rsidRDefault="00947C19">
      <w:pPr>
        <w:spacing w:line="300" w:lineRule="auto"/>
        <w:ind w:firstLineChars="200" w:firstLine="420"/>
        <w:rPr>
          <w:rFonts w:ascii="宋体" w:hAnsi="宋体"/>
          <w:bCs/>
          <w:szCs w:val="21"/>
        </w:rPr>
      </w:pPr>
      <w:r>
        <w:rPr>
          <w:rFonts w:ascii="宋体" w:hAnsi="宋体"/>
          <w:bCs/>
          <w:szCs w:val="21"/>
        </w:rPr>
        <w:t>（二）考生在自学过程中应注意如下几个方面</w:t>
      </w:r>
    </w:p>
    <w:p w:rsidR="00947C19" w:rsidRDefault="00947C19">
      <w:pPr>
        <w:spacing w:line="300" w:lineRule="auto"/>
        <w:ind w:firstLineChars="200" w:firstLine="420"/>
        <w:rPr>
          <w:rFonts w:ascii="宋体" w:hAnsi="宋体"/>
          <w:bCs/>
          <w:szCs w:val="21"/>
        </w:rPr>
      </w:pPr>
      <w:r>
        <w:rPr>
          <w:rFonts w:ascii="宋体" w:hAnsi="宋体" w:hint="eastAsia"/>
          <w:bCs/>
          <w:szCs w:val="21"/>
        </w:rPr>
        <w:lastRenderedPageBreak/>
        <w:t>1．</w:t>
      </w:r>
      <w:r>
        <w:rPr>
          <w:rFonts w:ascii="宋体" w:hAnsi="宋体"/>
          <w:bCs/>
          <w:szCs w:val="21"/>
        </w:rPr>
        <w:t>本课程是一门实践性较强的课程，考生在自学过程中必须注意理论联系实际。在有条件的情况下，可</w:t>
      </w:r>
      <w:r>
        <w:rPr>
          <w:rFonts w:ascii="宋体" w:hAnsi="宋体" w:hint="eastAsia"/>
          <w:bCs/>
          <w:szCs w:val="21"/>
        </w:rPr>
        <w:t>到石油公司、加油站、轮胎公司、</w:t>
      </w:r>
      <w:r>
        <w:rPr>
          <w:rFonts w:ascii="宋体" w:hAnsi="宋体"/>
          <w:bCs/>
          <w:szCs w:val="21"/>
        </w:rPr>
        <w:t>汽车修理厂、汽车4S店、汽车运输公司等企业实地参观实习，来了解汽车</w:t>
      </w:r>
      <w:r>
        <w:rPr>
          <w:rFonts w:ascii="宋体" w:hAnsi="宋体" w:hint="eastAsia"/>
          <w:bCs/>
          <w:szCs w:val="21"/>
        </w:rPr>
        <w:t>运行材料的生产、储存、运输、选用</w:t>
      </w:r>
      <w:r>
        <w:rPr>
          <w:rFonts w:ascii="宋体" w:hAnsi="宋体"/>
          <w:bCs/>
          <w:szCs w:val="21"/>
        </w:rPr>
        <w:t>。</w:t>
      </w:r>
    </w:p>
    <w:p w:rsidR="00947C19" w:rsidRDefault="00947C19">
      <w:pPr>
        <w:spacing w:line="300" w:lineRule="auto"/>
        <w:ind w:firstLineChars="200" w:firstLine="420"/>
        <w:rPr>
          <w:rFonts w:ascii="宋体" w:hAnsi="宋体"/>
          <w:bCs/>
          <w:szCs w:val="21"/>
        </w:rPr>
      </w:pPr>
      <w:r>
        <w:rPr>
          <w:rFonts w:ascii="宋体" w:hAnsi="宋体" w:hint="eastAsia"/>
          <w:bCs/>
          <w:szCs w:val="21"/>
        </w:rPr>
        <w:t>2．</w:t>
      </w:r>
      <w:r>
        <w:rPr>
          <w:rFonts w:ascii="宋体" w:hAnsi="宋体"/>
          <w:bCs/>
          <w:szCs w:val="21"/>
        </w:rPr>
        <w:t>汽车</w:t>
      </w:r>
      <w:r>
        <w:rPr>
          <w:rFonts w:ascii="宋体" w:hAnsi="宋体" w:hint="eastAsia"/>
          <w:bCs/>
          <w:szCs w:val="21"/>
        </w:rPr>
        <w:t>运行材料的生产、选用要符合相应的国家标准，因此在学习的过程中查阅每一种运行材料相对应的国家标准</w:t>
      </w:r>
      <w:r>
        <w:rPr>
          <w:rFonts w:ascii="宋体" w:hAnsi="宋体"/>
          <w:bCs/>
          <w:szCs w:val="21"/>
        </w:rPr>
        <w:t>。</w:t>
      </w:r>
    </w:p>
    <w:p w:rsidR="00947C19" w:rsidRDefault="00947C19">
      <w:pPr>
        <w:spacing w:line="300" w:lineRule="auto"/>
        <w:ind w:firstLineChars="200" w:firstLine="420"/>
        <w:rPr>
          <w:rFonts w:ascii="宋体" w:hAnsi="宋体"/>
          <w:bCs/>
          <w:szCs w:val="21"/>
        </w:rPr>
      </w:pPr>
      <w:r>
        <w:rPr>
          <w:rFonts w:ascii="宋体" w:hAnsi="宋体" w:hint="eastAsia"/>
          <w:bCs/>
          <w:szCs w:val="21"/>
        </w:rPr>
        <w:t>3．</w:t>
      </w:r>
      <w:r>
        <w:rPr>
          <w:rFonts w:ascii="宋体" w:hAnsi="宋体"/>
          <w:bCs/>
          <w:szCs w:val="21"/>
        </w:rPr>
        <w:t>根据考核要求中的能力层次，在全面系统学习的基础上掌握重点概念和重点问题，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947C19" w:rsidRDefault="00947C19">
      <w:pPr>
        <w:spacing w:line="300" w:lineRule="auto"/>
        <w:ind w:firstLineChars="200" w:firstLine="420"/>
        <w:rPr>
          <w:rFonts w:ascii="宋体" w:hAnsi="宋体"/>
          <w:bCs/>
          <w:szCs w:val="21"/>
        </w:rPr>
      </w:pPr>
      <w:r>
        <w:rPr>
          <w:rFonts w:ascii="宋体" w:hAnsi="宋体" w:hint="eastAsia"/>
          <w:bCs/>
          <w:szCs w:val="21"/>
        </w:rPr>
        <w:t>4．</w:t>
      </w:r>
      <w:r>
        <w:rPr>
          <w:rFonts w:ascii="宋体" w:hAnsi="宋体"/>
          <w:bCs/>
          <w:szCs w:val="21"/>
        </w:rPr>
        <w:t>在使用指定的教材时，还可参考1～2本国内、外其他优秀的汽车构造教材作为参考书来研读，亦可搜索相关网站的参考资料或视频。这样做一方面可以加深对汽车构造的理解和掌握，同时可以扩大视野、并逐步培养起阅读参考书的能力。阅读指定教材时，要求吃透每个考核知识点。对基本概念要做到深刻理解，对基本原理要弄清弄懂，对基本方法要熟练掌握。</w:t>
      </w:r>
    </w:p>
    <w:p w:rsidR="00947C19" w:rsidRDefault="00947C19">
      <w:pPr>
        <w:spacing w:line="300" w:lineRule="auto"/>
        <w:ind w:firstLineChars="200" w:firstLine="420"/>
        <w:rPr>
          <w:rFonts w:ascii="宋体" w:hAnsi="宋体"/>
          <w:bCs/>
          <w:szCs w:val="21"/>
        </w:rPr>
      </w:pPr>
      <w:r>
        <w:rPr>
          <w:rFonts w:ascii="宋体" w:hAnsi="宋体" w:hint="eastAsia"/>
          <w:bCs/>
          <w:szCs w:val="21"/>
        </w:rPr>
        <w:t>5．</w:t>
      </w:r>
      <w:r>
        <w:rPr>
          <w:rFonts w:ascii="宋体" w:hAnsi="宋体"/>
          <w:bCs/>
          <w:szCs w:val="21"/>
        </w:rPr>
        <w:t>带着问题搜索或查阅资料，上网向任课老师提问或向同学、同行征求问题答案。针对学习中遇到的问题或学习难题可以学习小组同学进行讨论，也可在BBS论坛中进行讨论。</w:t>
      </w:r>
    </w:p>
    <w:p w:rsidR="00947C19" w:rsidRDefault="00947C19">
      <w:pPr>
        <w:spacing w:line="300" w:lineRule="auto"/>
        <w:ind w:firstLineChars="200" w:firstLine="420"/>
        <w:rPr>
          <w:rFonts w:ascii="宋体" w:hAnsi="宋体"/>
          <w:bCs/>
          <w:szCs w:val="21"/>
        </w:rPr>
      </w:pPr>
      <w:r>
        <w:rPr>
          <w:rFonts w:ascii="宋体" w:hAnsi="宋体" w:hint="eastAsia"/>
          <w:bCs/>
          <w:szCs w:val="21"/>
        </w:rPr>
        <w:t>6．</w:t>
      </w:r>
      <w:r>
        <w:rPr>
          <w:rFonts w:ascii="宋体" w:hAnsi="宋体"/>
          <w:bCs/>
          <w:szCs w:val="21"/>
        </w:rPr>
        <w:t>考生在自学时要注意基本能力的培养，即系统分析和综合能力，分析问题和理解知识的能力，抓住重点阐述问题的能力，以及实</w:t>
      </w:r>
      <w:r>
        <w:rPr>
          <w:rFonts w:ascii="宋体" w:hAnsi="宋体" w:hint="eastAsia"/>
          <w:bCs/>
          <w:szCs w:val="21"/>
        </w:rPr>
        <w:t>践</w:t>
      </w:r>
      <w:r>
        <w:rPr>
          <w:rFonts w:ascii="宋体" w:hAnsi="宋体"/>
          <w:bCs/>
          <w:szCs w:val="21"/>
        </w:rPr>
        <w:t>能力等。</w:t>
      </w:r>
    </w:p>
    <w:p w:rsidR="00947C19" w:rsidRDefault="00947C19">
      <w:pPr>
        <w:spacing w:line="300" w:lineRule="auto"/>
        <w:rPr>
          <w:rFonts w:ascii="宋体" w:hAnsi="宋体"/>
          <w:b/>
          <w:szCs w:val="21"/>
        </w:rPr>
      </w:pPr>
      <w:r>
        <w:rPr>
          <w:rFonts w:ascii="宋体" w:hAnsi="宋体"/>
          <w:b/>
          <w:szCs w:val="21"/>
        </w:rPr>
        <w:t>四、社会助学的要求</w:t>
      </w:r>
    </w:p>
    <w:p w:rsidR="00947C19" w:rsidRDefault="00947C19">
      <w:pPr>
        <w:spacing w:line="300" w:lineRule="auto"/>
        <w:ind w:firstLineChars="200" w:firstLine="420"/>
        <w:rPr>
          <w:rFonts w:ascii="宋体" w:hAnsi="宋体"/>
          <w:bCs/>
          <w:szCs w:val="21"/>
        </w:rPr>
      </w:pPr>
      <w:r>
        <w:rPr>
          <w:rFonts w:ascii="宋体" w:hAnsi="宋体"/>
          <w:bCs/>
          <w:szCs w:val="21"/>
        </w:rPr>
        <w:t>1</w:t>
      </w:r>
      <w:r>
        <w:rPr>
          <w:rFonts w:ascii="宋体" w:hAnsi="宋体" w:hint="eastAsia"/>
          <w:bCs/>
          <w:szCs w:val="21"/>
        </w:rPr>
        <w:t>．</w:t>
      </w:r>
      <w:r>
        <w:rPr>
          <w:rFonts w:ascii="宋体" w:hAnsi="宋体"/>
          <w:bCs/>
          <w:szCs w:val="21"/>
        </w:rPr>
        <w:t>应熟知考试大纲对课程提出的总要求和各章的知识点。</w:t>
      </w:r>
    </w:p>
    <w:p w:rsidR="00947C19" w:rsidRDefault="00947C19">
      <w:pPr>
        <w:spacing w:line="300" w:lineRule="auto"/>
        <w:ind w:firstLineChars="200" w:firstLine="420"/>
        <w:rPr>
          <w:rFonts w:ascii="宋体" w:hAnsi="宋体"/>
          <w:bCs/>
          <w:szCs w:val="21"/>
        </w:rPr>
      </w:pPr>
      <w:r>
        <w:rPr>
          <w:rFonts w:ascii="宋体" w:hAnsi="宋体"/>
          <w:bCs/>
          <w:szCs w:val="21"/>
        </w:rPr>
        <w:t>2</w:t>
      </w:r>
      <w:r>
        <w:rPr>
          <w:rFonts w:ascii="宋体" w:hAnsi="宋体" w:hint="eastAsia"/>
          <w:bCs/>
          <w:szCs w:val="21"/>
        </w:rPr>
        <w:t>．</w:t>
      </w:r>
      <w:r>
        <w:rPr>
          <w:rFonts w:ascii="宋体" w:hAnsi="宋体"/>
          <w:bCs/>
          <w:szCs w:val="21"/>
        </w:rPr>
        <w:t>应掌握各知识点要求达到的能力层次，并深刻理解对各知识点的考核目标。</w:t>
      </w:r>
    </w:p>
    <w:p w:rsidR="00947C19" w:rsidRDefault="00947C19">
      <w:pPr>
        <w:spacing w:line="300" w:lineRule="auto"/>
        <w:ind w:firstLineChars="200" w:firstLine="420"/>
        <w:rPr>
          <w:rFonts w:ascii="宋体" w:hAnsi="宋体"/>
          <w:bCs/>
          <w:szCs w:val="21"/>
        </w:rPr>
      </w:pPr>
      <w:r>
        <w:rPr>
          <w:rFonts w:ascii="宋体" w:hAnsi="宋体"/>
          <w:bCs/>
          <w:szCs w:val="21"/>
        </w:rPr>
        <w:t>3</w:t>
      </w:r>
      <w:r>
        <w:rPr>
          <w:rFonts w:ascii="宋体" w:hAnsi="宋体" w:hint="eastAsia"/>
          <w:bCs/>
          <w:szCs w:val="21"/>
        </w:rPr>
        <w:t>．</w:t>
      </w:r>
      <w:r>
        <w:rPr>
          <w:rFonts w:ascii="宋体" w:hAnsi="宋体"/>
          <w:bCs/>
          <w:szCs w:val="21"/>
        </w:rPr>
        <w:t>辅导时，应以考试大纲为依据，指定的教材为基础，不要随意增删内容，以免与大纲脱节。</w:t>
      </w:r>
    </w:p>
    <w:p w:rsidR="00947C19" w:rsidRDefault="00947C19">
      <w:pPr>
        <w:spacing w:line="300" w:lineRule="auto"/>
        <w:ind w:firstLineChars="200" w:firstLine="420"/>
        <w:rPr>
          <w:rFonts w:ascii="宋体" w:hAnsi="宋体"/>
          <w:bCs/>
          <w:szCs w:val="21"/>
        </w:rPr>
      </w:pPr>
      <w:r>
        <w:rPr>
          <w:rFonts w:ascii="宋体" w:hAnsi="宋体"/>
          <w:bCs/>
          <w:szCs w:val="21"/>
        </w:rPr>
        <w:t>4</w:t>
      </w:r>
      <w:r>
        <w:rPr>
          <w:rFonts w:ascii="宋体" w:hAnsi="宋体" w:hint="eastAsia"/>
          <w:bCs/>
          <w:szCs w:val="21"/>
        </w:rPr>
        <w:t>．</w:t>
      </w:r>
      <w:r>
        <w:rPr>
          <w:rFonts w:ascii="宋体" w:hAnsi="宋体"/>
          <w:bCs/>
          <w:szCs w:val="21"/>
        </w:rPr>
        <w:t>辅导时，应对学习方法进行指导，宜提倡"认真阅读教材，刻苦钻研教材，主动争取帮助，依靠自己学通"的方法。</w:t>
      </w:r>
    </w:p>
    <w:p w:rsidR="00947C19" w:rsidRDefault="00947C19">
      <w:pPr>
        <w:spacing w:line="300" w:lineRule="auto"/>
        <w:ind w:firstLineChars="200" w:firstLine="420"/>
        <w:rPr>
          <w:rFonts w:ascii="宋体" w:hAnsi="宋体"/>
          <w:bCs/>
          <w:szCs w:val="21"/>
        </w:rPr>
      </w:pPr>
      <w:r>
        <w:rPr>
          <w:rFonts w:ascii="宋体" w:hAnsi="宋体"/>
          <w:bCs/>
          <w:szCs w:val="21"/>
        </w:rPr>
        <w:t>5</w:t>
      </w:r>
      <w:r>
        <w:rPr>
          <w:rFonts w:ascii="宋体" w:hAnsi="宋体" w:hint="eastAsia"/>
          <w:bCs/>
          <w:szCs w:val="21"/>
        </w:rPr>
        <w:t>．</w:t>
      </w:r>
      <w:r>
        <w:rPr>
          <w:rFonts w:ascii="宋体" w:hAnsi="宋体"/>
          <w:bCs/>
          <w:szCs w:val="21"/>
        </w:rPr>
        <w:t>辅导时，要注意突出重点，对考生提出的问题，不要有问即答，要积极启发引导。</w:t>
      </w:r>
    </w:p>
    <w:p w:rsidR="00947C19" w:rsidRDefault="00947C19">
      <w:pPr>
        <w:spacing w:line="300" w:lineRule="auto"/>
        <w:ind w:firstLineChars="200" w:firstLine="420"/>
        <w:rPr>
          <w:rFonts w:ascii="宋体" w:hAnsi="宋体"/>
          <w:bCs/>
          <w:szCs w:val="21"/>
        </w:rPr>
      </w:pPr>
      <w:r>
        <w:rPr>
          <w:rFonts w:ascii="宋体" w:hAnsi="宋体"/>
          <w:bCs/>
          <w:szCs w:val="21"/>
        </w:rPr>
        <w:t>6</w:t>
      </w:r>
      <w:r>
        <w:rPr>
          <w:rFonts w:ascii="宋体" w:hAnsi="宋体" w:hint="eastAsia"/>
          <w:bCs/>
          <w:szCs w:val="21"/>
        </w:rPr>
        <w:t>．</w:t>
      </w:r>
      <w:r>
        <w:rPr>
          <w:rFonts w:ascii="宋体" w:hAnsi="宋体"/>
          <w:bCs/>
          <w:szCs w:val="21"/>
        </w:rPr>
        <w:t>注意对应考者能力的培养，特别是自学能力的培养，要引导考生逐步学会独立学习，在自学过程中善于提出问题，分析问题，做出判断，解决问题。</w:t>
      </w:r>
    </w:p>
    <w:p w:rsidR="00947C19" w:rsidRDefault="00947C19">
      <w:pPr>
        <w:spacing w:line="300" w:lineRule="auto"/>
        <w:ind w:firstLineChars="200" w:firstLine="420"/>
        <w:rPr>
          <w:rFonts w:ascii="宋体" w:hAnsi="宋体"/>
          <w:bCs/>
          <w:szCs w:val="21"/>
        </w:rPr>
      </w:pPr>
      <w:r>
        <w:rPr>
          <w:rFonts w:ascii="宋体" w:hAnsi="宋体"/>
          <w:bCs/>
          <w:szCs w:val="21"/>
        </w:rPr>
        <w:t>7</w:t>
      </w:r>
      <w:r>
        <w:rPr>
          <w:rFonts w:ascii="宋体" w:hAnsi="宋体" w:hint="eastAsia"/>
          <w:bCs/>
          <w:szCs w:val="21"/>
        </w:rPr>
        <w:t>．</w:t>
      </w:r>
      <w:r>
        <w:rPr>
          <w:rFonts w:ascii="宋体" w:hAnsi="宋体"/>
          <w:bCs/>
          <w:szCs w:val="21"/>
        </w:rPr>
        <w:t>要使考生了解试题的难易与能力层次高低两者不完全是一回事，在各个能力层次中会存在着不同难度的试题。</w:t>
      </w:r>
    </w:p>
    <w:p w:rsidR="00947C19" w:rsidRDefault="00947C19">
      <w:pPr>
        <w:spacing w:line="300" w:lineRule="auto"/>
        <w:ind w:firstLineChars="200" w:firstLine="420"/>
        <w:rPr>
          <w:rFonts w:ascii="宋体" w:hAnsi="宋体"/>
          <w:bCs/>
          <w:szCs w:val="21"/>
        </w:rPr>
      </w:pPr>
      <w:r>
        <w:rPr>
          <w:rFonts w:ascii="宋体" w:hAnsi="宋体"/>
          <w:bCs/>
          <w:szCs w:val="21"/>
        </w:rPr>
        <w:t>8</w:t>
      </w:r>
      <w:r>
        <w:rPr>
          <w:rFonts w:ascii="宋体" w:hAnsi="宋体" w:hint="eastAsia"/>
          <w:bCs/>
          <w:szCs w:val="21"/>
        </w:rPr>
        <w:t>．</w:t>
      </w:r>
      <w:r>
        <w:rPr>
          <w:rFonts w:ascii="宋体" w:hAnsi="宋体"/>
          <w:bCs/>
          <w:szCs w:val="21"/>
        </w:rPr>
        <w:t>助学学时：本课程共</w:t>
      </w:r>
      <w:r>
        <w:rPr>
          <w:rFonts w:ascii="宋体" w:hAnsi="宋体" w:hint="eastAsia"/>
          <w:bCs/>
          <w:szCs w:val="21"/>
        </w:rPr>
        <w:t>3</w:t>
      </w:r>
      <w:r>
        <w:rPr>
          <w:rFonts w:ascii="宋体" w:hAnsi="宋体"/>
          <w:bCs/>
          <w:szCs w:val="21"/>
        </w:rPr>
        <w:t>学分，建议总课时</w:t>
      </w:r>
      <w:r>
        <w:rPr>
          <w:rFonts w:ascii="宋体" w:hAnsi="宋体" w:hint="eastAsia"/>
          <w:bCs/>
          <w:szCs w:val="21"/>
        </w:rPr>
        <w:t>54</w:t>
      </w:r>
      <w:r>
        <w:rPr>
          <w:rFonts w:ascii="宋体" w:hAnsi="宋体"/>
          <w:bCs/>
          <w:szCs w:val="21"/>
        </w:rPr>
        <w:t>学时，其中助学课时分配如下：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45"/>
        <w:gridCol w:w="4780"/>
        <w:gridCol w:w="772"/>
      </w:tblGrid>
      <w:tr w:rsidR="00947C19">
        <w:trPr>
          <w:trHeight w:val="454"/>
          <w:tblHeader/>
          <w:jc w:val="center"/>
        </w:trPr>
        <w:tc>
          <w:tcPr>
            <w:tcW w:w="2645" w:type="dxa"/>
            <w:vAlign w:val="center"/>
          </w:tcPr>
          <w:p w:rsidR="00947C19" w:rsidRDefault="00947C19">
            <w:pPr>
              <w:widowControl/>
              <w:jc w:val="center"/>
              <w:rPr>
                <w:rFonts w:ascii="宋体" w:hAnsi="宋体"/>
                <w:bCs/>
                <w:kern w:val="0"/>
                <w:szCs w:val="21"/>
              </w:rPr>
            </w:pPr>
            <w:r>
              <w:rPr>
                <w:rFonts w:ascii="宋体" w:hAnsi="宋体"/>
                <w:bCs/>
                <w:kern w:val="0"/>
                <w:szCs w:val="21"/>
              </w:rPr>
              <w:t>章</w:t>
            </w:r>
            <w:r>
              <w:rPr>
                <w:rFonts w:ascii="宋体" w:hAnsi="宋体" w:hint="eastAsia"/>
                <w:bCs/>
                <w:kern w:val="0"/>
                <w:szCs w:val="21"/>
              </w:rPr>
              <w:t xml:space="preserve">  </w:t>
            </w:r>
            <w:r>
              <w:rPr>
                <w:rFonts w:ascii="宋体" w:hAnsi="宋体"/>
                <w:bCs/>
                <w:kern w:val="0"/>
                <w:szCs w:val="21"/>
              </w:rPr>
              <w:t>次</w:t>
            </w:r>
          </w:p>
        </w:tc>
        <w:tc>
          <w:tcPr>
            <w:tcW w:w="4780" w:type="dxa"/>
            <w:vAlign w:val="center"/>
          </w:tcPr>
          <w:p w:rsidR="00947C19" w:rsidRDefault="00947C19">
            <w:pPr>
              <w:widowControl/>
              <w:jc w:val="center"/>
              <w:rPr>
                <w:rFonts w:ascii="宋体" w:hAnsi="宋体"/>
                <w:bCs/>
                <w:kern w:val="0"/>
                <w:szCs w:val="21"/>
              </w:rPr>
            </w:pPr>
            <w:r>
              <w:rPr>
                <w:rFonts w:ascii="宋体" w:hAnsi="宋体"/>
                <w:bCs/>
                <w:kern w:val="0"/>
                <w:szCs w:val="21"/>
              </w:rPr>
              <w:t>内</w:t>
            </w:r>
            <w:r>
              <w:rPr>
                <w:rFonts w:ascii="宋体" w:hAnsi="宋体" w:hint="eastAsia"/>
                <w:bCs/>
                <w:kern w:val="0"/>
                <w:szCs w:val="21"/>
              </w:rPr>
              <w:t xml:space="preserve">  </w:t>
            </w:r>
            <w:r>
              <w:rPr>
                <w:rFonts w:ascii="宋体" w:hAnsi="宋体"/>
                <w:bCs/>
                <w:kern w:val="0"/>
                <w:szCs w:val="21"/>
              </w:rPr>
              <w:t>容</w:t>
            </w:r>
          </w:p>
        </w:tc>
        <w:tc>
          <w:tcPr>
            <w:tcW w:w="772" w:type="dxa"/>
            <w:vAlign w:val="center"/>
          </w:tcPr>
          <w:p w:rsidR="00947C19" w:rsidRDefault="00947C19">
            <w:pPr>
              <w:widowControl/>
              <w:jc w:val="center"/>
              <w:rPr>
                <w:rFonts w:ascii="宋体" w:hAnsi="宋体"/>
                <w:bCs/>
                <w:kern w:val="0"/>
                <w:szCs w:val="21"/>
              </w:rPr>
            </w:pPr>
            <w:r>
              <w:rPr>
                <w:rFonts w:ascii="宋体" w:hAnsi="宋体"/>
                <w:bCs/>
                <w:kern w:val="0"/>
                <w:szCs w:val="21"/>
              </w:rPr>
              <w:t>课</w:t>
            </w:r>
            <w:r>
              <w:rPr>
                <w:rFonts w:ascii="宋体" w:hAnsi="宋体" w:hint="eastAsia"/>
                <w:bCs/>
                <w:kern w:val="0"/>
                <w:szCs w:val="21"/>
              </w:rPr>
              <w:t xml:space="preserve"> </w:t>
            </w:r>
            <w:r>
              <w:rPr>
                <w:rFonts w:ascii="宋体" w:hAnsi="宋体"/>
                <w:bCs/>
                <w:kern w:val="0"/>
                <w:szCs w:val="21"/>
              </w:rPr>
              <w:t>时</w:t>
            </w:r>
          </w:p>
        </w:tc>
      </w:tr>
      <w:tr w:rsidR="00947C19">
        <w:trPr>
          <w:trHeight w:val="454"/>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t>第一章</w:t>
            </w:r>
            <w:r>
              <w:rPr>
                <w:rFonts w:ascii="宋体" w:hAnsi="宋体" w:hint="eastAsia"/>
                <w:kern w:val="0"/>
                <w:szCs w:val="21"/>
              </w:rPr>
              <w:t xml:space="preserve"> </w:t>
            </w:r>
            <w:r>
              <w:rPr>
                <w:rFonts w:ascii="宋体" w:hAnsi="宋体" w:hint="eastAsia"/>
                <w:color w:val="000000"/>
                <w:szCs w:val="21"/>
              </w:rPr>
              <w:t>石油的</w:t>
            </w:r>
            <w:r>
              <w:rPr>
                <w:rFonts w:ascii="宋体" w:hAnsi="宋体"/>
                <w:kern w:val="0"/>
                <w:szCs w:val="21"/>
              </w:rPr>
              <w:t>基本知识</w:t>
            </w:r>
          </w:p>
        </w:tc>
        <w:tc>
          <w:tcPr>
            <w:tcW w:w="4780" w:type="dxa"/>
            <w:vAlign w:val="center"/>
          </w:tcPr>
          <w:p w:rsidR="00947C19" w:rsidRDefault="00947C19">
            <w:pPr>
              <w:widowControl/>
              <w:rPr>
                <w:rFonts w:ascii="宋体" w:hAnsi="宋体"/>
                <w:kern w:val="0"/>
                <w:szCs w:val="21"/>
              </w:rPr>
            </w:pPr>
            <w:r>
              <w:rPr>
                <w:rFonts w:ascii="宋体" w:hAnsi="宋体" w:hint="eastAsia"/>
                <w:color w:val="000000"/>
                <w:szCs w:val="21"/>
              </w:rPr>
              <w:t>石油的元素组成、烃类组成、非烃类组成，石油的分类方法与各种炼制方法及特点，石油产品和润滑剂的分类、石油添加剂的作用</w:t>
            </w:r>
            <w:r>
              <w:rPr>
                <w:rFonts w:ascii="宋体" w:hAnsi="宋体"/>
                <w:kern w:val="0"/>
                <w:szCs w:val="21"/>
              </w:rPr>
              <w:t>。</w:t>
            </w:r>
          </w:p>
        </w:tc>
        <w:tc>
          <w:tcPr>
            <w:tcW w:w="772" w:type="dxa"/>
            <w:vAlign w:val="center"/>
          </w:tcPr>
          <w:p w:rsidR="00947C19" w:rsidRDefault="00947C19">
            <w:pPr>
              <w:widowControl/>
              <w:jc w:val="center"/>
              <w:rPr>
                <w:rFonts w:ascii="宋体" w:hAnsi="宋体"/>
                <w:kern w:val="0"/>
                <w:szCs w:val="21"/>
              </w:rPr>
            </w:pPr>
            <w:r>
              <w:rPr>
                <w:rFonts w:ascii="宋体" w:hAnsi="宋体" w:hint="eastAsia"/>
                <w:kern w:val="0"/>
                <w:szCs w:val="21"/>
              </w:rPr>
              <w:t>4</w:t>
            </w:r>
          </w:p>
        </w:tc>
      </w:tr>
      <w:tr w:rsidR="00947C19">
        <w:trPr>
          <w:trHeight w:val="454"/>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lastRenderedPageBreak/>
              <w:t>第二章</w:t>
            </w:r>
            <w:r>
              <w:rPr>
                <w:rFonts w:ascii="宋体" w:hAnsi="宋体" w:hint="eastAsia"/>
                <w:kern w:val="0"/>
                <w:szCs w:val="21"/>
              </w:rPr>
              <w:t xml:space="preserve"> 车用汽油</w:t>
            </w:r>
          </w:p>
        </w:tc>
        <w:tc>
          <w:tcPr>
            <w:tcW w:w="4780" w:type="dxa"/>
            <w:vAlign w:val="center"/>
          </w:tcPr>
          <w:p w:rsidR="00947C19" w:rsidRDefault="00947C19">
            <w:pPr>
              <w:widowControl/>
              <w:rPr>
                <w:rFonts w:ascii="宋体" w:hAnsi="宋体"/>
                <w:kern w:val="0"/>
                <w:szCs w:val="21"/>
              </w:rPr>
            </w:pPr>
            <w:r>
              <w:rPr>
                <w:rFonts w:ascii="宋体" w:hAnsi="宋体" w:hint="eastAsia"/>
                <w:bCs/>
                <w:szCs w:val="21"/>
              </w:rPr>
              <w:t>汽油各种使用性能的定义与内涵及其评定指标，GB17930——2006《车用汽油》的牌号与主要技术要求，车用汽油的选用原则</w:t>
            </w:r>
            <w:r>
              <w:rPr>
                <w:rFonts w:ascii="宋体" w:hAnsi="宋体"/>
                <w:kern w:val="0"/>
                <w:szCs w:val="21"/>
              </w:rPr>
              <w:t>。</w:t>
            </w:r>
          </w:p>
        </w:tc>
        <w:tc>
          <w:tcPr>
            <w:tcW w:w="772" w:type="dxa"/>
            <w:vAlign w:val="center"/>
          </w:tcPr>
          <w:p w:rsidR="00947C19" w:rsidRDefault="00947C19">
            <w:pPr>
              <w:widowControl/>
              <w:jc w:val="center"/>
              <w:rPr>
                <w:rFonts w:ascii="宋体" w:hAnsi="宋体"/>
                <w:kern w:val="0"/>
                <w:szCs w:val="21"/>
              </w:rPr>
            </w:pPr>
            <w:r>
              <w:rPr>
                <w:rFonts w:ascii="宋体" w:hAnsi="宋体" w:hint="eastAsia"/>
                <w:kern w:val="0"/>
                <w:szCs w:val="21"/>
              </w:rPr>
              <w:t>6</w:t>
            </w:r>
          </w:p>
        </w:tc>
      </w:tr>
      <w:tr w:rsidR="00947C19">
        <w:trPr>
          <w:trHeight w:val="454"/>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t>第三章</w:t>
            </w:r>
            <w:r>
              <w:rPr>
                <w:rFonts w:ascii="宋体" w:hAnsi="宋体" w:hint="eastAsia"/>
                <w:kern w:val="0"/>
                <w:szCs w:val="21"/>
              </w:rPr>
              <w:t xml:space="preserve"> </w:t>
            </w:r>
            <w:r>
              <w:rPr>
                <w:rFonts w:ascii="宋体" w:hAnsi="宋体" w:hint="eastAsia"/>
                <w:bCs/>
                <w:szCs w:val="21"/>
              </w:rPr>
              <w:t>车用柴油</w:t>
            </w:r>
          </w:p>
        </w:tc>
        <w:tc>
          <w:tcPr>
            <w:tcW w:w="4780" w:type="dxa"/>
            <w:vAlign w:val="center"/>
          </w:tcPr>
          <w:p w:rsidR="00947C19" w:rsidRDefault="00947C19">
            <w:pPr>
              <w:widowControl/>
              <w:rPr>
                <w:rFonts w:ascii="宋体" w:hAnsi="宋体"/>
                <w:kern w:val="0"/>
                <w:szCs w:val="21"/>
              </w:rPr>
            </w:pPr>
            <w:r>
              <w:rPr>
                <w:rFonts w:ascii="宋体" w:hAnsi="宋体" w:hint="eastAsia"/>
                <w:szCs w:val="21"/>
              </w:rPr>
              <w:t>柴油</w:t>
            </w:r>
            <w:r>
              <w:rPr>
                <w:rFonts w:ascii="宋体" w:hAnsi="宋体" w:hint="eastAsia"/>
                <w:bCs/>
                <w:szCs w:val="21"/>
              </w:rPr>
              <w:t>各种使用性能的定义与内涵及其评定指标，GB/T19147——2003《车用柴油》的牌号与主要技术要求，车用柴油的选用原则。</w:t>
            </w:r>
          </w:p>
        </w:tc>
        <w:tc>
          <w:tcPr>
            <w:tcW w:w="772" w:type="dxa"/>
            <w:vAlign w:val="center"/>
          </w:tcPr>
          <w:p w:rsidR="00947C19" w:rsidRDefault="00947C19">
            <w:pPr>
              <w:widowControl/>
              <w:jc w:val="center"/>
              <w:rPr>
                <w:rFonts w:ascii="宋体" w:hAnsi="宋体"/>
                <w:kern w:val="0"/>
                <w:szCs w:val="21"/>
              </w:rPr>
            </w:pPr>
            <w:r>
              <w:rPr>
                <w:rFonts w:ascii="宋体" w:hAnsi="宋体" w:hint="eastAsia"/>
                <w:kern w:val="0"/>
                <w:szCs w:val="21"/>
              </w:rPr>
              <w:t>6</w:t>
            </w:r>
          </w:p>
        </w:tc>
      </w:tr>
      <w:tr w:rsidR="00947C19">
        <w:trPr>
          <w:trHeight w:val="1190"/>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t>第四章</w:t>
            </w:r>
            <w:r>
              <w:rPr>
                <w:rFonts w:ascii="宋体" w:hAnsi="宋体" w:hint="eastAsia"/>
                <w:kern w:val="0"/>
                <w:szCs w:val="21"/>
              </w:rPr>
              <w:t xml:space="preserve"> 汽车石油代用燃料</w:t>
            </w:r>
          </w:p>
        </w:tc>
        <w:tc>
          <w:tcPr>
            <w:tcW w:w="4780" w:type="dxa"/>
            <w:vAlign w:val="center"/>
          </w:tcPr>
          <w:p w:rsidR="00947C19" w:rsidRDefault="00947C19">
            <w:pPr>
              <w:widowControl/>
              <w:rPr>
                <w:rFonts w:ascii="宋体" w:hAnsi="宋体"/>
                <w:kern w:val="0"/>
                <w:szCs w:val="21"/>
              </w:rPr>
            </w:pPr>
            <w:r>
              <w:rPr>
                <w:rFonts w:ascii="宋体" w:hAnsi="宋体" w:hint="eastAsia"/>
                <w:bCs/>
                <w:szCs w:val="21"/>
              </w:rPr>
              <w:t>天然气燃料、氢气、甲醇汽油混合燃料的特性以及在发动机内燃烧的特性，乳化燃料、沼气、液化石油气的特性以及在发动机内燃烧的特性</w:t>
            </w:r>
            <w:r>
              <w:rPr>
                <w:rFonts w:ascii="宋体" w:hAnsi="宋体"/>
                <w:kern w:val="0"/>
                <w:szCs w:val="21"/>
              </w:rPr>
              <w:t>。</w:t>
            </w:r>
          </w:p>
        </w:tc>
        <w:tc>
          <w:tcPr>
            <w:tcW w:w="772" w:type="dxa"/>
            <w:vAlign w:val="center"/>
          </w:tcPr>
          <w:p w:rsidR="00947C19" w:rsidRDefault="00947C19">
            <w:pPr>
              <w:widowControl/>
              <w:jc w:val="center"/>
              <w:rPr>
                <w:rFonts w:ascii="宋体" w:hAnsi="宋体"/>
                <w:kern w:val="0"/>
                <w:szCs w:val="21"/>
              </w:rPr>
            </w:pPr>
            <w:r>
              <w:rPr>
                <w:rFonts w:ascii="宋体" w:hAnsi="宋体" w:hint="eastAsia"/>
                <w:kern w:val="0"/>
                <w:szCs w:val="21"/>
              </w:rPr>
              <w:t>6</w:t>
            </w:r>
          </w:p>
        </w:tc>
      </w:tr>
      <w:tr w:rsidR="00947C19">
        <w:trPr>
          <w:trHeight w:val="454"/>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t>第五章</w:t>
            </w:r>
            <w:r>
              <w:rPr>
                <w:rFonts w:ascii="宋体" w:hAnsi="宋体" w:hint="eastAsia"/>
                <w:kern w:val="0"/>
                <w:szCs w:val="21"/>
              </w:rPr>
              <w:t xml:space="preserve"> </w:t>
            </w:r>
            <w:r>
              <w:rPr>
                <w:rFonts w:ascii="宋体" w:hAnsi="宋体" w:hint="eastAsia"/>
                <w:bCs/>
                <w:szCs w:val="21"/>
              </w:rPr>
              <w:t>发动机润滑油</w:t>
            </w:r>
          </w:p>
        </w:tc>
        <w:tc>
          <w:tcPr>
            <w:tcW w:w="4780" w:type="dxa"/>
            <w:vAlign w:val="center"/>
          </w:tcPr>
          <w:p w:rsidR="00947C19" w:rsidRDefault="00947C19">
            <w:pPr>
              <w:widowControl/>
              <w:rPr>
                <w:rFonts w:ascii="宋体" w:hAnsi="宋体"/>
                <w:kern w:val="0"/>
                <w:szCs w:val="21"/>
              </w:rPr>
            </w:pPr>
            <w:r>
              <w:rPr>
                <w:rFonts w:ascii="宋体" w:hAnsi="宋体" w:hint="eastAsia"/>
                <w:bCs/>
                <w:szCs w:val="21"/>
              </w:rPr>
              <w:t>发动机润滑油主要使用性能的指标，API汽油机润滑油的使用性能分类标准，API柴油机润滑油的使用性能分类标准，发动机润滑油的SAE黏度分类标准，发动机润滑油的选择与更换原则，GB11121——2006《汽油机润滑油》，与GB11122——2006《柴油机润滑油》。</w:t>
            </w:r>
          </w:p>
        </w:tc>
        <w:tc>
          <w:tcPr>
            <w:tcW w:w="772" w:type="dxa"/>
            <w:vAlign w:val="center"/>
          </w:tcPr>
          <w:p w:rsidR="00947C19" w:rsidRDefault="00947C19">
            <w:pPr>
              <w:jc w:val="center"/>
              <w:rPr>
                <w:rFonts w:ascii="宋体" w:hAnsi="宋体"/>
                <w:kern w:val="0"/>
                <w:szCs w:val="21"/>
              </w:rPr>
            </w:pPr>
            <w:r>
              <w:rPr>
                <w:rFonts w:ascii="宋体" w:hAnsi="宋体" w:hint="eastAsia"/>
                <w:kern w:val="0"/>
                <w:szCs w:val="21"/>
              </w:rPr>
              <w:t>6</w:t>
            </w:r>
          </w:p>
        </w:tc>
      </w:tr>
      <w:tr w:rsidR="00947C19">
        <w:trPr>
          <w:trHeight w:val="454"/>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t>第六章</w:t>
            </w:r>
            <w:r>
              <w:rPr>
                <w:rFonts w:ascii="宋体" w:hAnsi="宋体" w:hint="eastAsia"/>
                <w:kern w:val="0"/>
                <w:szCs w:val="21"/>
              </w:rPr>
              <w:t xml:space="preserve"> </w:t>
            </w:r>
            <w:r>
              <w:rPr>
                <w:rFonts w:ascii="宋体" w:hAnsi="宋体" w:hint="eastAsia"/>
                <w:bCs/>
                <w:szCs w:val="21"/>
              </w:rPr>
              <w:t>车辆齿轮油</w:t>
            </w:r>
          </w:p>
        </w:tc>
        <w:tc>
          <w:tcPr>
            <w:tcW w:w="4780" w:type="dxa"/>
            <w:vAlign w:val="center"/>
          </w:tcPr>
          <w:p w:rsidR="00947C19" w:rsidRDefault="00947C19">
            <w:pPr>
              <w:widowControl/>
              <w:rPr>
                <w:rFonts w:ascii="宋体" w:hAnsi="宋体"/>
                <w:kern w:val="0"/>
                <w:szCs w:val="21"/>
              </w:rPr>
            </w:pPr>
            <w:r>
              <w:rPr>
                <w:rFonts w:ascii="宋体" w:hAnsi="宋体" w:hint="eastAsia"/>
                <w:bCs/>
                <w:szCs w:val="21"/>
              </w:rPr>
              <w:t>车辆齿轮油使用性能的指标与评定试验方法，车辆齿轮油API使用性能分类标准和SAE黏度分类标准，车辆齿轮油的选择与更换原则</w:t>
            </w:r>
            <w:r>
              <w:rPr>
                <w:rFonts w:ascii="宋体" w:hAnsi="宋体"/>
                <w:kern w:val="0"/>
                <w:szCs w:val="21"/>
              </w:rPr>
              <w:t>。</w:t>
            </w:r>
          </w:p>
        </w:tc>
        <w:tc>
          <w:tcPr>
            <w:tcW w:w="772" w:type="dxa"/>
            <w:vAlign w:val="center"/>
          </w:tcPr>
          <w:p w:rsidR="00947C19" w:rsidRDefault="00947C19">
            <w:pPr>
              <w:jc w:val="center"/>
              <w:rPr>
                <w:rFonts w:ascii="宋体" w:hAnsi="宋体"/>
                <w:kern w:val="0"/>
                <w:szCs w:val="21"/>
              </w:rPr>
            </w:pPr>
            <w:r>
              <w:rPr>
                <w:rFonts w:ascii="宋体" w:hAnsi="宋体" w:hint="eastAsia"/>
                <w:kern w:val="0"/>
                <w:szCs w:val="21"/>
              </w:rPr>
              <w:t>6</w:t>
            </w:r>
          </w:p>
        </w:tc>
      </w:tr>
      <w:tr w:rsidR="00947C19">
        <w:trPr>
          <w:trHeight w:val="454"/>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t>第七章</w:t>
            </w:r>
            <w:r>
              <w:rPr>
                <w:rFonts w:ascii="宋体" w:hAnsi="宋体" w:hint="eastAsia"/>
                <w:kern w:val="0"/>
                <w:szCs w:val="21"/>
              </w:rPr>
              <w:t xml:space="preserve"> </w:t>
            </w:r>
            <w:r>
              <w:rPr>
                <w:rFonts w:ascii="宋体" w:hAnsi="宋体" w:hint="eastAsia"/>
                <w:bCs/>
                <w:szCs w:val="21"/>
              </w:rPr>
              <w:t>汽车润滑脂</w:t>
            </w:r>
          </w:p>
        </w:tc>
        <w:tc>
          <w:tcPr>
            <w:tcW w:w="4780" w:type="dxa"/>
            <w:vAlign w:val="center"/>
          </w:tcPr>
          <w:p w:rsidR="00947C19" w:rsidRDefault="00947C19">
            <w:pPr>
              <w:widowControl/>
              <w:rPr>
                <w:rFonts w:ascii="宋体" w:hAnsi="宋体"/>
                <w:kern w:val="0"/>
                <w:szCs w:val="21"/>
              </w:rPr>
            </w:pPr>
            <w:r>
              <w:rPr>
                <w:rFonts w:ascii="宋体" w:hAnsi="宋体" w:hint="eastAsia"/>
                <w:bCs/>
                <w:szCs w:val="21"/>
              </w:rPr>
              <w:t>汽车润滑脂的使用性能、特点、用途、选用依据、使用注意事项，润滑脂的基础油、稠化剂、添加剂的主要种类及其性质</w:t>
            </w:r>
            <w:r>
              <w:rPr>
                <w:rFonts w:ascii="宋体" w:hAnsi="宋体"/>
                <w:bCs/>
                <w:szCs w:val="21"/>
              </w:rPr>
              <w:t>。</w:t>
            </w:r>
          </w:p>
        </w:tc>
        <w:tc>
          <w:tcPr>
            <w:tcW w:w="772" w:type="dxa"/>
            <w:vAlign w:val="center"/>
          </w:tcPr>
          <w:p w:rsidR="00947C19" w:rsidRDefault="00947C19">
            <w:pPr>
              <w:jc w:val="center"/>
              <w:rPr>
                <w:rFonts w:ascii="宋体" w:hAnsi="宋体"/>
                <w:kern w:val="0"/>
                <w:szCs w:val="21"/>
              </w:rPr>
            </w:pPr>
            <w:r>
              <w:rPr>
                <w:rFonts w:ascii="宋体" w:hAnsi="宋体" w:hint="eastAsia"/>
                <w:kern w:val="0"/>
                <w:szCs w:val="21"/>
              </w:rPr>
              <w:t>6</w:t>
            </w:r>
          </w:p>
        </w:tc>
      </w:tr>
      <w:tr w:rsidR="00947C19">
        <w:trPr>
          <w:trHeight w:val="454"/>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t>第八章</w:t>
            </w:r>
            <w:r>
              <w:rPr>
                <w:rFonts w:ascii="宋体" w:hAnsi="宋体" w:hint="eastAsia"/>
                <w:kern w:val="0"/>
                <w:szCs w:val="21"/>
              </w:rPr>
              <w:t xml:space="preserve"> </w:t>
            </w:r>
            <w:r>
              <w:rPr>
                <w:rFonts w:ascii="宋体" w:hAnsi="宋体" w:hint="eastAsia"/>
                <w:bCs/>
                <w:szCs w:val="21"/>
              </w:rPr>
              <w:t>汽车制动液</w:t>
            </w:r>
          </w:p>
        </w:tc>
        <w:tc>
          <w:tcPr>
            <w:tcW w:w="4780" w:type="dxa"/>
            <w:vAlign w:val="center"/>
          </w:tcPr>
          <w:p w:rsidR="00947C19" w:rsidRDefault="00947C19">
            <w:pPr>
              <w:widowControl/>
              <w:rPr>
                <w:rFonts w:ascii="宋体" w:hAnsi="宋体"/>
                <w:kern w:val="0"/>
                <w:szCs w:val="21"/>
              </w:rPr>
            </w:pPr>
            <w:r>
              <w:rPr>
                <w:rFonts w:ascii="宋体" w:hAnsi="宋体" w:hint="eastAsia"/>
                <w:bCs/>
                <w:szCs w:val="21"/>
              </w:rPr>
              <w:t>汽车制动液的使用性能、选择原则、使用注意事项，SAE和DOT系列汽车制动液规格标准</w:t>
            </w:r>
          </w:p>
        </w:tc>
        <w:tc>
          <w:tcPr>
            <w:tcW w:w="772" w:type="dxa"/>
            <w:vAlign w:val="center"/>
          </w:tcPr>
          <w:p w:rsidR="00947C19" w:rsidRDefault="00947C19">
            <w:pPr>
              <w:jc w:val="center"/>
              <w:rPr>
                <w:rFonts w:ascii="宋体" w:hAnsi="宋体"/>
                <w:kern w:val="0"/>
                <w:szCs w:val="21"/>
              </w:rPr>
            </w:pPr>
            <w:r>
              <w:rPr>
                <w:rFonts w:ascii="宋体" w:hAnsi="宋体" w:hint="eastAsia"/>
                <w:kern w:val="0"/>
                <w:szCs w:val="21"/>
              </w:rPr>
              <w:t>2</w:t>
            </w:r>
          </w:p>
        </w:tc>
      </w:tr>
      <w:tr w:rsidR="00947C19">
        <w:trPr>
          <w:trHeight w:val="454"/>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t>第九章</w:t>
            </w:r>
            <w:r>
              <w:rPr>
                <w:rFonts w:ascii="宋体" w:hAnsi="宋体" w:hint="eastAsia"/>
                <w:kern w:val="0"/>
                <w:szCs w:val="21"/>
              </w:rPr>
              <w:t xml:space="preserve"> </w:t>
            </w:r>
            <w:r>
              <w:rPr>
                <w:rFonts w:ascii="宋体" w:hAnsi="宋体" w:hint="eastAsia"/>
                <w:bCs/>
                <w:szCs w:val="21"/>
              </w:rPr>
              <w:t>汽车液力传动油</w:t>
            </w:r>
          </w:p>
        </w:tc>
        <w:tc>
          <w:tcPr>
            <w:tcW w:w="4780" w:type="dxa"/>
            <w:vAlign w:val="center"/>
          </w:tcPr>
          <w:p w:rsidR="00947C19" w:rsidRDefault="00947C19">
            <w:pPr>
              <w:widowControl/>
              <w:rPr>
                <w:rFonts w:ascii="宋体" w:hAnsi="宋体"/>
                <w:kern w:val="0"/>
                <w:szCs w:val="21"/>
              </w:rPr>
            </w:pPr>
            <w:r>
              <w:rPr>
                <w:rFonts w:ascii="宋体" w:hAnsi="宋体" w:hint="eastAsia"/>
                <w:bCs/>
                <w:szCs w:val="21"/>
              </w:rPr>
              <w:t>汽车液力传动油的特性、选择的参考方法、使用注意事项，国外液力传动油的使用分类方案</w:t>
            </w:r>
            <w:r>
              <w:rPr>
                <w:rFonts w:ascii="宋体" w:hAnsi="宋体"/>
                <w:kern w:val="0"/>
                <w:szCs w:val="21"/>
              </w:rPr>
              <w:t>。</w:t>
            </w:r>
          </w:p>
        </w:tc>
        <w:tc>
          <w:tcPr>
            <w:tcW w:w="772" w:type="dxa"/>
            <w:vAlign w:val="center"/>
          </w:tcPr>
          <w:p w:rsidR="00947C19" w:rsidRDefault="00947C19">
            <w:pPr>
              <w:jc w:val="center"/>
              <w:rPr>
                <w:rFonts w:ascii="宋体" w:hAnsi="宋体"/>
                <w:kern w:val="0"/>
                <w:szCs w:val="21"/>
              </w:rPr>
            </w:pPr>
            <w:r>
              <w:rPr>
                <w:rFonts w:ascii="宋体" w:hAnsi="宋体" w:hint="eastAsia"/>
                <w:kern w:val="0"/>
                <w:szCs w:val="21"/>
              </w:rPr>
              <w:t>2</w:t>
            </w:r>
          </w:p>
        </w:tc>
      </w:tr>
      <w:tr w:rsidR="00947C19">
        <w:trPr>
          <w:trHeight w:val="454"/>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t>第十章</w:t>
            </w:r>
            <w:r>
              <w:rPr>
                <w:rFonts w:ascii="宋体" w:hAnsi="宋体" w:hint="eastAsia"/>
                <w:kern w:val="0"/>
                <w:szCs w:val="21"/>
              </w:rPr>
              <w:t xml:space="preserve"> </w:t>
            </w:r>
            <w:r>
              <w:rPr>
                <w:rFonts w:ascii="宋体" w:hAnsi="宋体"/>
                <w:kern w:val="0"/>
                <w:szCs w:val="21"/>
              </w:rPr>
              <w:t>汽油</w:t>
            </w:r>
            <w:r>
              <w:rPr>
                <w:rFonts w:ascii="宋体" w:hAnsi="宋体" w:hint="eastAsia"/>
                <w:kern w:val="0"/>
                <w:szCs w:val="21"/>
              </w:rPr>
              <w:t>其他工作液</w:t>
            </w:r>
          </w:p>
        </w:tc>
        <w:tc>
          <w:tcPr>
            <w:tcW w:w="4780" w:type="dxa"/>
            <w:vAlign w:val="center"/>
          </w:tcPr>
          <w:p w:rsidR="00947C19" w:rsidRDefault="00947C19">
            <w:pPr>
              <w:widowControl/>
              <w:rPr>
                <w:rFonts w:ascii="宋体" w:hAnsi="宋体"/>
                <w:kern w:val="0"/>
                <w:szCs w:val="21"/>
              </w:rPr>
            </w:pPr>
            <w:r>
              <w:rPr>
                <w:rFonts w:ascii="宋体" w:hAnsi="宋体" w:hint="eastAsia"/>
                <w:bCs/>
                <w:szCs w:val="21"/>
              </w:rPr>
              <w:t>汽车发动机冷却液、汽车空调用制冷剂的性能要求与正确使用，汽车减振器油、汽车铅酸蓄电池用电解液、汽车风窗玻璃洗涤液的正确使用。</w:t>
            </w:r>
          </w:p>
        </w:tc>
        <w:tc>
          <w:tcPr>
            <w:tcW w:w="772" w:type="dxa"/>
            <w:vAlign w:val="center"/>
          </w:tcPr>
          <w:p w:rsidR="00947C19" w:rsidRDefault="00947C19">
            <w:pPr>
              <w:jc w:val="center"/>
              <w:rPr>
                <w:rFonts w:ascii="宋体" w:hAnsi="宋体"/>
                <w:kern w:val="0"/>
                <w:szCs w:val="21"/>
              </w:rPr>
            </w:pPr>
            <w:r>
              <w:rPr>
                <w:rFonts w:ascii="宋体" w:hAnsi="宋体"/>
                <w:kern w:val="0"/>
                <w:szCs w:val="21"/>
              </w:rPr>
              <w:t>4</w:t>
            </w:r>
          </w:p>
        </w:tc>
      </w:tr>
      <w:tr w:rsidR="00947C19">
        <w:trPr>
          <w:trHeight w:val="454"/>
          <w:jc w:val="center"/>
        </w:trPr>
        <w:tc>
          <w:tcPr>
            <w:tcW w:w="2645" w:type="dxa"/>
            <w:vAlign w:val="center"/>
          </w:tcPr>
          <w:p w:rsidR="00947C19" w:rsidRDefault="00947C19">
            <w:pPr>
              <w:widowControl/>
              <w:rPr>
                <w:rFonts w:ascii="宋体" w:hAnsi="宋体"/>
                <w:kern w:val="0"/>
                <w:szCs w:val="21"/>
              </w:rPr>
            </w:pPr>
            <w:r>
              <w:rPr>
                <w:rFonts w:ascii="宋体" w:hAnsi="宋体"/>
                <w:kern w:val="0"/>
                <w:szCs w:val="21"/>
              </w:rPr>
              <w:t>第十一章</w:t>
            </w:r>
            <w:r>
              <w:rPr>
                <w:rFonts w:ascii="宋体" w:hAnsi="宋体" w:hint="eastAsia"/>
                <w:kern w:val="0"/>
                <w:szCs w:val="21"/>
              </w:rPr>
              <w:t xml:space="preserve"> </w:t>
            </w:r>
            <w:r>
              <w:rPr>
                <w:rFonts w:ascii="宋体" w:hAnsi="宋体" w:hint="eastAsia"/>
                <w:bCs/>
                <w:szCs w:val="21"/>
              </w:rPr>
              <w:t>汽车轮胎</w:t>
            </w:r>
          </w:p>
        </w:tc>
        <w:tc>
          <w:tcPr>
            <w:tcW w:w="4780" w:type="dxa"/>
            <w:vAlign w:val="center"/>
          </w:tcPr>
          <w:p w:rsidR="00947C19" w:rsidRDefault="00947C19">
            <w:pPr>
              <w:widowControl/>
              <w:rPr>
                <w:rFonts w:ascii="宋体" w:hAnsi="宋体"/>
                <w:kern w:val="0"/>
                <w:szCs w:val="21"/>
              </w:rPr>
            </w:pPr>
            <w:r>
              <w:rPr>
                <w:rFonts w:ascii="宋体" w:hAnsi="宋体"/>
                <w:color w:val="000000"/>
                <w:szCs w:val="21"/>
              </w:rPr>
              <w:t>掌握</w:t>
            </w:r>
            <w:r>
              <w:rPr>
                <w:rFonts w:ascii="宋体" w:hAnsi="宋体" w:hint="eastAsia"/>
                <w:bCs/>
                <w:szCs w:val="21"/>
              </w:rPr>
              <w:t>汽车轮胎的作用和要求、汽车轮胎规格基本术语的定义、子午线轮胎的表示方法及其特点、延长汽车轮胎寿命的使用措施、无内胎轮胎的优缺点，了解橡胶的基本特性、种类、基本性能以及轮胎原材料（胶料、纺织材料、钢丝）的性质</w:t>
            </w:r>
          </w:p>
        </w:tc>
        <w:tc>
          <w:tcPr>
            <w:tcW w:w="772" w:type="dxa"/>
            <w:vAlign w:val="center"/>
          </w:tcPr>
          <w:p w:rsidR="00947C19" w:rsidRDefault="00947C19">
            <w:pPr>
              <w:jc w:val="center"/>
              <w:rPr>
                <w:rFonts w:ascii="宋体" w:hAnsi="宋体"/>
                <w:kern w:val="0"/>
                <w:szCs w:val="21"/>
              </w:rPr>
            </w:pPr>
            <w:r>
              <w:rPr>
                <w:rFonts w:ascii="宋体" w:hAnsi="宋体" w:hint="eastAsia"/>
                <w:kern w:val="0"/>
                <w:szCs w:val="21"/>
              </w:rPr>
              <w:t>6</w:t>
            </w:r>
          </w:p>
        </w:tc>
      </w:tr>
      <w:tr w:rsidR="00947C19">
        <w:trPr>
          <w:trHeight w:val="454"/>
          <w:jc w:val="center"/>
        </w:trPr>
        <w:tc>
          <w:tcPr>
            <w:tcW w:w="2645" w:type="dxa"/>
            <w:vAlign w:val="center"/>
          </w:tcPr>
          <w:p w:rsidR="00947C19" w:rsidRDefault="00947C19">
            <w:pPr>
              <w:widowControl/>
              <w:jc w:val="center"/>
              <w:rPr>
                <w:rFonts w:ascii="宋体" w:hAnsi="宋体"/>
                <w:kern w:val="0"/>
                <w:szCs w:val="21"/>
              </w:rPr>
            </w:pPr>
            <w:r>
              <w:rPr>
                <w:rFonts w:ascii="宋体" w:hAnsi="宋体"/>
                <w:kern w:val="0"/>
                <w:szCs w:val="21"/>
              </w:rPr>
              <w:t>总计</w:t>
            </w:r>
          </w:p>
        </w:tc>
        <w:tc>
          <w:tcPr>
            <w:tcW w:w="4780" w:type="dxa"/>
            <w:vAlign w:val="center"/>
          </w:tcPr>
          <w:p w:rsidR="00947C19" w:rsidRDefault="00947C19">
            <w:pPr>
              <w:widowControl/>
              <w:rPr>
                <w:rFonts w:ascii="宋体" w:hAnsi="宋体"/>
                <w:kern w:val="0"/>
                <w:szCs w:val="21"/>
              </w:rPr>
            </w:pPr>
          </w:p>
        </w:tc>
        <w:tc>
          <w:tcPr>
            <w:tcW w:w="772" w:type="dxa"/>
            <w:vAlign w:val="center"/>
          </w:tcPr>
          <w:p w:rsidR="00947C19" w:rsidRDefault="00947C19">
            <w:pPr>
              <w:widowControl/>
              <w:jc w:val="center"/>
              <w:rPr>
                <w:rFonts w:ascii="宋体" w:hAnsi="宋体"/>
                <w:kern w:val="0"/>
                <w:szCs w:val="21"/>
              </w:rPr>
            </w:pPr>
            <w:r>
              <w:rPr>
                <w:rFonts w:ascii="宋体" w:hAnsi="宋体" w:hint="eastAsia"/>
                <w:kern w:val="0"/>
                <w:szCs w:val="21"/>
              </w:rPr>
              <w:t>54</w:t>
            </w:r>
          </w:p>
        </w:tc>
      </w:tr>
    </w:tbl>
    <w:p w:rsidR="00947C19" w:rsidRDefault="00947C19">
      <w:pPr>
        <w:spacing w:line="300" w:lineRule="auto"/>
        <w:rPr>
          <w:rFonts w:ascii="宋体" w:hAnsi="宋体"/>
          <w:b/>
          <w:szCs w:val="21"/>
        </w:rPr>
      </w:pPr>
    </w:p>
    <w:p w:rsidR="00947C19" w:rsidRDefault="00947C19">
      <w:pPr>
        <w:spacing w:line="300" w:lineRule="auto"/>
        <w:rPr>
          <w:rFonts w:ascii="宋体" w:hAnsi="宋体"/>
          <w:b/>
          <w:szCs w:val="21"/>
        </w:rPr>
      </w:pPr>
      <w:r>
        <w:rPr>
          <w:rFonts w:ascii="宋体" w:hAnsi="宋体"/>
          <w:b/>
          <w:szCs w:val="21"/>
        </w:rPr>
        <w:t>五、关于命题考试的若干规定</w:t>
      </w:r>
    </w:p>
    <w:p w:rsidR="00947C19" w:rsidRDefault="00947C19">
      <w:pPr>
        <w:spacing w:line="300" w:lineRule="auto"/>
        <w:ind w:firstLineChars="200" w:firstLine="420"/>
        <w:rPr>
          <w:rFonts w:ascii="宋体" w:hAnsi="宋体"/>
          <w:bCs/>
          <w:szCs w:val="21"/>
        </w:rPr>
      </w:pPr>
      <w:r>
        <w:rPr>
          <w:rFonts w:ascii="宋体" w:hAnsi="宋体"/>
          <w:bCs/>
          <w:szCs w:val="21"/>
        </w:rPr>
        <w:t>（包括能力层次比例、难易度比例、内容程度比例、题型、考试方法和考试时间等）</w:t>
      </w:r>
    </w:p>
    <w:p w:rsidR="00947C19" w:rsidRDefault="00947C19">
      <w:pPr>
        <w:spacing w:line="300" w:lineRule="auto"/>
        <w:ind w:firstLineChars="200" w:firstLine="420"/>
        <w:rPr>
          <w:rFonts w:ascii="宋体" w:hAnsi="宋体"/>
          <w:bCs/>
          <w:szCs w:val="21"/>
        </w:rPr>
      </w:pPr>
      <w:r>
        <w:rPr>
          <w:rFonts w:ascii="宋体" w:hAnsi="宋体"/>
          <w:bCs/>
          <w:szCs w:val="21"/>
        </w:rPr>
        <w:t>1</w:t>
      </w:r>
      <w:r>
        <w:rPr>
          <w:rFonts w:ascii="宋体" w:hAnsi="宋体" w:hint="eastAsia"/>
          <w:bCs/>
          <w:szCs w:val="21"/>
        </w:rPr>
        <w:t>．</w:t>
      </w:r>
      <w:r>
        <w:rPr>
          <w:rFonts w:ascii="宋体" w:hAnsi="宋体"/>
          <w:bCs/>
          <w:szCs w:val="21"/>
        </w:rPr>
        <w:t>本大纲各章所提到的内容和考核目标都是考试内容。试题覆盖到章，适当突出重点。</w:t>
      </w:r>
    </w:p>
    <w:p w:rsidR="00947C19" w:rsidRDefault="00947C19">
      <w:pPr>
        <w:spacing w:line="300" w:lineRule="auto"/>
        <w:ind w:firstLineChars="200" w:firstLine="420"/>
        <w:rPr>
          <w:rFonts w:ascii="宋体" w:hAnsi="宋体"/>
          <w:bCs/>
          <w:szCs w:val="21"/>
        </w:rPr>
      </w:pPr>
      <w:r>
        <w:rPr>
          <w:rFonts w:ascii="宋体" w:hAnsi="宋体"/>
          <w:bCs/>
          <w:szCs w:val="21"/>
        </w:rPr>
        <w:t>2</w:t>
      </w:r>
      <w:r>
        <w:rPr>
          <w:rFonts w:ascii="宋体" w:hAnsi="宋体" w:hint="eastAsia"/>
          <w:bCs/>
          <w:szCs w:val="21"/>
        </w:rPr>
        <w:t>．</w:t>
      </w:r>
      <w:r>
        <w:rPr>
          <w:rFonts w:ascii="宋体" w:hAnsi="宋体"/>
          <w:bCs/>
          <w:szCs w:val="21"/>
        </w:rPr>
        <w:t>试卷中对不同能力层次的试题比例大致是：</w:t>
      </w:r>
      <w:r>
        <w:rPr>
          <w:rFonts w:ascii="宋体" w:hAnsi="宋体" w:hint="eastAsia"/>
          <w:bCs/>
          <w:szCs w:val="21"/>
        </w:rPr>
        <w:t>“</w:t>
      </w:r>
      <w:r>
        <w:rPr>
          <w:rFonts w:ascii="宋体" w:hAnsi="宋体"/>
          <w:bCs/>
          <w:szCs w:val="21"/>
        </w:rPr>
        <w:t>识记</w:t>
      </w:r>
      <w:r>
        <w:rPr>
          <w:rFonts w:ascii="宋体" w:hAnsi="宋体" w:hint="eastAsia"/>
          <w:bCs/>
          <w:szCs w:val="21"/>
        </w:rPr>
        <w:t>”</w:t>
      </w:r>
      <w:r>
        <w:rPr>
          <w:rFonts w:ascii="宋体" w:hAnsi="宋体"/>
          <w:bCs/>
          <w:szCs w:val="21"/>
        </w:rPr>
        <w:t>为</w:t>
      </w:r>
      <w:r>
        <w:rPr>
          <w:rFonts w:ascii="宋体" w:hAnsi="宋体" w:hint="eastAsia"/>
          <w:bCs/>
          <w:szCs w:val="21"/>
        </w:rPr>
        <w:t>6</w:t>
      </w:r>
      <w:r>
        <w:rPr>
          <w:rFonts w:ascii="宋体" w:hAnsi="宋体"/>
          <w:bCs/>
          <w:szCs w:val="21"/>
        </w:rPr>
        <w:t>0%、</w:t>
      </w:r>
      <w:r>
        <w:rPr>
          <w:rFonts w:ascii="宋体" w:hAnsi="宋体" w:hint="eastAsia"/>
          <w:bCs/>
          <w:szCs w:val="21"/>
        </w:rPr>
        <w:t>“</w:t>
      </w:r>
      <w:r>
        <w:rPr>
          <w:rFonts w:ascii="宋体" w:hAnsi="宋体"/>
          <w:bCs/>
          <w:szCs w:val="21"/>
        </w:rPr>
        <w:t>理解</w:t>
      </w:r>
      <w:r>
        <w:rPr>
          <w:rFonts w:ascii="宋体" w:hAnsi="宋体" w:hint="eastAsia"/>
          <w:bCs/>
          <w:szCs w:val="21"/>
        </w:rPr>
        <w:t>”</w:t>
      </w:r>
      <w:r>
        <w:rPr>
          <w:rFonts w:ascii="宋体" w:hAnsi="宋体"/>
          <w:bCs/>
          <w:szCs w:val="21"/>
        </w:rPr>
        <w:t>为</w:t>
      </w:r>
      <w:r>
        <w:rPr>
          <w:rFonts w:ascii="宋体" w:hAnsi="宋体" w:hint="eastAsia"/>
          <w:bCs/>
          <w:szCs w:val="21"/>
        </w:rPr>
        <w:t>3</w:t>
      </w:r>
      <w:r>
        <w:rPr>
          <w:rFonts w:ascii="宋体" w:hAnsi="宋体"/>
          <w:bCs/>
          <w:szCs w:val="21"/>
        </w:rPr>
        <w:t>0</w:t>
      </w:r>
      <w:r>
        <w:rPr>
          <w:rFonts w:ascii="宋体" w:hAnsi="宋体" w:hint="eastAsia"/>
          <w:bCs/>
          <w:szCs w:val="21"/>
        </w:rPr>
        <w:t>%</w:t>
      </w:r>
      <w:r>
        <w:rPr>
          <w:rFonts w:ascii="宋体" w:hAnsi="宋体"/>
          <w:bCs/>
          <w:szCs w:val="21"/>
        </w:rPr>
        <w:t>、</w:t>
      </w:r>
      <w:r>
        <w:rPr>
          <w:rFonts w:ascii="宋体" w:hAnsi="宋体" w:hint="eastAsia"/>
          <w:bCs/>
          <w:szCs w:val="21"/>
        </w:rPr>
        <w:t>“</w:t>
      </w:r>
      <w:r>
        <w:rPr>
          <w:rFonts w:ascii="宋体" w:hAnsi="宋体"/>
          <w:bCs/>
          <w:szCs w:val="21"/>
        </w:rPr>
        <w:t>应用</w:t>
      </w:r>
      <w:r>
        <w:rPr>
          <w:rFonts w:ascii="宋体" w:hAnsi="宋体" w:hint="eastAsia"/>
          <w:bCs/>
          <w:szCs w:val="21"/>
        </w:rPr>
        <w:t>”</w:t>
      </w:r>
      <w:r>
        <w:rPr>
          <w:rFonts w:ascii="宋体" w:hAnsi="宋体"/>
          <w:bCs/>
          <w:szCs w:val="21"/>
        </w:rPr>
        <w:lastRenderedPageBreak/>
        <w:t>为</w:t>
      </w:r>
      <w:r>
        <w:rPr>
          <w:rFonts w:ascii="宋体" w:hAnsi="宋体" w:hint="eastAsia"/>
          <w:bCs/>
          <w:szCs w:val="21"/>
        </w:rPr>
        <w:t>1</w:t>
      </w:r>
      <w:r>
        <w:rPr>
          <w:rFonts w:ascii="宋体" w:hAnsi="宋体"/>
          <w:bCs/>
          <w:szCs w:val="21"/>
        </w:rPr>
        <w:t>0</w:t>
      </w:r>
      <w:r>
        <w:rPr>
          <w:rFonts w:ascii="宋体" w:hAnsi="宋体" w:hint="eastAsia"/>
          <w:bCs/>
          <w:szCs w:val="21"/>
        </w:rPr>
        <w:t>%</w:t>
      </w:r>
      <w:r>
        <w:rPr>
          <w:rFonts w:ascii="宋体" w:hAnsi="宋体"/>
          <w:bCs/>
          <w:szCs w:val="21"/>
        </w:rPr>
        <w:t>。</w:t>
      </w:r>
    </w:p>
    <w:p w:rsidR="00947C19" w:rsidRDefault="00947C19">
      <w:pPr>
        <w:spacing w:line="300" w:lineRule="auto"/>
        <w:ind w:firstLineChars="200" w:firstLine="420"/>
        <w:rPr>
          <w:rFonts w:ascii="宋体" w:hAnsi="宋体"/>
          <w:bCs/>
          <w:szCs w:val="21"/>
        </w:rPr>
      </w:pPr>
      <w:r>
        <w:rPr>
          <w:rFonts w:ascii="宋体" w:hAnsi="宋体"/>
          <w:bCs/>
          <w:szCs w:val="21"/>
        </w:rPr>
        <w:t>3</w:t>
      </w:r>
      <w:r>
        <w:rPr>
          <w:rFonts w:ascii="宋体" w:hAnsi="宋体" w:hint="eastAsia"/>
          <w:bCs/>
          <w:szCs w:val="21"/>
        </w:rPr>
        <w:t>．</w:t>
      </w:r>
      <w:r>
        <w:rPr>
          <w:rFonts w:ascii="宋体" w:hAnsi="宋体"/>
          <w:bCs/>
          <w:szCs w:val="21"/>
        </w:rPr>
        <w:t>试题难易程度应合理：易、较易、较难、难比例为2：3：3：2。</w:t>
      </w:r>
    </w:p>
    <w:p w:rsidR="00947C19" w:rsidRDefault="00947C19">
      <w:pPr>
        <w:spacing w:line="300" w:lineRule="auto"/>
        <w:ind w:firstLineChars="200" w:firstLine="420"/>
        <w:rPr>
          <w:rFonts w:ascii="宋体" w:hAnsi="宋体"/>
          <w:bCs/>
          <w:szCs w:val="21"/>
        </w:rPr>
      </w:pPr>
      <w:r>
        <w:rPr>
          <w:rFonts w:ascii="宋体" w:hAnsi="宋体"/>
          <w:bCs/>
          <w:szCs w:val="21"/>
        </w:rPr>
        <w:t>4</w:t>
      </w:r>
      <w:r>
        <w:rPr>
          <w:rFonts w:ascii="宋体" w:hAnsi="宋体" w:hint="eastAsia"/>
          <w:bCs/>
          <w:szCs w:val="21"/>
        </w:rPr>
        <w:t>．</w:t>
      </w:r>
      <w:r>
        <w:rPr>
          <w:rFonts w:ascii="宋体" w:hAnsi="宋体"/>
          <w:bCs/>
          <w:szCs w:val="21"/>
        </w:rPr>
        <w:t>每份试卷中，各类考核点所占比例约为：重点占60%，次重点占30%，一般占10%。</w:t>
      </w:r>
    </w:p>
    <w:p w:rsidR="00947C19" w:rsidRDefault="00947C19">
      <w:pPr>
        <w:spacing w:line="300" w:lineRule="auto"/>
        <w:ind w:firstLineChars="200" w:firstLine="420"/>
        <w:rPr>
          <w:rFonts w:ascii="宋体" w:hAnsi="宋体"/>
          <w:bCs/>
          <w:szCs w:val="21"/>
        </w:rPr>
      </w:pPr>
      <w:r>
        <w:rPr>
          <w:rFonts w:ascii="宋体" w:hAnsi="宋体"/>
          <w:bCs/>
          <w:szCs w:val="21"/>
        </w:rPr>
        <w:t>5</w:t>
      </w:r>
      <w:r>
        <w:rPr>
          <w:rFonts w:ascii="宋体" w:hAnsi="宋体" w:hint="eastAsia"/>
          <w:bCs/>
          <w:szCs w:val="21"/>
        </w:rPr>
        <w:t>．</w:t>
      </w:r>
      <w:r>
        <w:rPr>
          <w:rFonts w:ascii="宋体" w:hAnsi="宋体"/>
          <w:bCs/>
          <w:szCs w:val="21"/>
        </w:rPr>
        <w:t>试题类型一般分为：单选题、填空题、名词解释题、判断题、问答题。</w:t>
      </w:r>
    </w:p>
    <w:p w:rsidR="00947C19" w:rsidRDefault="00947C19">
      <w:pPr>
        <w:spacing w:line="300" w:lineRule="auto"/>
        <w:ind w:firstLineChars="200" w:firstLine="420"/>
        <w:rPr>
          <w:rFonts w:ascii="宋体" w:hAnsi="宋体"/>
          <w:bCs/>
          <w:szCs w:val="21"/>
        </w:rPr>
      </w:pPr>
      <w:r>
        <w:rPr>
          <w:rFonts w:ascii="宋体" w:hAnsi="宋体"/>
          <w:bCs/>
          <w:szCs w:val="21"/>
        </w:rPr>
        <w:t>6</w:t>
      </w:r>
      <w:r>
        <w:rPr>
          <w:rFonts w:ascii="宋体" w:hAnsi="宋体" w:hint="eastAsia"/>
          <w:bCs/>
          <w:szCs w:val="21"/>
        </w:rPr>
        <w:t>．</w:t>
      </w:r>
      <w:r>
        <w:rPr>
          <w:rFonts w:ascii="宋体" w:hAnsi="宋体"/>
          <w:bCs/>
          <w:szCs w:val="21"/>
        </w:rPr>
        <w:t>考试采用闭卷笔试，考试时间150分钟，采用百分制评分，60分合格。</w:t>
      </w:r>
    </w:p>
    <w:p w:rsidR="00947C19" w:rsidRDefault="00947C19">
      <w:pPr>
        <w:spacing w:line="300" w:lineRule="auto"/>
        <w:rPr>
          <w:rFonts w:ascii="宋体" w:hAnsi="宋体"/>
          <w:b/>
          <w:szCs w:val="21"/>
        </w:rPr>
      </w:pPr>
      <w:r>
        <w:rPr>
          <w:rFonts w:ascii="宋体" w:hAnsi="宋体"/>
          <w:b/>
          <w:szCs w:val="21"/>
        </w:rPr>
        <w:t>六、题型示例（样题）</w:t>
      </w:r>
    </w:p>
    <w:p w:rsidR="00947C19" w:rsidRDefault="00947C19">
      <w:pPr>
        <w:spacing w:line="300" w:lineRule="auto"/>
        <w:ind w:firstLineChars="200" w:firstLine="420"/>
        <w:rPr>
          <w:rFonts w:ascii="宋体" w:hAnsi="宋体"/>
          <w:bCs/>
          <w:szCs w:val="21"/>
        </w:rPr>
      </w:pPr>
      <w:r>
        <w:rPr>
          <w:rFonts w:ascii="宋体" w:hAnsi="宋体"/>
          <w:bCs/>
          <w:szCs w:val="21"/>
        </w:rPr>
        <w:t>一、单项选择题</w:t>
      </w:r>
    </w:p>
    <w:p w:rsidR="00947C19" w:rsidRDefault="00947C19">
      <w:pPr>
        <w:spacing w:line="300" w:lineRule="auto"/>
        <w:ind w:firstLineChars="200" w:firstLine="420"/>
        <w:rPr>
          <w:rFonts w:ascii="宋体" w:hAnsi="宋体"/>
          <w:bCs/>
          <w:szCs w:val="21"/>
        </w:rPr>
      </w:pPr>
      <w:r>
        <w:rPr>
          <w:rFonts w:ascii="宋体" w:hAnsi="宋体"/>
          <w:bCs/>
          <w:szCs w:val="21"/>
        </w:rPr>
        <w:t>1</w:t>
      </w:r>
      <w:r>
        <w:rPr>
          <w:rFonts w:ascii="宋体" w:hAnsi="宋体" w:hint="eastAsia"/>
          <w:bCs/>
          <w:szCs w:val="21"/>
        </w:rPr>
        <w:t>．柴油的牌号表示柴油的（     ）</w:t>
      </w:r>
    </w:p>
    <w:p w:rsidR="00947C19" w:rsidRDefault="00947C19">
      <w:pPr>
        <w:spacing w:line="300" w:lineRule="auto"/>
        <w:ind w:firstLineChars="350" w:firstLine="735"/>
        <w:rPr>
          <w:rFonts w:ascii="宋体" w:hAnsi="宋体"/>
          <w:bCs/>
          <w:szCs w:val="21"/>
        </w:rPr>
      </w:pPr>
      <w:r>
        <w:rPr>
          <w:rFonts w:ascii="宋体" w:hAnsi="宋体"/>
          <w:bCs/>
          <w:szCs w:val="21"/>
        </w:rPr>
        <w:t>A</w:t>
      </w:r>
      <w:r>
        <w:rPr>
          <w:rFonts w:ascii="宋体" w:hAnsi="宋体" w:hint="eastAsia"/>
          <w:bCs/>
          <w:szCs w:val="21"/>
        </w:rPr>
        <w:t>．燃烧性</w:t>
      </w:r>
      <w:r>
        <w:rPr>
          <w:rFonts w:ascii="宋体" w:hAnsi="宋体"/>
          <w:bCs/>
          <w:szCs w:val="21"/>
        </w:rPr>
        <w:t xml:space="preserve"> </w:t>
      </w:r>
      <w:r>
        <w:rPr>
          <w:rFonts w:ascii="宋体" w:hAnsi="宋体" w:hint="eastAsia"/>
          <w:bCs/>
          <w:szCs w:val="21"/>
        </w:rPr>
        <w:tab/>
      </w:r>
      <w:r>
        <w:rPr>
          <w:rFonts w:ascii="宋体" w:hAnsi="宋体"/>
          <w:bCs/>
          <w:szCs w:val="21"/>
        </w:rPr>
        <w:t>B</w:t>
      </w:r>
      <w:r>
        <w:rPr>
          <w:rFonts w:ascii="宋体" w:hAnsi="宋体" w:hint="eastAsia"/>
          <w:bCs/>
          <w:szCs w:val="21"/>
        </w:rPr>
        <w:t>．低温流动性</w:t>
      </w:r>
      <w:r>
        <w:rPr>
          <w:rFonts w:ascii="宋体" w:hAnsi="宋体"/>
          <w:bCs/>
          <w:szCs w:val="21"/>
        </w:rPr>
        <w:t xml:space="preserve">  </w:t>
      </w:r>
      <w:r>
        <w:rPr>
          <w:rFonts w:ascii="宋体" w:hAnsi="宋体" w:hint="eastAsia"/>
          <w:bCs/>
          <w:szCs w:val="21"/>
        </w:rPr>
        <w:tab/>
      </w:r>
      <w:r>
        <w:rPr>
          <w:rFonts w:ascii="宋体" w:hAnsi="宋体"/>
          <w:bCs/>
          <w:szCs w:val="21"/>
        </w:rPr>
        <w:t>C</w:t>
      </w:r>
      <w:r>
        <w:rPr>
          <w:rFonts w:ascii="宋体" w:hAnsi="宋体" w:hint="eastAsia"/>
          <w:bCs/>
          <w:szCs w:val="21"/>
        </w:rPr>
        <w:t>．蒸发性</w:t>
      </w:r>
      <w:r>
        <w:rPr>
          <w:rFonts w:ascii="宋体" w:hAnsi="宋体" w:hint="eastAsia"/>
          <w:bCs/>
          <w:szCs w:val="21"/>
        </w:rPr>
        <w:tab/>
      </w:r>
      <w:r>
        <w:rPr>
          <w:rFonts w:ascii="宋体" w:hAnsi="宋体"/>
          <w:bCs/>
          <w:szCs w:val="21"/>
        </w:rPr>
        <w:t>D</w:t>
      </w:r>
      <w:r>
        <w:rPr>
          <w:rFonts w:ascii="宋体" w:hAnsi="宋体" w:hint="eastAsia"/>
          <w:bCs/>
          <w:szCs w:val="21"/>
        </w:rPr>
        <w:t>．安定性</w:t>
      </w:r>
    </w:p>
    <w:p w:rsidR="00947C19" w:rsidRDefault="00947C19">
      <w:pPr>
        <w:spacing w:line="300" w:lineRule="auto"/>
        <w:ind w:firstLineChars="200" w:firstLine="420"/>
        <w:rPr>
          <w:rFonts w:ascii="宋体" w:hAnsi="宋体"/>
          <w:bCs/>
          <w:szCs w:val="21"/>
        </w:rPr>
      </w:pPr>
      <w:r>
        <w:rPr>
          <w:rFonts w:ascii="宋体" w:hAnsi="宋体"/>
          <w:bCs/>
          <w:szCs w:val="21"/>
        </w:rPr>
        <w:t>二、填空题</w:t>
      </w:r>
    </w:p>
    <w:p w:rsidR="00947C19" w:rsidRDefault="00947C19">
      <w:pPr>
        <w:spacing w:line="300" w:lineRule="auto"/>
        <w:ind w:firstLineChars="200" w:firstLine="420"/>
        <w:rPr>
          <w:rFonts w:ascii="宋体" w:hAnsi="宋体"/>
          <w:bCs/>
          <w:szCs w:val="21"/>
        </w:rPr>
      </w:pPr>
      <w:r>
        <w:rPr>
          <w:rFonts w:ascii="宋体" w:hAnsi="宋体" w:hint="eastAsia"/>
          <w:bCs/>
          <w:szCs w:val="21"/>
        </w:rPr>
        <w:t>2．发动机润滑油的主要作用是</w:t>
      </w:r>
      <w:r>
        <w:rPr>
          <w:rFonts w:ascii="宋体" w:hAnsi="宋体" w:hint="eastAsia"/>
          <w:bCs/>
          <w:szCs w:val="21"/>
          <w:u w:val="single"/>
        </w:rPr>
        <w:t xml:space="preserve">      </w:t>
      </w:r>
      <w:r>
        <w:rPr>
          <w:rFonts w:ascii="宋体" w:hAnsi="宋体"/>
          <w:bCs/>
          <w:szCs w:val="21"/>
        </w:rPr>
        <w:t>、</w:t>
      </w:r>
      <w:r>
        <w:rPr>
          <w:rFonts w:ascii="宋体" w:hAnsi="宋体" w:hint="eastAsia"/>
          <w:bCs/>
          <w:szCs w:val="21"/>
          <w:u w:val="single"/>
        </w:rPr>
        <w:t xml:space="preserve">      </w:t>
      </w:r>
      <w:r>
        <w:rPr>
          <w:rFonts w:ascii="宋体" w:hAnsi="宋体"/>
          <w:bCs/>
          <w:szCs w:val="21"/>
        </w:rPr>
        <w:t>、</w:t>
      </w:r>
      <w:r>
        <w:rPr>
          <w:rFonts w:ascii="宋体" w:hAnsi="宋体" w:hint="eastAsia"/>
          <w:bCs/>
          <w:szCs w:val="21"/>
          <w:u w:val="single"/>
        </w:rPr>
        <w:t xml:space="preserve">      </w:t>
      </w:r>
      <w:r>
        <w:rPr>
          <w:rFonts w:ascii="宋体" w:hAnsi="宋体"/>
          <w:bCs/>
          <w:szCs w:val="21"/>
        </w:rPr>
        <w:t>、</w:t>
      </w:r>
      <w:r>
        <w:rPr>
          <w:rFonts w:ascii="宋体" w:hAnsi="宋体"/>
          <w:bCs/>
          <w:szCs w:val="21"/>
          <w:u w:val="single"/>
        </w:rPr>
        <w:t xml:space="preserve">      、      </w:t>
      </w:r>
      <w:r>
        <w:rPr>
          <w:rFonts w:ascii="宋体" w:hAnsi="宋体"/>
          <w:bCs/>
          <w:szCs w:val="21"/>
        </w:rPr>
        <w:t>。</w:t>
      </w:r>
    </w:p>
    <w:p w:rsidR="00947C19" w:rsidRDefault="00947C19">
      <w:pPr>
        <w:spacing w:line="300" w:lineRule="auto"/>
        <w:ind w:firstLineChars="200" w:firstLine="420"/>
        <w:rPr>
          <w:rFonts w:ascii="宋体" w:hAnsi="宋体"/>
          <w:bCs/>
          <w:szCs w:val="21"/>
        </w:rPr>
      </w:pPr>
      <w:r>
        <w:rPr>
          <w:rFonts w:ascii="宋体" w:hAnsi="宋体"/>
          <w:bCs/>
          <w:szCs w:val="21"/>
        </w:rPr>
        <w:t>三、名词解释题</w:t>
      </w:r>
    </w:p>
    <w:p w:rsidR="00947C19" w:rsidRDefault="00947C19">
      <w:pPr>
        <w:spacing w:line="300" w:lineRule="auto"/>
        <w:ind w:firstLineChars="200" w:firstLine="420"/>
        <w:rPr>
          <w:rFonts w:ascii="宋体" w:hAnsi="宋体"/>
          <w:bCs/>
          <w:szCs w:val="21"/>
        </w:rPr>
      </w:pPr>
      <w:r>
        <w:rPr>
          <w:rFonts w:ascii="宋体" w:hAnsi="宋体" w:hint="eastAsia"/>
          <w:bCs/>
          <w:szCs w:val="21"/>
        </w:rPr>
        <w:t>3．馏程</w:t>
      </w:r>
    </w:p>
    <w:p w:rsidR="00947C19" w:rsidRDefault="00947C19" w:rsidP="00AA6037">
      <w:pPr>
        <w:spacing w:line="300" w:lineRule="auto"/>
        <w:ind w:firstLineChars="200" w:firstLine="420"/>
        <w:rPr>
          <w:rFonts w:ascii="宋体" w:hAnsi="宋体"/>
          <w:bCs/>
          <w:szCs w:val="21"/>
        </w:rPr>
      </w:pPr>
      <w:r>
        <w:rPr>
          <w:rFonts w:ascii="宋体" w:hAnsi="宋体"/>
          <w:bCs/>
          <w:szCs w:val="21"/>
        </w:rPr>
        <w:t>四、判断题</w:t>
      </w:r>
    </w:p>
    <w:p w:rsidR="00947C19" w:rsidRDefault="00947C19">
      <w:pPr>
        <w:spacing w:line="300" w:lineRule="auto"/>
        <w:ind w:firstLineChars="200" w:firstLine="420"/>
        <w:rPr>
          <w:rFonts w:ascii="宋体" w:hAnsi="宋体"/>
          <w:bCs/>
          <w:szCs w:val="21"/>
        </w:rPr>
      </w:pPr>
      <w:r>
        <w:rPr>
          <w:rFonts w:ascii="宋体" w:hAnsi="宋体" w:hint="eastAsia"/>
          <w:bCs/>
          <w:szCs w:val="21"/>
        </w:rPr>
        <w:t>4．汽油的牌号表示汽油的抗爆性</w:t>
      </w:r>
      <w:r>
        <w:rPr>
          <w:rFonts w:ascii="宋体" w:hAnsi="宋体"/>
          <w:bCs/>
          <w:szCs w:val="21"/>
        </w:rPr>
        <w:t>。</w:t>
      </w:r>
      <w:r>
        <w:rPr>
          <w:rFonts w:ascii="宋体" w:hAnsi="宋体" w:hint="eastAsia"/>
          <w:bCs/>
          <w:szCs w:val="21"/>
        </w:rPr>
        <w:t xml:space="preserve">     （     ）</w:t>
      </w:r>
    </w:p>
    <w:p w:rsidR="00947C19" w:rsidRDefault="00947C19">
      <w:pPr>
        <w:spacing w:line="300" w:lineRule="auto"/>
        <w:ind w:firstLineChars="200" w:firstLine="420"/>
        <w:rPr>
          <w:rFonts w:ascii="宋体" w:hAnsi="宋体"/>
          <w:bCs/>
          <w:szCs w:val="21"/>
        </w:rPr>
      </w:pPr>
      <w:r>
        <w:rPr>
          <w:rFonts w:ascii="宋体" w:hAnsi="宋体"/>
          <w:bCs/>
          <w:szCs w:val="21"/>
        </w:rPr>
        <w:t>五、问答题</w:t>
      </w:r>
    </w:p>
    <w:p w:rsidR="00947C19" w:rsidRDefault="00947C19">
      <w:pPr>
        <w:spacing w:line="300" w:lineRule="auto"/>
        <w:ind w:firstLineChars="200" w:firstLine="420"/>
        <w:rPr>
          <w:rFonts w:ascii="宋体" w:hAnsi="宋体"/>
          <w:bCs/>
          <w:szCs w:val="21"/>
        </w:rPr>
      </w:pPr>
      <w:r>
        <w:rPr>
          <w:rFonts w:ascii="宋体" w:hAnsi="宋体" w:hint="eastAsia"/>
          <w:bCs/>
          <w:szCs w:val="21"/>
        </w:rPr>
        <w:t>5．影响轮胎寿命的使用因素有哪些</w:t>
      </w:r>
      <w:r>
        <w:rPr>
          <w:rFonts w:ascii="宋体" w:hAnsi="宋体"/>
          <w:bCs/>
          <w:szCs w:val="21"/>
        </w:rPr>
        <w:t>？</w:t>
      </w:r>
    </w:p>
    <w:sectPr w:rsidR="00947C19" w:rsidSect="00D27E74">
      <w:headerReference w:type="default" r:id="rId6"/>
      <w:footerReference w:type="default" r:id="rId7"/>
      <w:pgSz w:w="11906" w:h="16838"/>
      <w:pgMar w:top="1701" w:right="1797" w:bottom="1418" w:left="1797" w:header="851" w:footer="1021" w:gutter="0"/>
      <w:cols w:space="720"/>
      <w:docGrid w:type="lines" w:linePitch="312" w:charSpace="-34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400E" w:rsidRDefault="003B400E">
      <w:r>
        <w:separator/>
      </w:r>
    </w:p>
  </w:endnote>
  <w:endnote w:type="continuationSeparator" w:id="1">
    <w:p w:rsidR="003B400E" w:rsidRDefault="003B40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楷体_GB2312">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C19" w:rsidRDefault="00947C19">
    <w:pPr>
      <w:pStyle w:val="a4"/>
      <w:jc w:val="center"/>
      <w:rPr>
        <w:rFonts w:ascii="宋体" w:hAnsi="宋体"/>
      </w:rPr>
    </w:pPr>
    <w:r>
      <w:rPr>
        <w:rFonts w:ascii="宋体" w:hAnsi="宋体"/>
        <w:kern w:val="0"/>
      </w:rPr>
      <w:t>第</w:t>
    </w:r>
    <w:r w:rsidR="00D27E74">
      <w:rPr>
        <w:rFonts w:ascii="宋体" w:hAnsi="宋体"/>
        <w:kern w:val="0"/>
      </w:rPr>
      <w:fldChar w:fldCharType="begin"/>
    </w:r>
    <w:r>
      <w:rPr>
        <w:rFonts w:ascii="宋体" w:hAnsi="宋体"/>
        <w:kern w:val="0"/>
      </w:rPr>
      <w:instrText xml:space="preserve"> PAGE </w:instrText>
    </w:r>
    <w:r w:rsidR="00D27E74">
      <w:rPr>
        <w:rFonts w:ascii="宋体" w:hAnsi="宋体"/>
        <w:kern w:val="0"/>
      </w:rPr>
      <w:fldChar w:fldCharType="separate"/>
    </w:r>
    <w:r w:rsidR="00752E66">
      <w:rPr>
        <w:rFonts w:ascii="宋体" w:hAnsi="宋体"/>
        <w:noProof/>
        <w:kern w:val="0"/>
      </w:rPr>
      <w:t>13</w:t>
    </w:r>
    <w:r w:rsidR="00D27E74">
      <w:rPr>
        <w:rFonts w:ascii="宋体" w:hAnsi="宋体"/>
        <w:kern w:val="0"/>
      </w:rPr>
      <w:fldChar w:fldCharType="end"/>
    </w:r>
    <w:r>
      <w:rPr>
        <w:rFonts w:ascii="宋体" w:hAnsi="宋体"/>
        <w:kern w:val="0"/>
      </w:rPr>
      <w:t>页</w:t>
    </w:r>
    <w:r>
      <w:rPr>
        <w:rFonts w:ascii="宋体" w:hAnsi="宋体" w:hint="eastAsia"/>
        <w:kern w:val="0"/>
      </w:rPr>
      <w:t xml:space="preserve">  </w:t>
    </w:r>
    <w:r>
      <w:rPr>
        <w:rFonts w:ascii="宋体" w:hAnsi="宋体"/>
        <w:kern w:val="0"/>
      </w:rPr>
      <w:t>共</w:t>
    </w:r>
    <w:r w:rsidR="00D27E74">
      <w:rPr>
        <w:rFonts w:ascii="宋体" w:hAnsi="宋体"/>
        <w:kern w:val="0"/>
      </w:rPr>
      <w:fldChar w:fldCharType="begin"/>
    </w:r>
    <w:r>
      <w:rPr>
        <w:rFonts w:ascii="宋体" w:hAnsi="宋体"/>
        <w:kern w:val="0"/>
      </w:rPr>
      <w:instrText xml:space="preserve"> NUMPAGES </w:instrText>
    </w:r>
    <w:r w:rsidR="00D27E74">
      <w:rPr>
        <w:rFonts w:ascii="宋体" w:hAnsi="宋体"/>
        <w:kern w:val="0"/>
      </w:rPr>
      <w:fldChar w:fldCharType="separate"/>
    </w:r>
    <w:r w:rsidR="00752E66">
      <w:rPr>
        <w:rFonts w:ascii="宋体" w:hAnsi="宋体"/>
        <w:noProof/>
        <w:kern w:val="0"/>
      </w:rPr>
      <w:t>13</w:t>
    </w:r>
    <w:r w:rsidR="00D27E74">
      <w:rPr>
        <w:rFonts w:ascii="宋体" w:hAnsi="宋体"/>
        <w:kern w:val="0"/>
      </w:rPr>
      <w:fldChar w:fldCharType="end"/>
    </w:r>
    <w:r>
      <w:rPr>
        <w:rFonts w:ascii="宋体" w:hAnsi="宋体"/>
        <w:kern w:val="0"/>
      </w:rPr>
      <w:t>页</w:t>
    </w:r>
    <w:r>
      <w:rPr>
        <w:rFonts w:ascii="宋体" w:hAnsi="宋体" w:hint="eastAsia"/>
        <w:kern w:val="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400E" w:rsidRDefault="003B400E">
      <w:r>
        <w:separator/>
      </w:r>
    </w:p>
  </w:footnote>
  <w:footnote w:type="continuationSeparator" w:id="1">
    <w:p w:rsidR="003B400E" w:rsidRDefault="003B40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C19" w:rsidRDefault="00947C19">
    <w:pPr>
      <w:pStyle w:val="a3"/>
      <w:rPr>
        <w:rFonts w:ascii="宋体" w:hAnsi="宋体"/>
        <w:b/>
        <w:bCs/>
        <w:sz w:val="21"/>
      </w:rPr>
    </w:pPr>
    <w:r>
      <w:rPr>
        <w:rFonts w:ascii="宋体" w:hAnsi="宋体" w:hint="eastAsia"/>
        <w:b/>
        <w:bCs/>
        <w:sz w:val="21"/>
      </w:rPr>
      <w:t>天津市高等教育自学考试课程考试大纲</w:t>
    </w:r>
  </w:p>
  <w:p w:rsidR="00947C19" w:rsidRDefault="00947C19">
    <w:pPr>
      <w:pStyle w:val="a3"/>
      <w:jc w:val="distribute"/>
      <w:rPr>
        <w:rFonts w:ascii="宋体" w:hAnsi="宋体"/>
        <w:b/>
        <w:bCs/>
      </w:rPr>
    </w:pPr>
    <w:r>
      <w:rPr>
        <w:rFonts w:ascii="宋体" w:hAnsi="宋体" w:hint="eastAsia"/>
        <w:b/>
        <w:bCs/>
      </w:rPr>
      <w:t>课程名称：</w:t>
    </w:r>
    <w:r>
      <w:rPr>
        <w:rFonts w:ascii="宋体" w:hAnsi="宋体" w:hint="eastAsia"/>
        <w:b/>
        <w:color w:val="000000"/>
      </w:rPr>
      <w:t>汽车运行材料</w:t>
    </w:r>
    <w:r>
      <w:rPr>
        <w:rFonts w:ascii="宋体" w:hAnsi="宋体" w:hint="eastAsia"/>
        <w:b/>
        <w:bCs/>
      </w:rPr>
      <w:t xml:space="preserve">               （2017年</w:t>
    </w:r>
    <w:r w:rsidR="00752E66">
      <w:rPr>
        <w:rFonts w:ascii="宋体" w:hAnsi="宋体" w:hint="eastAsia"/>
        <w:b/>
        <w:bCs/>
      </w:rPr>
      <w:t>4</w:t>
    </w:r>
    <w:r>
      <w:rPr>
        <w:rFonts w:ascii="宋体" w:hAnsi="宋体" w:hint="eastAsia"/>
        <w:b/>
        <w:bCs/>
      </w:rPr>
      <w:t>月）                       课程代码：</w:t>
    </w:r>
    <w:r w:rsidR="00E224BA">
      <w:rPr>
        <w:rFonts w:ascii="宋体" w:hAnsi="宋体" w:hint="eastAsia"/>
        <w:b/>
        <w:bCs/>
      </w:rPr>
      <w:t>1363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93"/>
  <w:drawingGridVerticalSpacing w:val="156"/>
  <w:displayHorizontalDrawingGridEvery w:val="0"/>
  <w:displayVerticalDrawingGridEvery w:val="2"/>
  <w:characterSpacingControl w:val="compressPunctuation"/>
  <w:hdrShapeDefaults>
    <o:shapedefaults v:ext="edit" spidmax="6146"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502DD"/>
    <w:rsid w:val="00006CDB"/>
    <w:rsid w:val="00006FE8"/>
    <w:rsid w:val="00010773"/>
    <w:rsid w:val="000217F4"/>
    <w:rsid w:val="00023F28"/>
    <w:rsid w:val="0002583B"/>
    <w:rsid w:val="0003382C"/>
    <w:rsid w:val="0003678B"/>
    <w:rsid w:val="000458D3"/>
    <w:rsid w:val="00053D6C"/>
    <w:rsid w:val="00055347"/>
    <w:rsid w:val="0005636F"/>
    <w:rsid w:val="000569CA"/>
    <w:rsid w:val="00057029"/>
    <w:rsid w:val="00067CEF"/>
    <w:rsid w:val="00074050"/>
    <w:rsid w:val="0007447F"/>
    <w:rsid w:val="000774B2"/>
    <w:rsid w:val="00081C4C"/>
    <w:rsid w:val="000865B4"/>
    <w:rsid w:val="00090425"/>
    <w:rsid w:val="00090F10"/>
    <w:rsid w:val="0009165F"/>
    <w:rsid w:val="00091A5A"/>
    <w:rsid w:val="00092A94"/>
    <w:rsid w:val="000956F0"/>
    <w:rsid w:val="000A1B1D"/>
    <w:rsid w:val="000A2A7B"/>
    <w:rsid w:val="000A2B4A"/>
    <w:rsid w:val="000A463C"/>
    <w:rsid w:val="000A4848"/>
    <w:rsid w:val="000A5F0A"/>
    <w:rsid w:val="000A7D49"/>
    <w:rsid w:val="000A7F9E"/>
    <w:rsid w:val="000B0E56"/>
    <w:rsid w:val="000B2AB2"/>
    <w:rsid w:val="000B3211"/>
    <w:rsid w:val="000B389A"/>
    <w:rsid w:val="000C012A"/>
    <w:rsid w:val="000C1628"/>
    <w:rsid w:val="000C3FE4"/>
    <w:rsid w:val="000D130D"/>
    <w:rsid w:val="000D1C20"/>
    <w:rsid w:val="000D347C"/>
    <w:rsid w:val="000D6BD6"/>
    <w:rsid w:val="000D7FCC"/>
    <w:rsid w:val="000E23F2"/>
    <w:rsid w:val="000F2069"/>
    <w:rsid w:val="000F6C1E"/>
    <w:rsid w:val="00100416"/>
    <w:rsid w:val="00100774"/>
    <w:rsid w:val="001056FF"/>
    <w:rsid w:val="001058BF"/>
    <w:rsid w:val="00105A1F"/>
    <w:rsid w:val="00113592"/>
    <w:rsid w:val="00116AB9"/>
    <w:rsid w:val="001267E3"/>
    <w:rsid w:val="001300FE"/>
    <w:rsid w:val="001307D2"/>
    <w:rsid w:val="00131183"/>
    <w:rsid w:val="00136F08"/>
    <w:rsid w:val="00137851"/>
    <w:rsid w:val="0014280B"/>
    <w:rsid w:val="001429D7"/>
    <w:rsid w:val="00142B52"/>
    <w:rsid w:val="00143FAB"/>
    <w:rsid w:val="001440D2"/>
    <w:rsid w:val="00145E38"/>
    <w:rsid w:val="0014676C"/>
    <w:rsid w:val="00147BBA"/>
    <w:rsid w:val="00150D34"/>
    <w:rsid w:val="00153B10"/>
    <w:rsid w:val="00153C97"/>
    <w:rsid w:val="00155015"/>
    <w:rsid w:val="0015506B"/>
    <w:rsid w:val="0015526A"/>
    <w:rsid w:val="001558C4"/>
    <w:rsid w:val="0016028F"/>
    <w:rsid w:val="001609A0"/>
    <w:rsid w:val="001620A8"/>
    <w:rsid w:val="001634F3"/>
    <w:rsid w:val="00164ECC"/>
    <w:rsid w:val="00166BA0"/>
    <w:rsid w:val="00174417"/>
    <w:rsid w:val="001777D1"/>
    <w:rsid w:val="00183C35"/>
    <w:rsid w:val="00187D66"/>
    <w:rsid w:val="00192356"/>
    <w:rsid w:val="00195579"/>
    <w:rsid w:val="001968FA"/>
    <w:rsid w:val="001A182B"/>
    <w:rsid w:val="001A1F02"/>
    <w:rsid w:val="001A24F4"/>
    <w:rsid w:val="001A5F2C"/>
    <w:rsid w:val="001B153A"/>
    <w:rsid w:val="001B2F3B"/>
    <w:rsid w:val="001B43AD"/>
    <w:rsid w:val="001B570D"/>
    <w:rsid w:val="001B674B"/>
    <w:rsid w:val="001B71AF"/>
    <w:rsid w:val="001C3CEC"/>
    <w:rsid w:val="001C74B9"/>
    <w:rsid w:val="001D23CC"/>
    <w:rsid w:val="001E25E5"/>
    <w:rsid w:val="001E3EE9"/>
    <w:rsid w:val="001E4EB8"/>
    <w:rsid w:val="001E5964"/>
    <w:rsid w:val="001F64BB"/>
    <w:rsid w:val="00201359"/>
    <w:rsid w:val="002014BD"/>
    <w:rsid w:val="002047CA"/>
    <w:rsid w:val="00206DB0"/>
    <w:rsid w:val="00215C59"/>
    <w:rsid w:val="002225F4"/>
    <w:rsid w:val="002243D7"/>
    <w:rsid w:val="00226683"/>
    <w:rsid w:val="00232EAE"/>
    <w:rsid w:val="00234E6A"/>
    <w:rsid w:val="00236C54"/>
    <w:rsid w:val="00237801"/>
    <w:rsid w:val="00241A20"/>
    <w:rsid w:val="00243799"/>
    <w:rsid w:val="00244F51"/>
    <w:rsid w:val="00245FDD"/>
    <w:rsid w:val="002502DD"/>
    <w:rsid w:val="00251DD7"/>
    <w:rsid w:val="0025314A"/>
    <w:rsid w:val="00262602"/>
    <w:rsid w:val="00265B59"/>
    <w:rsid w:val="0026648E"/>
    <w:rsid w:val="00266AB5"/>
    <w:rsid w:val="00267B90"/>
    <w:rsid w:val="0027174A"/>
    <w:rsid w:val="0027178B"/>
    <w:rsid w:val="00272E75"/>
    <w:rsid w:val="00274860"/>
    <w:rsid w:val="00281446"/>
    <w:rsid w:val="002839ED"/>
    <w:rsid w:val="002879E3"/>
    <w:rsid w:val="00290B79"/>
    <w:rsid w:val="002949EF"/>
    <w:rsid w:val="0029592E"/>
    <w:rsid w:val="002A5D82"/>
    <w:rsid w:val="002A6AD4"/>
    <w:rsid w:val="002A6F2C"/>
    <w:rsid w:val="002A7E62"/>
    <w:rsid w:val="002B06B4"/>
    <w:rsid w:val="002B376F"/>
    <w:rsid w:val="002B59DB"/>
    <w:rsid w:val="002B60F4"/>
    <w:rsid w:val="002B63CB"/>
    <w:rsid w:val="002B68CE"/>
    <w:rsid w:val="002C1043"/>
    <w:rsid w:val="002C31EA"/>
    <w:rsid w:val="002C56C4"/>
    <w:rsid w:val="002D473F"/>
    <w:rsid w:val="002E1014"/>
    <w:rsid w:val="002E3C11"/>
    <w:rsid w:val="002E4E08"/>
    <w:rsid w:val="002E7194"/>
    <w:rsid w:val="002F208C"/>
    <w:rsid w:val="002F2AAB"/>
    <w:rsid w:val="00303E3B"/>
    <w:rsid w:val="00304614"/>
    <w:rsid w:val="00310767"/>
    <w:rsid w:val="003112C1"/>
    <w:rsid w:val="00312004"/>
    <w:rsid w:val="00314E75"/>
    <w:rsid w:val="003169CA"/>
    <w:rsid w:val="00317BBF"/>
    <w:rsid w:val="0032334B"/>
    <w:rsid w:val="003245AF"/>
    <w:rsid w:val="00324B71"/>
    <w:rsid w:val="003265CE"/>
    <w:rsid w:val="00330844"/>
    <w:rsid w:val="00332471"/>
    <w:rsid w:val="00333128"/>
    <w:rsid w:val="003436B9"/>
    <w:rsid w:val="00346C04"/>
    <w:rsid w:val="0035157F"/>
    <w:rsid w:val="0035360E"/>
    <w:rsid w:val="0035431D"/>
    <w:rsid w:val="00357DB3"/>
    <w:rsid w:val="0036517C"/>
    <w:rsid w:val="00366F07"/>
    <w:rsid w:val="00373644"/>
    <w:rsid w:val="00375521"/>
    <w:rsid w:val="00376C9F"/>
    <w:rsid w:val="003817AE"/>
    <w:rsid w:val="00385195"/>
    <w:rsid w:val="0039040A"/>
    <w:rsid w:val="00390818"/>
    <w:rsid w:val="00390B81"/>
    <w:rsid w:val="00392845"/>
    <w:rsid w:val="00392EC2"/>
    <w:rsid w:val="0039479B"/>
    <w:rsid w:val="00395BBF"/>
    <w:rsid w:val="00397E72"/>
    <w:rsid w:val="003A4C98"/>
    <w:rsid w:val="003A5130"/>
    <w:rsid w:val="003A74F6"/>
    <w:rsid w:val="003B2421"/>
    <w:rsid w:val="003B2681"/>
    <w:rsid w:val="003B400E"/>
    <w:rsid w:val="003B54AD"/>
    <w:rsid w:val="003B62BA"/>
    <w:rsid w:val="003B66FD"/>
    <w:rsid w:val="003C02B2"/>
    <w:rsid w:val="003C474C"/>
    <w:rsid w:val="003C60AF"/>
    <w:rsid w:val="003D5ADA"/>
    <w:rsid w:val="003E4617"/>
    <w:rsid w:val="003E6537"/>
    <w:rsid w:val="003E76F6"/>
    <w:rsid w:val="003F5351"/>
    <w:rsid w:val="003F7D65"/>
    <w:rsid w:val="00401FC0"/>
    <w:rsid w:val="00405BE7"/>
    <w:rsid w:val="00405E21"/>
    <w:rsid w:val="004114A4"/>
    <w:rsid w:val="00412706"/>
    <w:rsid w:val="00414589"/>
    <w:rsid w:val="00414F50"/>
    <w:rsid w:val="00420435"/>
    <w:rsid w:val="0042070E"/>
    <w:rsid w:val="00421A8D"/>
    <w:rsid w:val="004264CE"/>
    <w:rsid w:val="0042785E"/>
    <w:rsid w:val="0043473A"/>
    <w:rsid w:val="00435E64"/>
    <w:rsid w:val="004360E3"/>
    <w:rsid w:val="00443C88"/>
    <w:rsid w:val="004479C1"/>
    <w:rsid w:val="00447C04"/>
    <w:rsid w:val="00447C89"/>
    <w:rsid w:val="00452518"/>
    <w:rsid w:val="0045570A"/>
    <w:rsid w:val="00455E47"/>
    <w:rsid w:val="00466910"/>
    <w:rsid w:val="00466DCB"/>
    <w:rsid w:val="00467676"/>
    <w:rsid w:val="00471AB7"/>
    <w:rsid w:val="00471E8A"/>
    <w:rsid w:val="00473AAD"/>
    <w:rsid w:val="00475D66"/>
    <w:rsid w:val="004778CA"/>
    <w:rsid w:val="004804A1"/>
    <w:rsid w:val="0048274E"/>
    <w:rsid w:val="0048459A"/>
    <w:rsid w:val="00490187"/>
    <w:rsid w:val="0049107A"/>
    <w:rsid w:val="00496047"/>
    <w:rsid w:val="004A0797"/>
    <w:rsid w:val="004A7C79"/>
    <w:rsid w:val="004B0B7F"/>
    <w:rsid w:val="004B36B8"/>
    <w:rsid w:val="004B430E"/>
    <w:rsid w:val="004B4D5A"/>
    <w:rsid w:val="004C0D23"/>
    <w:rsid w:val="004C2272"/>
    <w:rsid w:val="004C5AB9"/>
    <w:rsid w:val="004D1134"/>
    <w:rsid w:val="004D5517"/>
    <w:rsid w:val="004D5736"/>
    <w:rsid w:val="004D626D"/>
    <w:rsid w:val="004D6488"/>
    <w:rsid w:val="004D697D"/>
    <w:rsid w:val="004E2FA4"/>
    <w:rsid w:val="004E600B"/>
    <w:rsid w:val="004F020B"/>
    <w:rsid w:val="004F5A19"/>
    <w:rsid w:val="004F6F43"/>
    <w:rsid w:val="00501573"/>
    <w:rsid w:val="00516C44"/>
    <w:rsid w:val="0053643F"/>
    <w:rsid w:val="00536445"/>
    <w:rsid w:val="0054003E"/>
    <w:rsid w:val="00542491"/>
    <w:rsid w:val="005426CC"/>
    <w:rsid w:val="00553212"/>
    <w:rsid w:val="005542BF"/>
    <w:rsid w:val="00554972"/>
    <w:rsid w:val="0056054B"/>
    <w:rsid w:val="005649DF"/>
    <w:rsid w:val="00565288"/>
    <w:rsid w:val="00565A25"/>
    <w:rsid w:val="005731BC"/>
    <w:rsid w:val="00574080"/>
    <w:rsid w:val="00575E5A"/>
    <w:rsid w:val="005764D4"/>
    <w:rsid w:val="0058112B"/>
    <w:rsid w:val="005813A1"/>
    <w:rsid w:val="005814BB"/>
    <w:rsid w:val="00581627"/>
    <w:rsid w:val="00581A5E"/>
    <w:rsid w:val="005867C0"/>
    <w:rsid w:val="00595EBB"/>
    <w:rsid w:val="00597441"/>
    <w:rsid w:val="005A1D3F"/>
    <w:rsid w:val="005A1D51"/>
    <w:rsid w:val="005A2AF5"/>
    <w:rsid w:val="005A3554"/>
    <w:rsid w:val="005A5EC0"/>
    <w:rsid w:val="005B37F1"/>
    <w:rsid w:val="005B6962"/>
    <w:rsid w:val="005B6B47"/>
    <w:rsid w:val="005B78F8"/>
    <w:rsid w:val="005B7CBA"/>
    <w:rsid w:val="005B7FE1"/>
    <w:rsid w:val="005C3281"/>
    <w:rsid w:val="005C3B44"/>
    <w:rsid w:val="005C6214"/>
    <w:rsid w:val="005C685E"/>
    <w:rsid w:val="005C76DC"/>
    <w:rsid w:val="005D2552"/>
    <w:rsid w:val="005D2A53"/>
    <w:rsid w:val="005D34F0"/>
    <w:rsid w:val="005D510A"/>
    <w:rsid w:val="005D65CC"/>
    <w:rsid w:val="005E6F1F"/>
    <w:rsid w:val="005F0B13"/>
    <w:rsid w:val="005F59A8"/>
    <w:rsid w:val="00601C31"/>
    <w:rsid w:val="006040C7"/>
    <w:rsid w:val="00612D90"/>
    <w:rsid w:val="0061624C"/>
    <w:rsid w:val="006174FE"/>
    <w:rsid w:val="00620419"/>
    <w:rsid w:val="00621423"/>
    <w:rsid w:val="00623C19"/>
    <w:rsid w:val="00625B9E"/>
    <w:rsid w:val="006342E7"/>
    <w:rsid w:val="006346BC"/>
    <w:rsid w:val="0063508E"/>
    <w:rsid w:val="0063521D"/>
    <w:rsid w:val="0063583A"/>
    <w:rsid w:val="00636725"/>
    <w:rsid w:val="00641F05"/>
    <w:rsid w:val="006504F7"/>
    <w:rsid w:val="00652031"/>
    <w:rsid w:val="006522DC"/>
    <w:rsid w:val="00656C2C"/>
    <w:rsid w:val="00661262"/>
    <w:rsid w:val="00661A70"/>
    <w:rsid w:val="0066294B"/>
    <w:rsid w:val="006664AB"/>
    <w:rsid w:val="00670ACF"/>
    <w:rsid w:val="00670C96"/>
    <w:rsid w:val="00671113"/>
    <w:rsid w:val="006715B5"/>
    <w:rsid w:val="006715CA"/>
    <w:rsid w:val="00672DAA"/>
    <w:rsid w:val="006756C5"/>
    <w:rsid w:val="00675A0C"/>
    <w:rsid w:val="00677F20"/>
    <w:rsid w:val="006857F2"/>
    <w:rsid w:val="006914C3"/>
    <w:rsid w:val="006936F7"/>
    <w:rsid w:val="0069416E"/>
    <w:rsid w:val="006A0746"/>
    <w:rsid w:val="006A1047"/>
    <w:rsid w:val="006A378D"/>
    <w:rsid w:val="006B5BBA"/>
    <w:rsid w:val="006B78F9"/>
    <w:rsid w:val="006C17D2"/>
    <w:rsid w:val="006C3422"/>
    <w:rsid w:val="006C5F08"/>
    <w:rsid w:val="006D03CF"/>
    <w:rsid w:val="006D7489"/>
    <w:rsid w:val="006E00FE"/>
    <w:rsid w:val="006E17BE"/>
    <w:rsid w:val="006E3225"/>
    <w:rsid w:val="006E38D9"/>
    <w:rsid w:val="006E3CE5"/>
    <w:rsid w:val="006E6DE3"/>
    <w:rsid w:val="006F45CE"/>
    <w:rsid w:val="006F615D"/>
    <w:rsid w:val="00700F55"/>
    <w:rsid w:val="007113A4"/>
    <w:rsid w:val="007131F7"/>
    <w:rsid w:val="007134A4"/>
    <w:rsid w:val="00713D79"/>
    <w:rsid w:val="00720B8A"/>
    <w:rsid w:val="0072487C"/>
    <w:rsid w:val="00727D87"/>
    <w:rsid w:val="00731753"/>
    <w:rsid w:val="0073398D"/>
    <w:rsid w:val="00735315"/>
    <w:rsid w:val="0073653C"/>
    <w:rsid w:val="0073672A"/>
    <w:rsid w:val="0073772D"/>
    <w:rsid w:val="0074072B"/>
    <w:rsid w:val="00740FE7"/>
    <w:rsid w:val="00742D4D"/>
    <w:rsid w:val="007438C0"/>
    <w:rsid w:val="00746AF4"/>
    <w:rsid w:val="00752E66"/>
    <w:rsid w:val="007533D9"/>
    <w:rsid w:val="00760B1C"/>
    <w:rsid w:val="00760FA9"/>
    <w:rsid w:val="007615F2"/>
    <w:rsid w:val="007616B6"/>
    <w:rsid w:val="007635F0"/>
    <w:rsid w:val="0076583A"/>
    <w:rsid w:val="00770BCD"/>
    <w:rsid w:val="00770FA4"/>
    <w:rsid w:val="0077407D"/>
    <w:rsid w:val="00780AC2"/>
    <w:rsid w:val="00780F1F"/>
    <w:rsid w:val="00781EAB"/>
    <w:rsid w:val="00785D5D"/>
    <w:rsid w:val="0078610A"/>
    <w:rsid w:val="00787FB3"/>
    <w:rsid w:val="00790BF7"/>
    <w:rsid w:val="007930FF"/>
    <w:rsid w:val="007952A2"/>
    <w:rsid w:val="007960B4"/>
    <w:rsid w:val="00796F48"/>
    <w:rsid w:val="007A0B87"/>
    <w:rsid w:val="007A23D4"/>
    <w:rsid w:val="007A55A4"/>
    <w:rsid w:val="007A7EF0"/>
    <w:rsid w:val="007B0147"/>
    <w:rsid w:val="007B0901"/>
    <w:rsid w:val="007B2136"/>
    <w:rsid w:val="007B2283"/>
    <w:rsid w:val="007B379B"/>
    <w:rsid w:val="007B5A38"/>
    <w:rsid w:val="007C0BA4"/>
    <w:rsid w:val="007C0BE1"/>
    <w:rsid w:val="007D1D57"/>
    <w:rsid w:val="007D23C5"/>
    <w:rsid w:val="007E53EC"/>
    <w:rsid w:val="007E653D"/>
    <w:rsid w:val="007F0D4C"/>
    <w:rsid w:val="007F1499"/>
    <w:rsid w:val="007F3E85"/>
    <w:rsid w:val="007F6D37"/>
    <w:rsid w:val="007F742E"/>
    <w:rsid w:val="007F75FC"/>
    <w:rsid w:val="00800BE4"/>
    <w:rsid w:val="0080211A"/>
    <w:rsid w:val="00802A53"/>
    <w:rsid w:val="008067CB"/>
    <w:rsid w:val="008077ED"/>
    <w:rsid w:val="00815976"/>
    <w:rsid w:val="008168AC"/>
    <w:rsid w:val="00821A71"/>
    <w:rsid w:val="00822C14"/>
    <w:rsid w:val="00822FA0"/>
    <w:rsid w:val="00824F59"/>
    <w:rsid w:val="00827AC0"/>
    <w:rsid w:val="00830B1F"/>
    <w:rsid w:val="00830C0D"/>
    <w:rsid w:val="008332E0"/>
    <w:rsid w:val="00834EFF"/>
    <w:rsid w:val="00836481"/>
    <w:rsid w:val="00836A30"/>
    <w:rsid w:val="008468DE"/>
    <w:rsid w:val="008527BB"/>
    <w:rsid w:val="008551C8"/>
    <w:rsid w:val="008552B6"/>
    <w:rsid w:val="00857742"/>
    <w:rsid w:val="0086080E"/>
    <w:rsid w:val="0086338E"/>
    <w:rsid w:val="00867628"/>
    <w:rsid w:val="00870929"/>
    <w:rsid w:val="00872072"/>
    <w:rsid w:val="00873153"/>
    <w:rsid w:val="00874DF0"/>
    <w:rsid w:val="00875365"/>
    <w:rsid w:val="008761B2"/>
    <w:rsid w:val="00876AB7"/>
    <w:rsid w:val="00881A9D"/>
    <w:rsid w:val="00882E8E"/>
    <w:rsid w:val="00885CD3"/>
    <w:rsid w:val="00894A65"/>
    <w:rsid w:val="008A0C9B"/>
    <w:rsid w:val="008A1F00"/>
    <w:rsid w:val="008A408D"/>
    <w:rsid w:val="008A42F2"/>
    <w:rsid w:val="008B3E89"/>
    <w:rsid w:val="008C1D10"/>
    <w:rsid w:val="008C3A6F"/>
    <w:rsid w:val="008C5AC7"/>
    <w:rsid w:val="008C78F3"/>
    <w:rsid w:val="008C7D7A"/>
    <w:rsid w:val="008E1050"/>
    <w:rsid w:val="008E3588"/>
    <w:rsid w:val="008E53B1"/>
    <w:rsid w:val="008E5F3D"/>
    <w:rsid w:val="008E77CB"/>
    <w:rsid w:val="008F2950"/>
    <w:rsid w:val="008F34CC"/>
    <w:rsid w:val="008F4636"/>
    <w:rsid w:val="00914DC9"/>
    <w:rsid w:val="0091738C"/>
    <w:rsid w:val="00917CBD"/>
    <w:rsid w:val="009237EE"/>
    <w:rsid w:val="00925C6B"/>
    <w:rsid w:val="009303E5"/>
    <w:rsid w:val="00931648"/>
    <w:rsid w:val="00936052"/>
    <w:rsid w:val="009377A7"/>
    <w:rsid w:val="00941D67"/>
    <w:rsid w:val="009439D3"/>
    <w:rsid w:val="009451DC"/>
    <w:rsid w:val="00945BE1"/>
    <w:rsid w:val="009463D2"/>
    <w:rsid w:val="00947C19"/>
    <w:rsid w:val="00953D63"/>
    <w:rsid w:val="00957042"/>
    <w:rsid w:val="0096041D"/>
    <w:rsid w:val="00961DC6"/>
    <w:rsid w:val="0096446E"/>
    <w:rsid w:val="00970851"/>
    <w:rsid w:val="00972C63"/>
    <w:rsid w:val="00972FEE"/>
    <w:rsid w:val="00975C40"/>
    <w:rsid w:val="00981F4F"/>
    <w:rsid w:val="00983131"/>
    <w:rsid w:val="00985D07"/>
    <w:rsid w:val="00990311"/>
    <w:rsid w:val="00991BCE"/>
    <w:rsid w:val="00991FF8"/>
    <w:rsid w:val="0099470A"/>
    <w:rsid w:val="009A084A"/>
    <w:rsid w:val="009A0A65"/>
    <w:rsid w:val="009A120C"/>
    <w:rsid w:val="009A68C3"/>
    <w:rsid w:val="009A6BB3"/>
    <w:rsid w:val="009B2FBB"/>
    <w:rsid w:val="009B7B94"/>
    <w:rsid w:val="009B7DB2"/>
    <w:rsid w:val="009C1807"/>
    <w:rsid w:val="009C2C74"/>
    <w:rsid w:val="009C34B3"/>
    <w:rsid w:val="009D0BB2"/>
    <w:rsid w:val="009D3FAF"/>
    <w:rsid w:val="009D6266"/>
    <w:rsid w:val="009E05D7"/>
    <w:rsid w:val="009E092A"/>
    <w:rsid w:val="009E2535"/>
    <w:rsid w:val="009E3023"/>
    <w:rsid w:val="009E3B6A"/>
    <w:rsid w:val="009F06BB"/>
    <w:rsid w:val="009F2856"/>
    <w:rsid w:val="009F552B"/>
    <w:rsid w:val="009F5A4E"/>
    <w:rsid w:val="009F71EE"/>
    <w:rsid w:val="00A01941"/>
    <w:rsid w:val="00A06169"/>
    <w:rsid w:val="00A075EE"/>
    <w:rsid w:val="00A07C76"/>
    <w:rsid w:val="00A107A4"/>
    <w:rsid w:val="00A12912"/>
    <w:rsid w:val="00A13E35"/>
    <w:rsid w:val="00A13F2D"/>
    <w:rsid w:val="00A14A72"/>
    <w:rsid w:val="00A165D8"/>
    <w:rsid w:val="00A3173F"/>
    <w:rsid w:val="00A3425E"/>
    <w:rsid w:val="00A3708F"/>
    <w:rsid w:val="00A40E70"/>
    <w:rsid w:val="00A41A60"/>
    <w:rsid w:val="00A41C0A"/>
    <w:rsid w:val="00A42212"/>
    <w:rsid w:val="00A42ECF"/>
    <w:rsid w:val="00A462DF"/>
    <w:rsid w:val="00A46BBF"/>
    <w:rsid w:val="00A47445"/>
    <w:rsid w:val="00A47B95"/>
    <w:rsid w:val="00A52620"/>
    <w:rsid w:val="00A56EAA"/>
    <w:rsid w:val="00A57E7F"/>
    <w:rsid w:val="00A61D2A"/>
    <w:rsid w:val="00A65E0B"/>
    <w:rsid w:val="00A6605E"/>
    <w:rsid w:val="00A67C17"/>
    <w:rsid w:val="00A767DD"/>
    <w:rsid w:val="00A775BC"/>
    <w:rsid w:val="00A803A9"/>
    <w:rsid w:val="00A861F2"/>
    <w:rsid w:val="00A913C8"/>
    <w:rsid w:val="00A963E2"/>
    <w:rsid w:val="00A96DD8"/>
    <w:rsid w:val="00A97F59"/>
    <w:rsid w:val="00AA090C"/>
    <w:rsid w:val="00AA4EAE"/>
    <w:rsid w:val="00AA6037"/>
    <w:rsid w:val="00AA68D6"/>
    <w:rsid w:val="00AB2A2F"/>
    <w:rsid w:val="00AB52D4"/>
    <w:rsid w:val="00AB7E4F"/>
    <w:rsid w:val="00AC088B"/>
    <w:rsid w:val="00AC0E57"/>
    <w:rsid w:val="00AC2154"/>
    <w:rsid w:val="00AC3277"/>
    <w:rsid w:val="00AC504F"/>
    <w:rsid w:val="00AC6AB2"/>
    <w:rsid w:val="00AC7087"/>
    <w:rsid w:val="00AC7170"/>
    <w:rsid w:val="00AC719D"/>
    <w:rsid w:val="00AD0A65"/>
    <w:rsid w:val="00AD35C1"/>
    <w:rsid w:val="00AD3FD7"/>
    <w:rsid w:val="00AF033E"/>
    <w:rsid w:val="00AF2322"/>
    <w:rsid w:val="00AF3398"/>
    <w:rsid w:val="00AF6743"/>
    <w:rsid w:val="00AF680C"/>
    <w:rsid w:val="00AF6B53"/>
    <w:rsid w:val="00B00876"/>
    <w:rsid w:val="00B11234"/>
    <w:rsid w:val="00B12459"/>
    <w:rsid w:val="00B1707A"/>
    <w:rsid w:val="00B17A06"/>
    <w:rsid w:val="00B17E0B"/>
    <w:rsid w:val="00B21375"/>
    <w:rsid w:val="00B2602B"/>
    <w:rsid w:val="00B30A9E"/>
    <w:rsid w:val="00B30BA1"/>
    <w:rsid w:val="00B31CB4"/>
    <w:rsid w:val="00B33C84"/>
    <w:rsid w:val="00B34C4D"/>
    <w:rsid w:val="00B35B6A"/>
    <w:rsid w:val="00B362F5"/>
    <w:rsid w:val="00B41E53"/>
    <w:rsid w:val="00B42331"/>
    <w:rsid w:val="00B45C63"/>
    <w:rsid w:val="00B50CB5"/>
    <w:rsid w:val="00B5121D"/>
    <w:rsid w:val="00B5440D"/>
    <w:rsid w:val="00B557B4"/>
    <w:rsid w:val="00B55F34"/>
    <w:rsid w:val="00B60461"/>
    <w:rsid w:val="00B65589"/>
    <w:rsid w:val="00B6626D"/>
    <w:rsid w:val="00B66A1B"/>
    <w:rsid w:val="00B733FE"/>
    <w:rsid w:val="00B750BD"/>
    <w:rsid w:val="00B75AEB"/>
    <w:rsid w:val="00B772F4"/>
    <w:rsid w:val="00B77D2C"/>
    <w:rsid w:val="00B77FEE"/>
    <w:rsid w:val="00B820A2"/>
    <w:rsid w:val="00B844C2"/>
    <w:rsid w:val="00B86CFB"/>
    <w:rsid w:val="00B90604"/>
    <w:rsid w:val="00B91995"/>
    <w:rsid w:val="00B91F9B"/>
    <w:rsid w:val="00B958B8"/>
    <w:rsid w:val="00B97757"/>
    <w:rsid w:val="00BA21B7"/>
    <w:rsid w:val="00BA7908"/>
    <w:rsid w:val="00BB2E65"/>
    <w:rsid w:val="00BB5C11"/>
    <w:rsid w:val="00BB65FB"/>
    <w:rsid w:val="00BC113F"/>
    <w:rsid w:val="00BC28FB"/>
    <w:rsid w:val="00BC7781"/>
    <w:rsid w:val="00BC7C9A"/>
    <w:rsid w:val="00BD678B"/>
    <w:rsid w:val="00BE2046"/>
    <w:rsid w:val="00BE217A"/>
    <w:rsid w:val="00BE7226"/>
    <w:rsid w:val="00BF0262"/>
    <w:rsid w:val="00BF28E1"/>
    <w:rsid w:val="00BF57D8"/>
    <w:rsid w:val="00C005A6"/>
    <w:rsid w:val="00C07077"/>
    <w:rsid w:val="00C076F8"/>
    <w:rsid w:val="00C07B4E"/>
    <w:rsid w:val="00C07EB8"/>
    <w:rsid w:val="00C1161B"/>
    <w:rsid w:val="00C16979"/>
    <w:rsid w:val="00C22091"/>
    <w:rsid w:val="00C2411E"/>
    <w:rsid w:val="00C34993"/>
    <w:rsid w:val="00C3545A"/>
    <w:rsid w:val="00C35607"/>
    <w:rsid w:val="00C37623"/>
    <w:rsid w:val="00C42318"/>
    <w:rsid w:val="00C42995"/>
    <w:rsid w:val="00C42CA7"/>
    <w:rsid w:val="00C4459D"/>
    <w:rsid w:val="00C45314"/>
    <w:rsid w:val="00C4677B"/>
    <w:rsid w:val="00C572B5"/>
    <w:rsid w:val="00C6163C"/>
    <w:rsid w:val="00C63045"/>
    <w:rsid w:val="00C63903"/>
    <w:rsid w:val="00C65849"/>
    <w:rsid w:val="00C67B92"/>
    <w:rsid w:val="00C70915"/>
    <w:rsid w:val="00C71467"/>
    <w:rsid w:val="00C71DD6"/>
    <w:rsid w:val="00C72E86"/>
    <w:rsid w:val="00C75426"/>
    <w:rsid w:val="00C75EDE"/>
    <w:rsid w:val="00C83033"/>
    <w:rsid w:val="00C83BEA"/>
    <w:rsid w:val="00C84145"/>
    <w:rsid w:val="00C86E08"/>
    <w:rsid w:val="00C87063"/>
    <w:rsid w:val="00C879F0"/>
    <w:rsid w:val="00C9125D"/>
    <w:rsid w:val="00C93DBD"/>
    <w:rsid w:val="00C94487"/>
    <w:rsid w:val="00CA25A1"/>
    <w:rsid w:val="00CA3FBE"/>
    <w:rsid w:val="00CA73F2"/>
    <w:rsid w:val="00CA7EA1"/>
    <w:rsid w:val="00CB29BF"/>
    <w:rsid w:val="00CB2FE4"/>
    <w:rsid w:val="00CB348B"/>
    <w:rsid w:val="00CC1043"/>
    <w:rsid w:val="00CC2741"/>
    <w:rsid w:val="00CC4189"/>
    <w:rsid w:val="00CC41DF"/>
    <w:rsid w:val="00CC6544"/>
    <w:rsid w:val="00CD0CE7"/>
    <w:rsid w:val="00CE290B"/>
    <w:rsid w:val="00CE42DA"/>
    <w:rsid w:val="00CF0F2F"/>
    <w:rsid w:val="00CF2417"/>
    <w:rsid w:val="00CF24C5"/>
    <w:rsid w:val="00CF25B2"/>
    <w:rsid w:val="00CF2A47"/>
    <w:rsid w:val="00D05729"/>
    <w:rsid w:val="00D05FBB"/>
    <w:rsid w:val="00D06AA8"/>
    <w:rsid w:val="00D10E09"/>
    <w:rsid w:val="00D12120"/>
    <w:rsid w:val="00D156DB"/>
    <w:rsid w:val="00D165BE"/>
    <w:rsid w:val="00D17F70"/>
    <w:rsid w:val="00D220EB"/>
    <w:rsid w:val="00D2478B"/>
    <w:rsid w:val="00D24CA4"/>
    <w:rsid w:val="00D265F3"/>
    <w:rsid w:val="00D27E74"/>
    <w:rsid w:val="00D4165A"/>
    <w:rsid w:val="00D51622"/>
    <w:rsid w:val="00D51C16"/>
    <w:rsid w:val="00D53809"/>
    <w:rsid w:val="00D55DD8"/>
    <w:rsid w:val="00D60575"/>
    <w:rsid w:val="00D6378D"/>
    <w:rsid w:val="00D63A8A"/>
    <w:rsid w:val="00D63EAC"/>
    <w:rsid w:val="00D701A3"/>
    <w:rsid w:val="00D705E7"/>
    <w:rsid w:val="00D73D85"/>
    <w:rsid w:val="00D75034"/>
    <w:rsid w:val="00D82F4A"/>
    <w:rsid w:val="00D83F0C"/>
    <w:rsid w:val="00D8724F"/>
    <w:rsid w:val="00D90D5A"/>
    <w:rsid w:val="00D90E60"/>
    <w:rsid w:val="00D90EA1"/>
    <w:rsid w:val="00D9529A"/>
    <w:rsid w:val="00D9615E"/>
    <w:rsid w:val="00DA0E85"/>
    <w:rsid w:val="00DA3DD6"/>
    <w:rsid w:val="00DA6DCD"/>
    <w:rsid w:val="00DB18AB"/>
    <w:rsid w:val="00DB3348"/>
    <w:rsid w:val="00DB3F50"/>
    <w:rsid w:val="00DB619F"/>
    <w:rsid w:val="00DC2E05"/>
    <w:rsid w:val="00DC4F68"/>
    <w:rsid w:val="00DC7520"/>
    <w:rsid w:val="00DD1D0A"/>
    <w:rsid w:val="00DD255F"/>
    <w:rsid w:val="00DD2888"/>
    <w:rsid w:val="00DD2A34"/>
    <w:rsid w:val="00DD2F28"/>
    <w:rsid w:val="00DD3544"/>
    <w:rsid w:val="00DD7D5E"/>
    <w:rsid w:val="00DE4CEE"/>
    <w:rsid w:val="00DE59F2"/>
    <w:rsid w:val="00DF1B89"/>
    <w:rsid w:val="00DF7C41"/>
    <w:rsid w:val="00E01C88"/>
    <w:rsid w:val="00E01F2F"/>
    <w:rsid w:val="00E01F34"/>
    <w:rsid w:val="00E040D1"/>
    <w:rsid w:val="00E05347"/>
    <w:rsid w:val="00E0591D"/>
    <w:rsid w:val="00E10A22"/>
    <w:rsid w:val="00E11792"/>
    <w:rsid w:val="00E125C9"/>
    <w:rsid w:val="00E1262C"/>
    <w:rsid w:val="00E171F9"/>
    <w:rsid w:val="00E17299"/>
    <w:rsid w:val="00E224BA"/>
    <w:rsid w:val="00E234AE"/>
    <w:rsid w:val="00E2435B"/>
    <w:rsid w:val="00E33B57"/>
    <w:rsid w:val="00E34047"/>
    <w:rsid w:val="00E36E3F"/>
    <w:rsid w:val="00E404A4"/>
    <w:rsid w:val="00E46ACC"/>
    <w:rsid w:val="00E64933"/>
    <w:rsid w:val="00E67945"/>
    <w:rsid w:val="00E7158D"/>
    <w:rsid w:val="00E84668"/>
    <w:rsid w:val="00E84684"/>
    <w:rsid w:val="00E84CD4"/>
    <w:rsid w:val="00E924AD"/>
    <w:rsid w:val="00E92FC0"/>
    <w:rsid w:val="00E94341"/>
    <w:rsid w:val="00E944EE"/>
    <w:rsid w:val="00E95105"/>
    <w:rsid w:val="00E9700D"/>
    <w:rsid w:val="00EA5678"/>
    <w:rsid w:val="00EA57FC"/>
    <w:rsid w:val="00EA5F24"/>
    <w:rsid w:val="00EB6687"/>
    <w:rsid w:val="00EB7C55"/>
    <w:rsid w:val="00EC05A8"/>
    <w:rsid w:val="00EC10E7"/>
    <w:rsid w:val="00EC2A46"/>
    <w:rsid w:val="00EC6406"/>
    <w:rsid w:val="00ED03CA"/>
    <w:rsid w:val="00ED04AA"/>
    <w:rsid w:val="00ED0CD1"/>
    <w:rsid w:val="00ED5F83"/>
    <w:rsid w:val="00EE13A5"/>
    <w:rsid w:val="00EE1907"/>
    <w:rsid w:val="00EE21E0"/>
    <w:rsid w:val="00EE2614"/>
    <w:rsid w:val="00EE4700"/>
    <w:rsid w:val="00EF3F03"/>
    <w:rsid w:val="00EF5CFA"/>
    <w:rsid w:val="00EF7404"/>
    <w:rsid w:val="00F035AB"/>
    <w:rsid w:val="00F056EB"/>
    <w:rsid w:val="00F10F50"/>
    <w:rsid w:val="00F13614"/>
    <w:rsid w:val="00F15618"/>
    <w:rsid w:val="00F162AD"/>
    <w:rsid w:val="00F1679A"/>
    <w:rsid w:val="00F16841"/>
    <w:rsid w:val="00F20761"/>
    <w:rsid w:val="00F235EE"/>
    <w:rsid w:val="00F271F5"/>
    <w:rsid w:val="00F31300"/>
    <w:rsid w:val="00F3251A"/>
    <w:rsid w:val="00F32979"/>
    <w:rsid w:val="00F32EF3"/>
    <w:rsid w:val="00F333F1"/>
    <w:rsid w:val="00F33632"/>
    <w:rsid w:val="00F355F9"/>
    <w:rsid w:val="00F46177"/>
    <w:rsid w:val="00F46261"/>
    <w:rsid w:val="00F5062A"/>
    <w:rsid w:val="00F6103E"/>
    <w:rsid w:val="00F73F0C"/>
    <w:rsid w:val="00F74CBA"/>
    <w:rsid w:val="00F803B6"/>
    <w:rsid w:val="00F814DD"/>
    <w:rsid w:val="00F82565"/>
    <w:rsid w:val="00F82AEF"/>
    <w:rsid w:val="00F84181"/>
    <w:rsid w:val="00F84839"/>
    <w:rsid w:val="00F85A9E"/>
    <w:rsid w:val="00F9445C"/>
    <w:rsid w:val="00F95046"/>
    <w:rsid w:val="00FA4ACD"/>
    <w:rsid w:val="00FA69A0"/>
    <w:rsid w:val="00FA700A"/>
    <w:rsid w:val="00FB0645"/>
    <w:rsid w:val="00FB06FD"/>
    <w:rsid w:val="00FB26FD"/>
    <w:rsid w:val="00FB34DB"/>
    <w:rsid w:val="00FB4B38"/>
    <w:rsid w:val="00FB5053"/>
    <w:rsid w:val="00FB5493"/>
    <w:rsid w:val="00FB70E9"/>
    <w:rsid w:val="00FB74FC"/>
    <w:rsid w:val="00FC242E"/>
    <w:rsid w:val="00FC343F"/>
    <w:rsid w:val="00FC5A84"/>
    <w:rsid w:val="00FC5B53"/>
    <w:rsid w:val="00FC6C68"/>
    <w:rsid w:val="00FD68D1"/>
    <w:rsid w:val="00FE0C7B"/>
    <w:rsid w:val="00FE6BDA"/>
    <w:rsid w:val="00FF012A"/>
    <w:rsid w:val="00FF3AA8"/>
    <w:rsid w:val="00FF43AF"/>
    <w:rsid w:val="00FF474A"/>
    <w:rsid w:val="00FF53D6"/>
    <w:rsid w:val="087D3BFE"/>
    <w:rsid w:val="5E5C5305"/>
    <w:rsid w:val="7F79259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7E7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眉 Char"/>
    <w:link w:val="a3"/>
    <w:rsid w:val="00D27E74"/>
    <w:rPr>
      <w:kern w:val="2"/>
      <w:sz w:val="18"/>
      <w:szCs w:val="18"/>
    </w:rPr>
  </w:style>
  <w:style w:type="character" w:customStyle="1" w:styleId="Char0">
    <w:name w:val="页脚 Char"/>
    <w:link w:val="a4"/>
    <w:rsid w:val="00D27E74"/>
    <w:rPr>
      <w:kern w:val="2"/>
      <w:sz w:val="18"/>
      <w:szCs w:val="18"/>
    </w:rPr>
  </w:style>
  <w:style w:type="paragraph" w:styleId="a5">
    <w:name w:val="Body Text Indent"/>
    <w:basedOn w:val="a"/>
    <w:rsid w:val="00D27E74"/>
    <w:pPr>
      <w:ind w:left="1080" w:hanging="660"/>
    </w:pPr>
    <w:rPr>
      <w:szCs w:val="20"/>
    </w:rPr>
  </w:style>
  <w:style w:type="paragraph" w:styleId="a6">
    <w:name w:val="Plain Text"/>
    <w:basedOn w:val="a"/>
    <w:rsid w:val="00D27E74"/>
    <w:rPr>
      <w:rFonts w:ascii="宋体" w:hAnsi="Courier New"/>
      <w:szCs w:val="20"/>
    </w:rPr>
  </w:style>
  <w:style w:type="paragraph" w:styleId="a4">
    <w:name w:val="footer"/>
    <w:basedOn w:val="a"/>
    <w:link w:val="Char0"/>
    <w:rsid w:val="00D27E74"/>
    <w:pPr>
      <w:tabs>
        <w:tab w:val="center" w:pos="4153"/>
        <w:tab w:val="right" w:pos="8306"/>
      </w:tabs>
      <w:snapToGrid w:val="0"/>
      <w:jc w:val="left"/>
    </w:pPr>
    <w:rPr>
      <w:sz w:val="18"/>
      <w:szCs w:val="18"/>
    </w:rPr>
  </w:style>
  <w:style w:type="paragraph" w:styleId="2">
    <w:name w:val="Body Text Indent 2"/>
    <w:basedOn w:val="a"/>
    <w:rsid w:val="00D27E74"/>
    <w:pPr>
      <w:ind w:left="1080" w:hanging="660"/>
    </w:pPr>
    <w:rPr>
      <w:rFonts w:eastAsia="楷体_GB2312"/>
      <w:b/>
      <w:szCs w:val="20"/>
    </w:rPr>
  </w:style>
  <w:style w:type="paragraph" w:styleId="a3">
    <w:name w:val="header"/>
    <w:basedOn w:val="a"/>
    <w:link w:val="Char"/>
    <w:rsid w:val="00D27E74"/>
    <w:pPr>
      <w:pBdr>
        <w:bottom w:val="single" w:sz="6" w:space="1" w:color="auto"/>
      </w:pBdr>
      <w:tabs>
        <w:tab w:val="center" w:pos="4153"/>
        <w:tab w:val="right" w:pos="8306"/>
      </w:tabs>
      <w:snapToGrid w:val="0"/>
      <w:jc w:val="center"/>
    </w:pPr>
    <w:rPr>
      <w:sz w:val="18"/>
      <w:szCs w:val="18"/>
    </w:rPr>
  </w:style>
  <w:style w:type="table" w:styleId="a7">
    <w:name w:val="Table Grid"/>
    <w:basedOn w:val="a1"/>
    <w:rsid w:val="00D27E7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1532</Words>
  <Characters>8738</Characters>
  <Application>Microsoft Office Word</Application>
  <DocSecurity>0</DocSecurity>
  <PresentationFormat/>
  <Lines>72</Lines>
  <Paragraphs>20</Paragraphs>
  <Slides>0</Slides>
  <Notes>0</Notes>
  <HiddenSlides>0</HiddenSlides>
  <MMClips>0</MMClips>
  <ScaleCrop>false</ScaleCrop>
  <Company>Microsoft Corporation</Company>
  <LinksUpToDate>false</LinksUpToDate>
  <CharactersWithSpaces>10250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通知</dc:title>
  <dc:creator>匿名用户</dc:creator>
  <cp:lastModifiedBy>微软用户</cp:lastModifiedBy>
  <cp:revision>3</cp:revision>
  <cp:lastPrinted>2016-09-21T07:53:00Z</cp:lastPrinted>
  <dcterms:created xsi:type="dcterms:W3CDTF">2017-03-24T00:56:00Z</dcterms:created>
  <dcterms:modified xsi:type="dcterms:W3CDTF">2017-03-31T02:25:00Z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