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center"/>
        <w:rPr>
          <w:rStyle w:val="5"/>
          <w:rFonts w:hint="eastAsia" w:ascii="微软雅黑" w:hAnsi="微软雅黑" w:eastAsia="微软雅黑" w:cs="微软雅黑"/>
          <w:i w:val="0"/>
          <w:iCs w:val="0"/>
          <w:caps w:val="0"/>
          <w:color w:val="000000"/>
          <w:spacing w:val="0"/>
          <w:sz w:val="22"/>
          <w:szCs w:val="22"/>
          <w:shd w:val="clear" w:fill="FFFFFF"/>
        </w:rPr>
      </w:pPr>
      <w:r>
        <w:rPr>
          <w:rFonts w:ascii="微软雅黑" w:hAnsi="微软雅黑" w:eastAsia="微软雅黑" w:cs="微软雅黑"/>
          <w:i w:val="0"/>
          <w:iCs w:val="0"/>
          <w:caps w:val="0"/>
          <w:color w:val="FF0000"/>
          <w:spacing w:val="0"/>
          <w:sz w:val="38"/>
          <w:szCs w:val="38"/>
          <w:shd w:val="clear" w:fill="FFFFFF"/>
        </w:rPr>
        <w:t>《薪酬管理》课程（代码</w:t>
      </w:r>
      <w:bookmarkStart w:id="0" w:name="_GoBack"/>
      <w:r>
        <w:rPr>
          <w:rFonts w:ascii="微软雅黑" w:hAnsi="微软雅黑" w:eastAsia="微软雅黑" w:cs="微软雅黑"/>
          <w:i w:val="0"/>
          <w:iCs w:val="0"/>
          <w:caps w:val="0"/>
          <w:color w:val="FF0000"/>
          <w:spacing w:val="0"/>
          <w:sz w:val="38"/>
          <w:szCs w:val="38"/>
          <w:shd w:val="clear" w:fill="FFFFFF"/>
        </w:rPr>
        <w:t>06091</w:t>
      </w:r>
      <w:bookmarkEnd w:id="0"/>
      <w:r>
        <w:rPr>
          <w:rFonts w:ascii="微软雅黑" w:hAnsi="微软雅黑" w:eastAsia="微软雅黑" w:cs="微软雅黑"/>
          <w:i w:val="0"/>
          <w:iCs w:val="0"/>
          <w:caps w:val="0"/>
          <w:color w:val="FF0000"/>
          <w:spacing w:val="0"/>
          <w:sz w:val="38"/>
          <w:szCs w:val="38"/>
          <w:shd w:val="clear" w:fill="FFFFFF"/>
        </w:rPr>
        <w:t>）考试大纲</w:t>
      </w:r>
    </w:p>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2"/>
          <w:szCs w:val="22"/>
          <w:shd w:val="clear" w:fill="FFFFFF"/>
        </w:rPr>
        <w:t>一、有关说明与实施要求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（一）课程性质与考核目的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薪酬管理》是高等教育自学考试人力资源管理（独立本科段）专业的专业课程之一。它不仅从经济学、管理学、心理学等多学科视角，对薪酬以及薪酬管理的相关内容进行理论上的阐述，而且注重对薪酬管理的实际操作技能进行深入地探讨，是一门理论性和应用性较强的课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本课程统一考试的目的在于：了解和检验考生对薪酬管理的基础理论与基本技能的理解和掌握程度，促其学会运用本课程的基本知识、基本原理和基本方法，分析和解决薪酬管理工作中的一般理论和实际问题。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全省高等教育人力资源管理专业自学考试统一命题所使用的教材为：李中斌等人主编，《薪酬管理》，科学出版社，2012年1月版。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（三）复习方法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考生必须根据考试大纲的基本要求，认真阅读和仔细钻研指定的教材，尽可能较全面、系统、完整地了解和掌握薪酬管理的基本概念、基本原理和基本技能；专业教师应在考生系统自学的基础上，对重点和难点章节进行有针对性地分析、辅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（四）内容分类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从自学考试的基本目的和考生的实际情况出发，本大纲将各章节内容划分为重点把握、基本领会、一般了解和不作要求四个层次。考核内容一般不超出本大纲所列的基本范围。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1、重点把握：能熟练掌握本课程中有关概念、基本原理和知识点的含义，并能正确地识记和表述。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2、基本领会：初步熟悉本课程的有关概念、原理和方法间的区别和联系，基本掌握薪酬管理的一般操作技能。考核目标的重要程度仅次于重点把握。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3、一般了解：内容作一般性了解，起系统性学习作用。</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4、不作要求：难度过大或与其它课程有所重复，不大符合自考考生实际情况的均不作要求。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二、课程内容与考核要求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第一章　薪酬管理导论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薪酬概述</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薪酬的基本范畴(重点把握)</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薪酬的宏观环境（基本领会）</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薪酬的基本制度(重点把握)</w:t>
      </w:r>
    </w:p>
    <w:p>
      <w:pPr>
        <w:keepNext w:val="0"/>
        <w:keepLines w:val="0"/>
        <w:widowControl/>
        <w:numPr>
          <w:ilvl w:val="1"/>
          <w:numId w:val="1"/>
        </w:numPr>
        <w:suppressLineNumbers w:val="0"/>
        <w:spacing w:before="0" w:beforeAutospacing="1" w:after="0" w:afterAutospacing="1"/>
        <w:ind w:left="144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薪酬理论</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早期的工资理论（一般了解）</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薪酬决定理论（不作要求）</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薪酬分配理论（不作要求）</w:t>
      </w:r>
    </w:p>
    <w:p>
      <w:pPr>
        <w:keepNext w:val="0"/>
        <w:keepLines w:val="0"/>
        <w:widowControl/>
        <w:numPr>
          <w:ilvl w:val="0"/>
          <w:numId w:val="1"/>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薪酬运用理论（一般了解）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薪酬管理概述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一、薪酬管理的概念与原则(重点把握)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二、薪酬管理的体系与内容（一般了解）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三、薪酬管理的发展与挑战（一般了解）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第二章　战略性薪酬管理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战略性薪酬管理概述（基本领会）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薪酬战略(重点把握)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第三章　薪酬体系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薪酬体概述</w:t>
      </w:r>
    </w:p>
    <w:p>
      <w:pPr>
        <w:keepNext w:val="0"/>
        <w:keepLines w:val="0"/>
        <w:widowControl/>
        <w:numPr>
          <w:ilvl w:val="0"/>
          <w:numId w:val="2"/>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薪酬分配的基础（一般了解）</w:t>
      </w:r>
    </w:p>
    <w:p>
      <w:pPr>
        <w:keepNext w:val="0"/>
        <w:keepLines w:val="0"/>
        <w:widowControl/>
        <w:numPr>
          <w:ilvl w:val="0"/>
          <w:numId w:val="2"/>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薪酬体系的类型(基本领会)</w:t>
      </w:r>
    </w:p>
    <w:p>
      <w:pPr>
        <w:keepNext w:val="0"/>
        <w:keepLines w:val="0"/>
        <w:widowControl/>
        <w:numPr>
          <w:ilvl w:val="1"/>
          <w:numId w:val="2"/>
        </w:numPr>
        <w:suppressLineNumbers w:val="0"/>
        <w:spacing w:before="0" w:beforeAutospacing="1" w:after="0" w:afterAutospacing="1"/>
        <w:ind w:left="144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职位薪酬体系(重点把握)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技能/能力薪酬体系（基本领会）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第四节　绩效薪酬体系（一般了解）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第四章　薪酬水平及其决策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薪酬水平概述(重点把握)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薪酬水平决策(重点把握)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薪酬调查(重点把握)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第五章　薪酬结构及其差别</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薪酬结构概述</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薪酬结构的内涵与相关概念(重点把握)</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薪酬结构的设计方法(基本领会)</w:t>
      </w:r>
    </w:p>
    <w:p>
      <w:pPr>
        <w:keepNext w:val="0"/>
        <w:keepLines w:val="0"/>
        <w:widowControl/>
        <w:numPr>
          <w:ilvl w:val="1"/>
          <w:numId w:val="4"/>
        </w:numPr>
        <w:suppressLineNumbers w:val="0"/>
        <w:tabs>
          <w:tab w:val="left" w:pos="1440"/>
        </w:tabs>
        <w:spacing w:before="0" w:beforeAutospacing="1" w:after="0" w:afterAutospacing="1"/>
        <w:ind w:left="144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薪酬结构的厘定与调整</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薪酬宽带(重点把握)</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薪酬结构与薪酬水平的结合（一般了解）</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薪酬结构的调整（一般了解）</w:t>
      </w:r>
    </w:p>
    <w:p>
      <w:pPr>
        <w:keepNext w:val="0"/>
        <w:keepLines w:val="0"/>
        <w:widowControl/>
        <w:numPr>
          <w:ilvl w:val="0"/>
          <w:numId w:val="3"/>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薪酬结构的优化（一般了解）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薪酬差别（一般了解）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第六章　薪酬奖励计划</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薪酬奖励计划概述（基本领会）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薪酬奖励计划的优缺点及实施(重点把握)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绩效奖励计划的形成（基本领会）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第四节　奖励计划的执行与评估（一般了解）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第七章　员工福利管理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员工福利概述</w:t>
      </w:r>
    </w:p>
    <w:p>
      <w:pPr>
        <w:keepNext w:val="0"/>
        <w:keepLines w:val="0"/>
        <w:widowControl/>
        <w:numPr>
          <w:ilvl w:val="0"/>
          <w:numId w:val="5"/>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员工福利的内涵与特点(重点把握)</w:t>
      </w:r>
    </w:p>
    <w:p>
      <w:pPr>
        <w:keepNext w:val="0"/>
        <w:keepLines w:val="0"/>
        <w:widowControl/>
        <w:numPr>
          <w:ilvl w:val="0"/>
          <w:numId w:val="5"/>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员工福利的意义与作用（基本领会）</w:t>
      </w:r>
    </w:p>
    <w:p>
      <w:pPr>
        <w:keepNext w:val="0"/>
        <w:keepLines w:val="0"/>
        <w:widowControl/>
        <w:numPr>
          <w:ilvl w:val="0"/>
          <w:numId w:val="5"/>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员工福利的发展历史（一般了解）</w:t>
      </w:r>
    </w:p>
    <w:p>
      <w:pPr>
        <w:keepNext w:val="0"/>
        <w:keepLines w:val="0"/>
        <w:widowControl/>
        <w:numPr>
          <w:ilvl w:val="0"/>
          <w:numId w:val="5"/>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员工福利的种类（基本领会）</w:t>
      </w:r>
    </w:p>
    <w:p>
      <w:pPr>
        <w:keepNext w:val="0"/>
        <w:keepLines w:val="0"/>
        <w:widowControl/>
        <w:numPr>
          <w:ilvl w:val="0"/>
          <w:numId w:val="5"/>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弹性福利计划（基本领会）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员工福利的规划与管理(重点把握)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第八章　薪酬支付、设计及其分类管理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薪酬支付概述</w:t>
      </w:r>
    </w:p>
    <w:p>
      <w:pPr>
        <w:keepNext w:val="0"/>
        <w:keepLines w:val="0"/>
        <w:widowControl/>
        <w:numPr>
          <w:ilvl w:val="0"/>
          <w:numId w:val="6"/>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薪酬支付的概念与原则(重点把握)</w:t>
      </w:r>
    </w:p>
    <w:p>
      <w:pPr>
        <w:keepNext w:val="0"/>
        <w:keepLines w:val="0"/>
        <w:widowControl/>
        <w:numPr>
          <w:ilvl w:val="0"/>
          <w:numId w:val="6"/>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一般情况下的薪酬支付(重点把握)</w:t>
      </w:r>
    </w:p>
    <w:p>
      <w:pPr>
        <w:keepNext w:val="0"/>
        <w:keepLines w:val="0"/>
        <w:widowControl/>
        <w:numPr>
          <w:ilvl w:val="0"/>
          <w:numId w:val="6"/>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特殊情况下的薪酬支付（一般了解）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薪酬设计（一般了解）</w:t>
      </w:r>
    </w:p>
    <w:p>
      <w:pPr>
        <w:keepNext w:val="0"/>
        <w:keepLines w:val="0"/>
        <w:widowControl/>
        <w:numPr>
          <w:ilvl w:val="0"/>
          <w:numId w:val="7"/>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各类人员的薪酬管理</w:t>
      </w:r>
    </w:p>
    <w:p>
      <w:pPr>
        <w:keepNext w:val="0"/>
        <w:keepLines w:val="0"/>
        <w:widowControl/>
        <w:numPr>
          <w:ilvl w:val="0"/>
          <w:numId w:val="7"/>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销售人员的薪酬管理（基本领会）</w:t>
      </w:r>
    </w:p>
    <w:p>
      <w:pPr>
        <w:keepNext w:val="0"/>
        <w:keepLines w:val="0"/>
        <w:widowControl/>
        <w:numPr>
          <w:ilvl w:val="0"/>
          <w:numId w:val="7"/>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专业技术人员的薪酬管理（一般了解）</w:t>
      </w:r>
    </w:p>
    <w:p>
      <w:pPr>
        <w:keepNext w:val="0"/>
        <w:keepLines w:val="0"/>
        <w:widowControl/>
        <w:numPr>
          <w:ilvl w:val="0"/>
          <w:numId w:val="7"/>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外派员工的薪酬管理（不作要求）</w:t>
      </w:r>
    </w:p>
    <w:p>
      <w:pPr>
        <w:keepNext w:val="0"/>
        <w:keepLines w:val="0"/>
        <w:widowControl/>
        <w:numPr>
          <w:ilvl w:val="0"/>
          <w:numId w:val="7"/>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管理人员的薪酬管理（不作要求）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第九章　薪酬诊断与评估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薪酬诊断（不作要求）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薪酬评估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一、薪酬总额分析（基本领会）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二、薪酬构成分析(重点把握)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三、薪酬水平分析（基本领会）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四、薪酬增长分析（基本领会）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第十章　薪酬调控与沟通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薪酬调控</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薪酬预算（一般了解）</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薪酬控制（基本领会）</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薪酬调整（重点把握）</w:t>
      </w:r>
    </w:p>
    <w:p>
      <w:pPr>
        <w:keepNext w:val="0"/>
        <w:keepLines w:val="0"/>
        <w:widowControl/>
        <w:numPr>
          <w:ilvl w:val="1"/>
          <w:numId w:val="9"/>
        </w:numPr>
        <w:suppressLineNumbers w:val="0"/>
        <w:tabs>
          <w:tab w:val="left" w:pos="1440"/>
        </w:tabs>
        <w:spacing w:before="0" w:beforeAutospacing="1" w:after="0" w:afterAutospacing="1"/>
        <w:ind w:left="144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薪酬沟通</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薪酬沟通概述（一般要求）</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薪酬沟通的方法和过程（基本领会）</w:t>
      </w:r>
    </w:p>
    <w:p>
      <w:pPr>
        <w:keepNext w:val="0"/>
        <w:keepLines w:val="0"/>
        <w:widowControl/>
        <w:numPr>
          <w:ilvl w:val="0"/>
          <w:numId w:val="8"/>
        </w:numPr>
        <w:suppressLineNumbers w:val="0"/>
        <w:spacing w:before="0" w:beforeAutospacing="1" w:after="0" w:afterAutospacing="1"/>
        <w:ind w:left="720" w:hanging="360"/>
        <w:jc w:val="left"/>
        <w:rPr>
          <w:sz w:val="22"/>
          <w:szCs w:val="28"/>
        </w:rPr>
      </w:pPr>
      <w:r>
        <w:rPr>
          <w:rFonts w:hint="eastAsia" w:ascii="微软雅黑" w:hAnsi="微软雅黑" w:eastAsia="微软雅黑" w:cs="微软雅黑"/>
          <w:i w:val="0"/>
          <w:iCs w:val="0"/>
          <w:caps w:val="0"/>
          <w:color w:val="000000"/>
          <w:spacing w:val="0"/>
          <w:sz w:val="20"/>
          <w:szCs w:val="20"/>
          <w:shd w:val="clear" w:fill="FFFFFF"/>
        </w:rPr>
        <w:t>薪酬沟通的汇总（不作要求）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第十一章　跨国公司的薪酬制度与管理（不作要求）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第十二章　与薪酬管理相关的法律规定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第一节　我国相关法规对利益分配问题的总体规定（不作要求）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第二节　关于最低工资标准和工资支付问题的法律规定（基本领会）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第三节　关于工资集体协商的法律规定（不作要求）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第四节　关于经济补偿与赔偿问题的相关法律规定（不作要求）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三、命题原则与试卷题型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（一）考试方式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闭卷、笔试；考试时间为120分钟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（二）命题原则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1、命题范围以本考试大纲为依据。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2、注重基本知识和基本技能的理解与掌握，不出偏题和难题。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3、与人力资源管理专业自考助学考生的特点和目前的整体基础水平相适应。</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（三）试卷题型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试卷一般设单项选择题、多项选择题、填空题、简答题、论述题、计算题等题型。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（四）题型举例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pStyle w:val="2"/>
        <w:keepNext w:val="0"/>
        <w:keepLines w:val="0"/>
        <w:widowControl/>
        <w:suppressLineNumbers w:val="0"/>
        <w:shd w:val="clear" w:fill="FFFFFF"/>
        <w:spacing w:before="0" w:beforeAutospacing="0" w:after="0" w:afterAutospacing="0"/>
        <w:ind w:left="413"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一、单项选择题</w:t>
      </w:r>
      <w:r>
        <w:rPr>
          <w:rFonts w:hint="eastAsia" w:ascii="微软雅黑" w:hAnsi="微软雅黑" w:eastAsia="微软雅黑" w:cs="微软雅黑"/>
          <w:i w:val="0"/>
          <w:iCs w:val="0"/>
          <w:caps w:val="0"/>
          <w:color w:val="000000"/>
          <w:spacing w:val="0"/>
          <w:sz w:val="20"/>
          <w:szCs w:val="20"/>
          <w:shd w:val="clear" w:fill="FFFFFF"/>
        </w:rPr>
        <w:t>（在每小题列出的四个选项中，只有一个选项是符合题目要求的，请将正确选项前的字母填在题后的括号内。每小题1分，共30分）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1、最早提出工资基金理论的学者是                             【　　】                           　　　　　　　　　　　　　　　　　　　　 </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A、亚当·斯密           B、李嘉图         C、威廉·配第        D、穆勒</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2、期望理论是由       提出的。                                  【　　】                       　　　　　　　　　　　　　　　　　　　　 </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A、马斯洛                                B、维克多·弗鲁姆      </w:t>
      </w:r>
    </w:p>
    <w:p>
      <w:pPr>
        <w:pStyle w:val="2"/>
        <w:keepNext w:val="0"/>
        <w:keepLines w:val="0"/>
        <w:widowControl/>
        <w:suppressLineNumbers w:val="0"/>
        <w:shd w:val="clear" w:fill="FFFFFF"/>
        <w:spacing w:before="0" w:beforeAutospacing="0" w:after="0" w:afterAutospacing="0"/>
        <w:ind w:left="468"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C、斯塔亚·亚当斯                            D、道格拉斯·麦格雷格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413"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二、多项选择题</w:t>
      </w:r>
      <w:r>
        <w:rPr>
          <w:rFonts w:hint="eastAsia" w:ascii="微软雅黑" w:hAnsi="微软雅黑" w:eastAsia="微软雅黑" w:cs="微软雅黑"/>
          <w:i w:val="0"/>
          <w:iCs w:val="0"/>
          <w:caps w:val="0"/>
          <w:color w:val="000000"/>
          <w:spacing w:val="0"/>
          <w:sz w:val="20"/>
          <w:szCs w:val="20"/>
          <w:shd w:val="clear" w:fill="FFFFFF"/>
        </w:rPr>
        <w:t>（在每小题列出的五个选项中有二至五个选项是符合题目要求的，请将正确选项前的字母填在题后的括号内，多选、少选、错选均不得分。每小题2分，共10分）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1、马斯洛的需要层次理论认为人的需要可分为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A、生理需要              B、安全需要             C、社会需要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D、对尊重的需要         E、自我实现的需要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2、下列选项中，属于双因素理论中的保健因素是                    【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A、工作的成就感           B、薪金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C、个人晋升机会          D、工作条件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E、人际关系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三、简答题</w:t>
      </w:r>
      <w:r>
        <w:rPr>
          <w:rFonts w:hint="eastAsia" w:ascii="微软雅黑" w:hAnsi="微软雅黑" w:eastAsia="微软雅黑" w:cs="微软雅黑"/>
          <w:i w:val="0"/>
          <w:iCs w:val="0"/>
          <w:caps w:val="0"/>
          <w:color w:val="000000"/>
          <w:spacing w:val="0"/>
          <w:sz w:val="20"/>
          <w:szCs w:val="20"/>
          <w:shd w:val="clear" w:fill="FFFFFF"/>
        </w:rPr>
        <w:t>（本大题共5小题，每小题6分，共30分）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1、薪酬职能主要表现在哪方面？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2、常见的薪酬调整有哪几种类型？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3、简述薪酬管理的基本原则。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四、论述题</w:t>
      </w:r>
      <w:r>
        <w:rPr>
          <w:rFonts w:hint="eastAsia" w:ascii="微软雅黑" w:hAnsi="微软雅黑" w:eastAsia="微软雅黑" w:cs="微软雅黑"/>
          <w:i w:val="0"/>
          <w:iCs w:val="0"/>
          <w:caps w:val="0"/>
          <w:color w:val="000000"/>
          <w:spacing w:val="0"/>
          <w:sz w:val="20"/>
          <w:szCs w:val="20"/>
          <w:shd w:val="clear" w:fill="FFFFFF"/>
        </w:rPr>
        <w:t>（本大题共2小题，每小题10分，共20分）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1、试述薪酬结构设计的原则。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2、论述职位薪酬体系的优点。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Style w:val="5"/>
          <w:rFonts w:hint="eastAsia" w:ascii="微软雅黑" w:hAnsi="微软雅黑" w:eastAsia="微软雅黑" w:cs="微软雅黑"/>
          <w:i w:val="0"/>
          <w:iCs w:val="0"/>
          <w:caps w:val="0"/>
          <w:color w:val="000000"/>
          <w:spacing w:val="0"/>
          <w:sz w:val="20"/>
          <w:szCs w:val="20"/>
          <w:shd w:val="clear" w:fill="FFFFFF"/>
        </w:rPr>
        <w:t>五、计算题（</w:t>
      </w:r>
      <w:r>
        <w:rPr>
          <w:rFonts w:hint="eastAsia" w:ascii="微软雅黑" w:hAnsi="微软雅黑" w:eastAsia="微软雅黑" w:cs="微软雅黑"/>
          <w:i w:val="0"/>
          <w:iCs w:val="0"/>
          <w:caps w:val="0"/>
          <w:color w:val="000000"/>
          <w:spacing w:val="0"/>
          <w:sz w:val="20"/>
          <w:szCs w:val="20"/>
          <w:shd w:val="clear" w:fill="FFFFFF"/>
        </w:rPr>
        <w:t>本大题共2小题，每小题5分，共10分）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1、某公司共有员工100人，人均月薪2000元，其当年的全部营运成本1200万元，试计算该公司薪酬占营运成本的百分数。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2、某公司每年的福利开支为180万元，员工总人数为200人，试计算每个员工每小时的福利成本。</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2"/>
          <w:szCs w:val="22"/>
        </w:rPr>
      </w:pPr>
      <w:r>
        <w:rPr>
          <w:rFonts w:hint="eastAsia" w:ascii="微软雅黑" w:hAnsi="微软雅黑" w:eastAsia="微软雅黑" w:cs="微软雅黑"/>
          <w:i w:val="0"/>
          <w:iCs w:val="0"/>
          <w:caps w:val="0"/>
          <w:color w:val="000000"/>
          <w:spacing w:val="0"/>
          <w:sz w:val="20"/>
          <w:szCs w:val="20"/>
          <w:shd w:val="clear" w:fill="FFFFFF"/>
        </w:rPr>
        <w:t> </w:t>
      </w:r>
    </w:p>
    <w:p>
      <w:pPr>
        <w:rPr>
          <w:sz w:val="22"/>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24C92"/>
    <w:multiLevelType w:val="multilevel"/>
    <w:tmpl w:val="8C524C9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22F4372"/>
    <w:multiLevelType w:val="multilevel"/>
    <w:tmpl w:val="922F437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A1D1F816"/>
    <w:multiLevelType w:val="multilevel"/>
    <w:tmpl w:val="A1D1F81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B8821A54"/>
    <w:multiLevelType w:val="multilevel"/>
    <w:tmpl w:val="B8821A5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218D90B1"/>
    <w:multiLevelType w:val="multilevel"/>
    <w:tmpl w:val="218D90B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2205B340"/>
    <w:multiLevelType w:val="multilevel"/>
    <w:tmpl w:val="2205B34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43276191"/>
    <w:multiLevelType w:val="multilevel"/>
    <w:tmpl w:val="4327619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5"/>
  </w:num>
  <w:num w:numId="2">
    <w:abstractNumId w:val="4"/>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1EE30CBD"/>
    <w:rsid w:val="1EE30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2022-08-10T03:50:00Z</dcterms:created>
  <dc:creator>成钰莹</dc:creator>
  <cp:lastModifiedBy>成钰莹</cp:lastModifiedBy>
  <dcterms:modified xsi:type="dcterms:W3CDTF">2022-08-10T03:51:00Z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39349C7510F143ED8754091295D9AA84</vt:lpwstr>
  </property>
</Properties>
</file>