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b/>
          <w:bCs/>
          <w:i w:val="0"/>
          <w:iCs w:val="0"/>
          <w:caps w:val="0"/>
          <w:color w:val="auto"/>
          <w:spacing w:val="0"/>
          <w:sz w:val="24"/>
          <w:szCs w:val="24"/>
          <w:u w:val="none"/>
        </w:rPr>
        <w:t>课程</w:t>
      </w:r>
      <w:r>
        <w:rPr>
          <w:rStyle w:val="5"/>
          <w:rFonts w:hint="eastAsia" w:ascii="微软雅黑" w:hAnsi="微软雅黑" w:eastAsia="微软雅黑" w:cs="微软雅黑"/>
          <w:i w:val="0"/>
          <w:iCs w:val="0"/>
          <w:caps w:val="0"/>
          <w:color w:val="000000"/>
          <w:spacing w:val="0"/>
          <w:sz w:val="24"/>
          <w:szCs w:val="24"/>
        </w:rPr>
        <w:t>代码：</w:t>
      </w:r>
      <w:bookmarkStart w:id="0" w:name="_GoBack"/>
      <w:r>
        <w:rPr>
          <w:rStyle w:val="5"/>
          <w:rFonts w:hint="eastAsia" w:ascii="微软雅黑" w:hAnsi="微软雅黑" w:eastAsia="微软雅黑" w:cs="微软雅黑"/>
          <w:b w:val="0"/>
          <w:bCs/>
          <w:i w:val="0"/>
          <w:iCs w:val="0"/>
          <w:caps w:val="0"/>
          <w:color w:val="000000"/>
          <w:spacing w:val="0"/>
          <w:sz w:val="24"/>
          <w:szCs w:val="24"/>
          <w:lang w:val="en-US" w:eastAsia="zh-CN"/>
        </w:rPr>
        <w:t>0</w:t>
      </w:r>
      <w:r>
        <w:rPr>
          <w:rFonts w:hint="eastAsia" w:ascii="微软雅黑" w:hAnsi="微软雅黑" w:eastAsia="微软雅黑" w:cs="微软雅黑"/>
          <w:i w:val="0"/>
          <w:iCs w:val="0"/>
          <w:caps w:val="0"/>
          <w:color w:val="000000"/>
          <w:spacing w:val="0"/>
          <w:sz w:val="24"/>
          <w:szCs w:val="24"/>
        </w:rPr>
        <w:t>3959</w:t>
      </w:r>
      <w:bookmarkEnd w:id="0"/>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　一、课程的性质与设置目的</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（一）课程性质、特点与设置目的</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“旅游</w:t>
      </w:r>
      <w:r>
        <w:rPr>
          <w:rFonts w:hint="eastAsia" w:ascii="微软雅黑" w:hAnsi="微软雅黑" w:eastAsia="微软雅黑" w:cs="微软雅黑"/>
          <w:i w:val="0"/>
          <w:iCs w:val="0"/>
          <w:caps w:val="0"/>
          <w:color w:val="auto"/>
          <w:spacing w:val="0"/>
          <w:sz w:val="24"/>
          <w:szCs w:val="24"/>
          <w:u w:val="none"/>
        </w:rPr>
        <w:t>政策</w:t>
      </w:r>
      <w:r>
        <w:rPr>
          <w:rFonts w:hint="eastAsia" w:ascii="微软雅黑" w:hAnsi="微软雅黑" w:eastAsia="微软雅黑" w:cs="微软雅黑"/>
          <w:i w:val="0"/>
          <w:iCs w:val="0"/>
          <w:caps w:val="0"/>
          <w:color w:val="000000"/>
          <w:spacing w:val="0"/>
          <w:sz w:val="24"/>
          <w:szCs w:val="24"/>
        </w:rPr>
        <w:t>与法规”是高等教育自学考试旅游管理专业专科考试计划规定必考的一门重要专业课，在旅游业发达的国家，旅游法由于其特殊性，已经成为独立于民法、商法、行政法等其他部门的旅游部门法。其既有国内法的渊源，也有</w:t>
      </w:r>
      <w:r>
        <w:rPr>
          <w:rFonts w:hint="eastAsia" w:ascii="微软雅黑" w:hAnsi="微软雅黑" w:eastAsia="微软雅黑" w:cs="微软雅黑"/>
          <w:i w:val="0"/>
          <w:iCs w:val="0"/>
          <w:caps w:val="0"/>
          <w:color w:val="auto"/>
          <w:spacing w:val="0"/>
          <w:sz w:val="24"/>
          <w:szCs w:val="24"/>
          <w:u w:val="none"/>
        </w:rPr>
        <w:t>国际法</w:t>
      </w:r>
      <w:r>
        <w:rPr>
          <w:rFonts w:hint="eastAsia" w:ascii="微软雅黑" w:hAnsi="微软雅黑" w:eastAsia="微软雅黑" w:cs="微软雅黑"/>
          <w:i w:val="0"/>
          <w:iCs w:val="0"/>
          <w:caps w:val="0"/>
          <w:color w:val="000000"/>
          <w:spacing w:val="0"/>
          <w:sz w:val="24"/>
          <w:szCs w:val="24"/>
        </w:rPr>
        <w:t>的渊源：既有实体法规范，也有程序法规范，在国际法学界日益受到重视。但由于旅游业在我国的发展只是近20多年的事情，以旅游业的发展为基础的旅游法制建设虽然取得了不少的发展，但至今旅游基本法仍迟迟未能颁布，其严重的滞后性也是不言自明。每年一次的全国导游人员资格考试却又是必考科目和内容，不得不研究和掌握。所以，旅游法的研究在我国处在一个尴尬的境地，法学界和旅游界都在认真思索和研究，总结经验。入世后，中国旅游法制建设的国际化进程更成为当务之急。</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课程开设的目的是作为受过旅游高等教育学生必须掌握相应的国家政策和包括旅游行业法律法规在内的基本法律法规常识的需要，使学生在具有一定的政策和旅游法规的基础上相对比较容易地通过导游人员资格考试，并能懂得我国的基本政策和日常的法律法规常识，提高学生的综合素质。</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课程的学习，要求学生具有相应的法律法规常识，能初步做知法、学法、懂法、守法、用法；较熟练地掌握旅游行业法律法规知识，特别是能够熟知旅游行业及相关法律法规内容，并具有能使用所学法律法规解决旅游活动过程中发生的各种纠纷。</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（二）本课程的基本要求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1、了解旅游法规基本常识。</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2、熟悉</w:t>
      </w:r>
      <w:r>
        <w:rPr>
          <w:rFonts w:hint="eastAsia" w:ascii="微软雅黑" w:hAnsi="微软雅黑" w:eastAsia="微软雅黑" w:cs="微软雅黑"/>
          <w:i w:val="0"/>
          <w:iCs w:val="0"/>
          <w:caps w:val="0"/>
          <w:color w:val="auto"/>
          <w:spacing w:val="0"/>
          <w:sz w:val="24"/>
          <w:szCs w:val="24"/>
          <w:u w:val="none"/>
        </w:rPr>
        <w:t>合同法</w:t>
      </w:r>
      <w:r>
        <w:rPr>
          <w:rFonts w:hint="eastAsia" w:ascii="微软雅黑" w:hAnsi="微软雅黑" w:eastAsia="微软雅黑" w:cs="微软雅黑"/>
          <w:i w:val="0"/>
          <w:iCs w:val="0"/>
          <w:caps w:val="0"/>
          <w:color w:val="000000"/>
          <w:spacing w:val="0"/>
          <w:sz w:val="24"/>
          <w:szCs w:val="24"/>
        </w:rPr>
        <w:t>制度、公司企业法律制度及反不正当竞争法律制度。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3、掌握旅行社管理法规制度。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4、掌握导游人员管理法规制度。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5、熟悉旅游住宿业管理法律制度。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6、掌握出入境管理法律制度、旅游安全管理规章制度。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7、熟悉旅游资源管理法律制度。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8、掌握旅行社责任保险制度和消费者权益保护法律制度。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9、熟悉食品卫生管理法律制度、旅游交通管理法律、法规制度。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10、掌握旅游投诉管理法规制度。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（三）本课程与相关课程的联系</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本课程是旅游管理专业的必修专业核心课程，前期课程为“导游基础知识”是旅游管理专业基础知识课程，其内容包括导游基础知识、导游人员管理条例、旅行社管理条例，掌握该课程的知识，为本课程的学习奠定了基础。</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本课程重点是导游人员管理法规制度、旅行社管理法规制度，其难点是出入境管理法律制度、旅游安全管理规章制度等。</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二、课程内容与考核目标</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第1章　旅游法规基本常识</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通过本章学习使学生了解我国公民的基本权利和义务的关系，理解旅游法规的概念、特点；宪法的概念，掌握我国的政治制度和经济制度的内容及特点。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1、旅游法规的内涵及特点（一般）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识记：旅游法规的体系</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理解：旅游法规的概念、导游服务的特点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2、宪法基本知识（一般）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识记：我国的政治制度和经济制度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理解：我国公民的基本权利和义务</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第2章　合同法律制度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合同订立的主体资格；合同的形成及其内容；合同的格式条款；公司合并或分立后当事人权利与义务分担；不可抗力的含义及其法律后果。理解合同法、合同、旅游合同的内涵；合同变更及转让的含义；违约责任的概念。掌握合同法的基本原则；合同订立的程序；合同的履行原则；违约的补救措施。</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1、《合同法》的一般规定。（一般）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识记：《合同法》的立法目的、调整范围</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理解：《合同法》的基本原则</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2、合同的订立（重点）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应用：合同的订立、形式、内容、订立的程序、格式条款；</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3、合同的效力（一般）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4、合同的履行（重点）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5、合同的变更和转让（一般）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6、违约责任（重点）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第3章　公司企业法律制度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通过本章学习使学生了解有限责任公司与股份有限公司的区别，理解公司、</w:t>
      </w:r>
      <w:r>
        <w:rPr>
          <w:rFonts w:hint="eastAsia" w:ascii="微软雅黑" w:hAnsi="微软雅黑" w:eastAsia="微软雅黑" w:cs="微软雅黑"/>
          <w:i w:val="0"/>
          <w:iCs w:val="0"/>
          <w:caps w:val="0"/>
          <w:color w:val="auto"/>
          <w:spacing w:val="0"/>
          <w:sz w:val="24"/>
          <w:szCs w:val="24"/>
          <w:u w:val="none"/>
        </w:rPr>
        <w:t>公司法</w:t>
      </w:r>
      <w:r>
        <w:rPr>
          <w:rFonts w:hint="eastAsia" w:ascii="微软雅黑" w:hAnsi="微软雅黑" w:eastAsia="微软雅黑" w:cs="微软雅黑"/>
          <w:i w:val="0"/>
          <w:iCs w:val="0"/>
          <w:caps w:val="0"/>
          <w:color w:val="000000"/>
          <w:spacing w:val="0"/>
          <w:sz w:val="24"/>
          <w:szCs w:val="24"/>
        </w:rPr>
        <w:t>、有限责任公司的概念及其特征；掌握设立有限责任公司应当具备的条件，设立股份有限合情应当具备的条件。</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1、公司法概述（一般）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识记：公司的概念、公司法的概念</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2、有限责任公司概述（一般）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识记：有限责任公司的概念和特征</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理解：有限责任公司的设立、有限责任公司的股东会</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理解：有限责任公司的董事会或者执行董事会和经理</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理解：有限责任公司的监事会或者监事</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3、股份有限公司法概述（一般）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第4章　反不正当竞争法律制度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对不正当竞争行为的监督检查的具体内容及意义；违反不正当竞争法的法律责任；不正当竞争行为的具体表现。理解不正当竞争法的概念；对不正当竞争行为监督检查的具体内容及意义；违反反不正当竞争法的法律责任。掌握不正当竞争的特征和反不正当竞争法的基本原则；假冒行为和侵犯商业秘密行为的具体表现及应承担的法律责任。</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1、反不正当竞争法律（一般）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识记：反不正当竞争法概述、对不正当竞争行为的监督</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理解：反不正当竞争行为、违反《反不正当竞争法》的法律责任</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第5章　旅行社管理法规制度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旅行社的分类及其经营范围；旅行社的设立条件及审批程序；旅行社的权利与义务；旅行社的经营原则和经营要求等基本知识。理解旅行社的概念及其法律特征；旅行社的经营范围。掌握旅行社业务经营许可证制度；旅行社经理资格认证制度；旅行社质量保证金制度、公告制度、监督检查与旅行社业务年检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1、旅行社管理法规概述（一般）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理解：旅行社的概念及旅行社管理条例的适用范围</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应用：旅行社分类及其经营业务范围</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2、旅行社的设立与审批（重点）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3、旅行社管理制度（重点）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4、旅行社经营（重点）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第6章　导游人员管理法规制度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正式导游员与临时导游员的区别；导游人员的权利与义务；导游员计分管理和导游员年审制度；导游员时行导游活动时违规的处罚等基本情况理解导游员的概念；导游人员等级考核制度和导游员资格考试制度的有关规定；导游员资格考试制度；对导游员进行导游活动时违规的处罚。掌握导游员的分类；导游证的性质；申请导游证的程序。</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1、导游人员管理概述（一般）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理解：导游人员的概念、导游人员资格考试</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应用：导游人员证书、导游证的分类、不得颁发导游证的情形；导游人员资格证书与导游证的区别</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2、导游人员等级考核制度及标准（一般）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3、导游人员的权利与义务（重点）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应用：导游人员的权利与义务</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4、导游人员的计分管理和年审管理（一般）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第7章　旅游住宿业管理法规</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星级评定制度的有关内容；对违反娱乐场所管理规定的处罚；理解旅游住宿业的概念；旅游住宿业的发展和旅游住宿业的种类；严禁在旅馆内违法犯罪活动的规定；掌握旅馆和娱乐场所设立的审批程序；旅馆和娱乐场所经营管理和治安管理的有关内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1、旅游住宿业及旅游饭店星级评定制度（一般）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2、旅游住宿业治安管理法规制度（一般）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第8章　旅游出入境管理法律制度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中国公民出入境管理制度；外国人违反《入出境管理法》的法律责任；中国公民违反出入境管理法的处罚。理解中国公民出入境的权利与义务及限制；外国人出入边境的权利义务及限制等基本知识。掌握中国公民自费出国旅游管理制度及有关政策；外国人入出境证件及有关手续的办理；中国公民出入境证件及有关手续的办理。</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1、中华人民共和国外国人入境出境管理法概述（一般）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2、中华人民共和国公民出境入境管理法概述（重点）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第9章　旅游资源管理法律制度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人文旅游资源的保护范围；风景名胜区保护、开发和利用的方法与措施；违反《文物保护法》应承担的法律责任。理解风景名胜区的概念及等级划分标准；历史文化名城的概念。掌握风景名胜区的概念及等级划分标准；历史文化名城的概念。掌握风景名胜区规划应当具备的内容；我国地下文物的考古发掘应遵循的原则。</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1、风景名胜区旅游资源管理（一般）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2、人文旅游资源管理（一般）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第10章　旅游安全管理规章制度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通过本章学习使学生了解导游服务的基本的相关常识，如入出境、出国旅行、交通、礼仪、旅游卫生保健等知识，能运用相关常识处理导游服务过程中的问题。</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1、旅游安全管理规章制度（重点）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第11章　旅行社责任保险法律制度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通过本章学习使学生了解旅行社责任保险免责与归责条件。理解旅行社责任保险的概念；旅行社责任保险合同的概念；重点掌握旅行社责任保险范围、旅行社责任保险的投保规定等基本知识。</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1、旅行社责任保险法律制度（重点）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第12章　消费者权益保护法律制度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消费者的权利和经营者的义务；消费者权益保护和违反消费者权益保护法的法律规定；消费者协会的职能。理解消费者与经营者的概念；消费者权益的概念；消费者和消费者权益保护法的概念；消费者组织的概念。掌握消费者的权利和消费者权益争议及其解决的途径。</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1、消费者权益保护法概述（一般）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2、消费者的权利与经营者的义务（重点）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3、消费者权益保护法律制度（一般）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第13章　食品卫生管理法律制度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食品与药品的区别；食品中毒事故的处理方法。理解食品和药品的含义；食品中毒的概念及特点；食品卫生管理机构及其职责；食品卫生管理的内容及方法。掌握食品卫生的基本要求；食品卫生管理的内容及其相关措施。</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1、食品卫生概述（一般）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2、食品卫生管理法规（重点）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第14章　旅游交通管理法律、法规制度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通过本章学习使学生了解承运人的权利与义务；违反旅游交通法规的法律责任。理解旅游交通的概念、特点及种类。掌握旅客的权利与义务。</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1、旅游交通概述（一般）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2、旅游交通运输法规概述（一般）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3、运输损害赔偿规定（一般）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　第15章　旅游投诉管理法规制度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（一）学习目的与要求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通过本章学习使学生了解旅游投诉主体的权利和义务；投诉管理机关的职责；旅游投诉的管辖。理解旅游投诉受理的概念与特征；旅游投诉受理、处理的程序。掌握投诉概念、条件及投诉范围；投诉时效；旅游投诉处理决定。</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（二）考核知识点与考核要求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1、旅游投诉概述（一般）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2、旅游投诉管辖（一般）</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3、旅游投诉受理与处理（重点）</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w:t>
      </w:r>
      <w:r>
        <w:rPr>
          <w:rStyle w:val="5"/>
          <w:rFonts w:hint="eastAsia" w:ascii="微软雅黑" w:hAnsi="微软雅黑" w:eastAsia="微软雅黑" w:cs="微软雅黑"/>
          <w:i w:val="0"/>
          <w:iCs w:val="0"/>
          <w:caps w:val="0"/>
          <w:color w:val="000000"/>
          <w:spacing w:val="0"/>
          <w:sz w:val="24"/>
          <w:szCs w:val="24"/>
        </w:rPr>
        <w:t>三、有关说明与实施要求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1、使用</w:t>
      </w:r>
      <w:r>
        <w:rPr>
          <w:rFonts w:hint="eastAsia" w:ascii="微软雅黑" w:hAnsi="微软雅黑" w:eastAsia="微软雅黑" w:cs="微软雅黑"/>
          <w:i w:val="0"/>
          <w:iCs w:val="0"/>
          <w:caps w:val="0"/>
          <w:color w:val="auto"/>
          <w:spacing w:val="0"/>
          <w:sz w:val="24"/>
          <w:szCs w:val="24"/>
          <w:u w:val="none"/>
        </w:rPr>
        <w:t>教材</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《旅游法规》，吴洛夫主编，高等教育出版社，2004年版。</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2、关于考核目标的说明</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列入本考纲考核知识点的，作为考核范围。</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3、关于考试大纲中能力层次的说明</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本课程的考核目标共分为三个能力层次：识记、理解、应用，它们之间是递进等级的关系，后者必须建立在前者基础之上。其具体含义为：</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识记：能知道有关的名词、概念、知识的含义，并能正确认识和表述，是低层次的要求。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理解：在识记的基础上，能全面把握基本概念、基本原理、基本方法，能掌握有关概念、 原理、方法的区别与联系，是较高层次的要求。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应用：在理解的基础上，能运用基本概念、基本原理、基本方法联系学过的多个知识点 分析和解决有关的理论问题和实际问题，是高层次的要求。</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4、关于命题考试的若干规定</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本大纲所列的考试知识点均属于考核的内容。考试命题覆盖到章，并适当突出重点章节，加大重点内容的覆盖密度。</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本课程采用书面闭卷考试，考试时间为120分钟。本课程考核采用百分制，60分为及格。</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本课程在试卷中对不同能力层次的分值比例大致为：“识记”为10％、“理解”为30％、“应用”为60％。</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本课程</w:t>
      </w:r>
      <w:r>
        <w:rPr>
          <w:rFonts w:hint="eastAsia" w:ascii="微软雅黑" w:hAnsi="微软雅黑" w:eastAsia="微软雅黑" w:cs="微软雅黑"/>
          <w:i w:val="0"/>
          <w:iCs w:val="0"/>
          <w:caps w:val="0"/>
          <w:color w:val="auto"/>
          <w:spacing w:val="0"/>
          <w:sz w:val="24"/>
          <w:szCs w:val="24"/>
          <w:u w:val="none"/>
        </w:rPr>
        <w:t>试题</w:t>
      </w:r>
      <w:r>
        <w:rPr>
          <w:rFonts w:hint="eastAsia" w:ascii="微软雅黑" w:hAnsi="微软雅黑" w:eastAsia="微软雅黑" w:cs="微软雅黑"/>
          <w:i w:val="0"/>
          <w:iCs w:val="0"/>
          <w:caps w:val="0"/>
          <w:color w:val="000000"/>
          <w:spacing w:val="0"/>
          <w:sz w:val="24"/>
          <w:szCs w:val="24"/>
        </w:rPr>
        <w:t>的难易程度适中。试卷中不同难度试题的分值比例大致为：易，占20%；较易，占30%；较难，占30%；难，占20%.应当注意：试题的难易程度与能力层次不是同一概念，在各个能力层次的试题中都存在着不同难度，切勿将二者混淆。</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本课程考试题型举例：填空题、单项选择题、多项选择题、简答题、案例分析题等。</w:t>
      </w:r>
    </w:p>
    <w:p>
      <w:pPr>
        <w:pStyle w:val="2"/>
        <w:keepNext w:val="0"/>
        <w:keepLines w:val="0"/>
        <w:widowControl/>
        <w:suppressLineNumbers w:val="0"/>
        <w:spacing w:before="75" w:beforeAutospacing="0" w:after="75" w:afterAutospacing="0"/>
        <w:ind w:left="0" w:right="0" w:firstLine="0"/>
        <w:jc w:val="center"/>
        <w:rPr>
          <w:rFonts w:hint="eastAsia" w:ascii="微软雅黑" w:hAnsi="微软雅黑" w:eastAsia="微软雅黑" w:cs="微软雅黑"/>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24"/>
          <w:szCs w:val="24"/>
        </w:rPr>
        <w:t>附录  题型举例</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一、填空题</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1、《食品卫生法》规定：“食品应当_____、_____，符合应当有的营养要求，具有相应的_____、_____、味等感官性状。”</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2、中华人民共和国_____主管全国风景名胜区工作。</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二、单项选择题</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1、下列说法正确的是_____</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A、旅行社根据业务经营和发展的需要，可以设立办事处、代表处和联络处等办事机构；</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B、旅行社可以在注册地的市、县行政区域以外设立门市部；</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C、国际、国内旅行社每增加一个分社，应分别增加注册资本RMB75万元和RMB15万元；</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D、注册一家国际旅行社需要交纳质量保证金RMB30万元。</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2、C字签证是发给_____</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A、来中国定居的人员；</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B、来中国任职或就业的人员及其随行家属；</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C、经中国过境人员；</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D、执行乘务、航空、航运任务的国际列车乘务员、国际航空机组人员及国际航行海员及其随行家属；</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三、多项选择题（下列各题中至少有两项是符合题意的，请将每题所有正确的选项填入括号内，多选、少选或错选均不得分）</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1、从法律渊源的角度来看，属于行政法规的是_____ABC_____</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A、《旅行社管理条例》         B、《导游人员管理条例》</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C、《风景名胜管理条例》       D、《国家旅游局局长令》</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2、旅行社业务经营许可证的种类有_____AB_____。</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A、国际旅行社业务经营许可证           B、国内旅行社业务经营许可证</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C、出境组团国际旅行业务经营许可证     D、非出境组团国际旅行业务经营许可证</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四、简答题</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1、什么是终止导游活动？在何种情况下才能认定导游人员终止导游活动？</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2、请简述导游人员享有的权利？</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五、案例分析题</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2000年7月，旅游者黄某向旅游行政管理部门投诉，称其在参加某国际旅行社组织的旅游活动中，在某景区餐厅用餐后，发现置放在旅游车上的摄像机被盗。经检查，担任该旅游团导游员的许某在游客下车用餐时，没有提醒客人随身携带贵重物品，而且当客人下车后，导游人员许某没有检查车窗是否关紧，司机也下车，以致车上无人看管物品。请你运用所学法律知识，回答下列问题：</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（1）对客人被盗的摄像机等物品，旅行社是否应当承担相应的赔偿责任？为什么？</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（2）依照《导游人员管理条例》的规定，对此类情形，导游人员正确的做法是什么？</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参考答案：</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（1）旅行社应承担相应的赔偿责任。因为导游人员许某没有按照《导游人员管理条例》规定，履行其应尽的义务，所以旅行社应当承担相应的赔偿责任。</w:t>
      </w:r>
    </w:p>
    <w:p>
      <w:pPr>
        <w:pStyle w:val="2"/>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rPr>
        <w:t>　　（2）依照《条例》规定，导游人员应当可能发生危及旅游者人身、财物安全的情况，向旅游者作出真实的说明和明确警示，并按照旅行社的要求采取防止危害发生的措施（导游人员应提醒旅游者将贵重物品随身携带并检查车窗、门窗是否关闭，并要求意司机留在车上，以防不测）。</w:t>
      </w: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6D6761DC"/>
    <w:rsid w:val="6D6761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2022-08-10T03:50:00Z</dcterms:created>
  <dc:creator>成钰莹</dc:creator>
  <cp:lastModifiedBy>成钰莹</cp:lastModifiedBy>
  <dcterms:modified xsi:type="dcterms:W3CDTF">2022-08-10T06:00:32Z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9C83924AA3864022980C6ADC3945E2DA</vt:lpwstr>
  </property>
</Properties>
</file>