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30"/>
          <w:szCs w:val="30"/>
          <w:shd w:val="clear" w:fill="FFFFFF"/>
        </w:rPr>
        <w:t>课程名称：项目决策分析与评价                 课程代码：04229</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高等教育自学考试工程造价管理专业所开设的专业基础课之一。该门课系统地对拟建项目建设的必要性、技术的先进适用性、经济的合理性、社会的有效性和生态环境的适应性等方面进行了综合的分析与评价，以实现用最少的投入取得最大效益的预期目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设置本课程，为了使考生能够掌握投资项目评价与决策的基本理论和专业知识，在市场经济条件下能够运用所学理论和知识，对拟投资项目的可行性进行分析和论证，以实现资源的最优配置，达到以最小的投入获得最大产出的经济效果。</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课程的学习，要求学生了解项目决策分析和评价的基本概念和原则，熟悉评价的基本内容、要求和工作程序，掌握项目决策分析和评价中市场分析预测、方案设计、投资估算、项目融资、财务评价、国民经济评价和风险分析各环节的内容、方法、步骤、作用及特点，以提高学生对项目进行决策分析的能力和水平。</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项目决策分析与评价是从项目投资可行性论证角度，对项目进行市场、工艺技术、经济效果以及风险等多角度的论证和分析。它是从投资咨询的角度进行研究的学科，与市场营销、技术经济学、经济管理学、工程管理和工程造价等课程具有一定的相关性。</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第一章  导论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通过本章的学习，了解项目投资决策的基本程序、项目可行性研究的内容，掌握可行性研究各阶段工作的目的和要求。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项目周期与投资决策程序和项目管理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投资项目的概念及分类。（一般）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可行性研究各阶段工作的目的和要求。（次重点）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投资项目管理。（一般）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投资机会研究（不作要求）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初步可行性研究和项目建议书</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初步可行性研究与详细可行性研究的区别。（次重点）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可行性研究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可行性研究的内容。（次重点）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项目评估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项目评估的概念。（一般）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项目评估与可行性研究的区别与联系。（次重点）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第二章  企业资信评估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通过本章学习，要求掌握企业资信评估的概念，以及银行对企业资信评估的内容及目的。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企业资信评估的目的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企业资信评估的概念。（次重点）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银行对企业资信评估的内容及目的。（一般）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企业资信评估的内容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企业素质评估的内容。（次重点）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企业资信评估的程序和方法（不作要求）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企业资信评估指标的计算（不做要求）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企业资信等级的划分与评定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企业资信等级的划分（重点）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第三章  项目建设必要性和投资环境评估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通过本章学习，要求掌握项目建设必要性评估的内容，掌握投资环境的分类、评估内容及方法。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项目建设必要性评估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项目宏观必要性评估的内容。（次重点）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项目微观必要性评估的内容。（次重点）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项目建设背景分析评估（不作要求）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项目投资环境评估</w:t>
      </w:r>
    </w:p>
    <w:p>
      <w:pPr>
        <w:pStyle w:val="2"/>
        <w:keepNext w:val="0"/>
        <w:keepLines w:val="0"/>
        <w:widowControl/>
        <w:suppressLineNumbers w:val="0"/>
        <w:shd w:val="clear" w:fill="FFFFFF"/>
        <w:spacing w:before="0" w:beforeAutospacing="0" w:after="150" w:afterAutospacing="0"/>
        <w:ind w:left="126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投资环境的概念。（次重点）</w:t>
      </w:r>
    </w:p>
    <w:p>
      <w:pPr>
        <w:pStyle w:val="2"/>
        <w:keepNext w:val="0"/>
        <w:keepLines w:val="0"/>
        <w:widowControl/>
        <w:suppressLineNumbers w:val="0"/>
        <w:shd w:val="clear" w:fill="FFFFFF"/>
        <w:spacing w:before="0" w:beforeAutospacing="0" w:after="150" w:afterAutospacing="0"/>
        <w:ind w:left="126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投资投资环境的分类。（一般）</w:t>
      </w:r>
    </w:p>
    <w:p>
      <w:pPr>
        <w:pStyle w:val="2"/>
        <w:keepNext w:val="0"/>
        <w:keepLines w:val="0"/>
        <w:widowControl/>
        <w:suppressLineNumbers w:val="0"/>
        <w:shd w:val="clear" w:fill="FFFFFF"/>
        <w:spacing w:before="0" w:beforeAutospacing="0" w:after="150" w:afterAutospacing="0"/>
        <w:ind w:left="126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软环境及硬环境的概念。（一般）</w:t>
      </w:r>
    </w:p>
    <w:p>
      <w:pPr>
        <w:pStyle w:val="2"/>
        <w:keepNext w:val="0"/>
        <w:keepLines w:val="0"/>
        <w:widowControl/>
        <w:suppressLineNumbers w:val="0"/>
        <w:shd w:val="clear" w:fill="FFFFFF"/>
        <w:spacing w:before="0" w:beforeAutospacing="0" w:after="150" w:afterAutospacing="0"/>
        <w:ind w:left="126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项目投资环境评估的内容。（一般）</w:t>
      </w:r>
    </w:p>
    <w:p>
      <w:pPr>
        <w:pStyle w:val="2"/>
        <w:keepNext w:val="0"/>
        <w:keepLines w:val="0"/>
        <w:widowControl/>
        <w:suppressLineNumbers w:val="0"/>
        <w:shd w:val="clear" w:fill="FFFFFF"/>
        <w:spacing w:before="0" w:beforeAutospacing="0" w:after="150" w:afterAutospacing="0"/>
        <w:ind w:left="126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投资环境评估方法。（次重点）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第四章  市场分析、建设规模和产品方案评估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通过本章学习，要求掌握市场分析、调查及预测方法，了解产品及市场供需分析的基本内容，掌握确定经济合理建设规模的基本方法。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市场分析概述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市场分析的概念。（重点）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市场分析的主要内容。（次重点）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市场现状调查</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市场调查的方法（次重点）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市场预测和市场竞争力与市场风险分析</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市场预测的内容。（次重点）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市场潜量预测及发展趋势预测方法的分类及适用情况。（重点）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产品市场分析评估（不作要求）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市场供需的综合分析</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市场供需预测结果的汇总。（次重点）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市场供求预测综合分析的原理。（一般）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产品销售策略（不作要求）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第七节 项目建设规模的确定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建设规模的含义。（一般）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第八节 确定经济合理建设规模的方法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确定经济合理建设规模的方法概述。（次重点）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第九节 项目建设规模的评估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项目建设规模评估的主要决定因素。（重点）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第十节  产品方案论证与评估（不作要求）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第五章  资源条件、厂址选择和生产建设条件评估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通过本章学习，要求掌握我国资源的特点，资源开发利用的基本要求，厂址选择的原则以及生产建设条件评估的基本内容。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资源条件评估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自然资源的特点。（一般）</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资源开发利用的基本要求。（次重点）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资源开发项目的资源条件评估内容。（一般）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项目建设地区和厂址选择分析评估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厂址选择的基本原则。（重点）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厂址选择的研究内容。（一般）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项目建设实施条件的分析评估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项目建设实施条件分析评估的主要内容。（重点）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项目生产条件的分析评估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项目生产条件分析评估的主要内容。（重点）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第六章  项目技术方案分析评估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通过本章学习，要求掌握技术方案评估的内容、设备选型的要求以及项目实施进度的分析。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技术方案评估概述</w:t>
      </w:r>
    </w:p>
    <w:p>
      <w:pPr>
        <w:pStyle w:val="2"/>
        <w:keepNext w:val="0"/>
        <w:keepLines w:val="0"/>
        <w:widowControl/>
        <w:suppressLineNumbers w:val="0"/>
        <w:shd w:val="clear" w:fill="FFFFFF"/>
        <w:spacing w:before="0" w:beforeAutospacing="0" w:after="150" w:afterAutospacing="0"/>
        <w:ind w:left="88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项目技术方案评估的内容。（次重点）</w:t>
      </w:r>
    </w:p>
    <w:p>
      <w:pPr>
        <w:pStyle w:val="2"/>
        <w:keepNext w:val="0"/>
        <w:keepLines w:val="0"/>
        <w:widowControl/>
        <w:suppressLineNumbers w:val="0"/>
        <w:shd w:val="clear" w:fill="FFFFFF"/>
        <w:spacing w:before="0" w:beforeAutospacing="0" w:after="150" w:afterAutospacing="0"/>
        <w:ind w:left="88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技术方案评估的原则与要求。（重点）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生产工艺技术方案分析评估（不作要求）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设备选型方案分析评估</w:t>
      </w:r>
    </w:p>
    <w:p>
      <w:pPr>
        <w:pStyle w:val="2"/>
        <w:keepNext w:val="0"/>
        <w:keepLines w:val="0"/>
        <w:widowControl/>
        <w:suppressLineNumbers w:val="0"/>
        <w:shd w:val="clear" w:fill="FFFFFF"/>
        <w:spacing w:before="0" w:beforeAutospacing="0" w:after="150" w:afterAutospacing="0"/>
        <w:ind w:left="88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设备选型的要求。（次重点）</w:t>
      </w:r>
    </w:p>
    <w:p>
      <w:pPr>
        <w:pStyle w:val="2"/>
        <w:keepNext w:val="0"/>
        <w:keepLines w:val="0"/>
        <w:widowControl/>
        <w:suppressLineNumbers w:val="0"/>
        <w:shd w:val="clear" w:fill="FFFFFF"/>
        <w:spacing w:before="0" w:beforeAutospacing="0" w:after="150" w:afterAutospacing="0"/>
        <w:ind w:left="88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设备选型方案的比选。（一般）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工程设计方案分析评估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总平面设计方案的分析评估。（一般）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节约自然资源消耗分析评估（不作要求）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项目实施进度分析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进度计划表的编制方法及含义。（次重点）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第七章  劳动安全卫生与消防评估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通过本章学习，要求了解劳动安全卫生与消防评估的基本要求和内容，掌握劳动安全卫生与消防评估的主要方法。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劳动安全卫生与消防评估的要求和内容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劳动安全卫生与消防评估的基本要求。（一般）</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三同时的基本含义。（次重点）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劳动安全卫生与消防预评估（不作要求）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劳动安全卫生与消防评估的主要方法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我国通用的六种劳动安全卫生与消防评估方法。（次重点）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劳动安全卫生与消防评估程序（不作要求）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消防设施方案的设置与分析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消防措施与设施（一般）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第八章  环境保护与环境影响评估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通过本章学习，要求了解环境保护与环境影响评估的基本原理和方法，掌握环境保护与环境影响评估的主要区别。</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环境保护与环境影响评估概述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建设项目对环境的污染。（一般）</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环境保护与环境影响评估的区别。（次重点）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“三建设、三同步、三统一”原则的内涵。（次重点）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环境保护评估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环境保护评估的内容。（次重点）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环境污染治理措施。（一般）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环境影响评估（不作要求）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环境影响的效益—费用评估方法（不作要求）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环境影响评估结论（不作要求）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第九章  项目投资估算与评估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通过本章学习，要求熟悉项目总资金的构成及分类，掌握投资估算方法与评估原理，了解项目总资金在建设期内分年使用计划的分析评估。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投资估算的依据和要求（不作要求）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项目总资金及其构成</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项目总资金构成与资产的形成。（重点）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固定资产与无形资产等资产的含义。（次重点）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建设投资估算与评估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建设投资构成及分类。（重点）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建设投资构成各部分的含义及包含的内容。（重点）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基本预备费及涨价预备费的估算。（次重点）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建设期借款利息的估算。（重点）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建设投资的简单估算法。（次重点）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流动资金的估算与评估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流动资金的构成与估算方法。（一般）</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铺底流动资金的估算。（次重点）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项目总资金与资金使用计划的分析评估（不作要求）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第十章  项目筹资与融资方案评估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明确项目筹资和融资的概念和作用，全面了解各种资金来源、融资方式和融资风险的分析评估，掌握融资结构方案分析评估内容和优化组合的原理与方法，熟悉对各种资金来源的融资成本与综合资金成本的计算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项目筹资与融资方案评估的任务（不作要求）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项目融资主体和融资方式与产权结构</w:t>
      </w:r>
    </w:p>
    <w:p>
      <w:pPr>
        <w:pStyle w:val="2"/>
        <w:keepNext w:val="0"/>
        <w:keepLines w:val="0"/>
        <w:widowControl/>
        <w:suppressLineNumbers w:val="0"/>
        <w:shd w:val="clear" w:fill="FFFFFF"/>
        <w:spacing w:before="0" w:beforeAutospacing="0" w:after="150" w:afterAutospacing="0"/>
        <w:ind w:left="109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项目融资方式的基本特点。（一般）</w:t>
      </w:r>
    </w:p>
    <w:p>
      <w:pPr>
        <w:pStyle w:val="2"/>
        <w:keepNext w:val="0"/>
        <w:keepLines w:val="0"/>
        <w:widowControl/>
        <w:suppressLineNumbers w:val="0"/>
        <w:shd w:val="clear" w:fill="FFFFFF"/>
        <w:spacing w:before="0" w:beforeAutospacing="0" w:after="150" w:afterAutospacing="0"/>
        <w:ind w:left="1095"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项目的产权结构。（一般）</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资金来源分析评估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项目资本金的来源与规定。（次重点）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项目债务资金的来源构成。（一般）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融资成本分析评估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融资成本的含义。（重点）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融资成本计算的基本公式。（重点）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3. 综合资金成本分析。（重点）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融资结构分析评估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融资结构的含义。（次重点）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融资结构分析内容。（次重点）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财务杠杆及其作用。（重点）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融资结构方案的优选。（重点）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融资风险分析评估和综合分析评估</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风险的识别和预测。（次重点）</w:t>
      </w:r>
    </w:p>
    <w:p>
      <w:pPr>
        <w:pStyle w:val="2"/>
        <w:keepNext w:val="0"/>
        <w:keepLines w:val="0"/>
        <w:widowControl/>
        <w:suppressLineNumbers w:val="0"/>
        <w:shd w:val="clear" w:fill="FFFFFF"/>
        <w:spacing w:before="0" w:beforeAutospacing="0" w:after="150" w:afterAutospacing="0"/>
        <w:ind w:left="99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风险的规避措施与方法。（一般）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第十一章  项目财务效益评估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通过本章学习，要求明确项目经济评估，特别是财务评估的基本概念、原理和方法，掌握财务效益费用估算和评价参数的测定与评估，掌握财务效益评估指标的计算与分析，了解改扩建项目经济评估的特点。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项目经济评估概述（不作要求）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财务效益评估原理</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项目财务评估的含义及目标。（重点）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财务报表与评估指标。（重点）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财务盈利性分析法。（次重点）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财务评价参数的估算与评估</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税费与税率。（次重点）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名义利率与有效利率。（重点）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项目计算期与生产负荷。（一般）</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财务评价判据参数的测算。（次重点）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财务效益和费用的估算与评估</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销售（营业）收入的估算。（一般）</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生产成本费用的估算。（次重点）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经营成本估算。（重点）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利润分配的顺序和计算方法。（重点）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固定资产投资贷款还本付息资金的来源及贷款利息的测算。（重点）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项目财务报表分析评估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财务现金流量表的分类及作用。（重点）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财务盈利能力分析评估</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财务内部收益率的含义及计算。（重点）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财务净现值的含义及计算。（重点）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项目投资回收期的含义及计算。（重点）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总投资利润率、投资利税率、项目资本金净利润率、总投资收益率的计算。（重点）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第七节 项目偿债能力分析评估</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偿债备付率、利息备付率的含义、判别标准及计算。（重点）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资产负债率、流动比率、速动比率的判别标准及计算。（重点）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第八节  改扩建项目经济评估（不作要求）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第十二章  项目国民经济评估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通过本章学习，要求明确国民经济评估的含义，掌握项目投入物与产出物影子价格的测算原理与计量方法。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国民经济评估概述</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国民经济评估的概念和目的。（次重点）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国民经济评估的对象。（次重点）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国民经济评估与财务评估的区别和联系。（重点）</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项目经济费用效益评估（不作要求）</w:t>
      </w:r>
    </w:p>
    <w:p>
      <w:pPr>
        <w:pStyle w:val="2"/>
        <w:keepNext w:val="0"/>
        <w:keepLines w:val="0"/>
        <w:widowControl/>
        <w:suppressLineNumbers w:val="0"/>
        <w:shd w:val="clear" w:fill="FFFFFF"/>
        <w:spacing w:before="0" w:beforeAutospacing="0" w:after="150" w:afterAutospacing="0"/>
        <w:ind w:left="84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项目经济费用和效益的识别、计算与调整评估</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项目经济费用和效益内容识别。（一般）</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项目经济费用和效益识别的原则。（一般）</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项目经济费用和效益的划分与计算。（重点）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项目外部效果的含义及分类。（次重点）</w:t>
      </w:r>
    </w:p>
    <w:p>
      <w:pPr>
        <w:pStyle w:val="2"/>
        <w:keepNext w:val="0"/>
        <w:keepLines w:val="0"/>
        <w:widowControl/>
        <w:suppressLineNumbers w:val="0"/>
        <w:shd w:val="clear" w:fill="FFFFFF"/>
        <w:spacing w:before="0" w:beforeAutospacing="0" w:after="150" w:afterAutospacing="0"/>
        <w:ind w:left="78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转移支付的含义。（重点）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国家参数的选取、计算与评估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国家通用参数的取值。（重点）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影子价格的计算与评估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影子价格的含义。（次重点）</w:t>
      </w:r>
    </w:p>
    <w:p>
      <w:pPr>
        <w:pStyle w:val="2"/>
        <w:keepNext w:val="0"/>
        <w:keepLines w:val="0"/>
        <w:widowControl/>
        <w:suppressLineNumbers w:val="0"/>
        <w:shd w:val="clear" w:fill="FFFFFF"/>
        <w:spacing w:before="0" w:beforeAutospacing="0" w:after="150" w:afterAutospacing="0"/>
        <w:ind w:left="42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项目投入物和产出物的分类及影子价格计算。（一般）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经济评估基本报表和经济效益指标评估（不作要求）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第十三章  社会效益评估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通过本章学习，要求了解项目社会评估的基本概念与作用，区域经济与宏观经济影响分析评估的对象、评估内容、评估原则及基本方法。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项目社会评估概述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项目社会评估的基本概念与作用。（次重点）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项目社会评估的对象和内容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社会评估的范围（一般）</w:t>
      </w:r>
    </w:p>
    <w:p>
      <w:pPr>
        <w:pStyle w:val="2"/>
        <w:keepNext w:val="0"/>
        <w:keepLines w:val="0"/>
        <w:widowControl/>
        <w:suppressLineNumbers w:val="0"/>
        <w:shd w:val="clear" w:fill="FFFFFF"/>
        <w:spacing w:before="0" w:beforeAutospacing="0" w:after="150" w:afterAutospacing="0"/>
        <w:ind w:left="177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项目社会评估的步骤与方法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项目社会评估的方法。（一般）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项目社会效益与影响分析评估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社会效益与影响的评估指标体系。（一般）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项目与社会相互适应性分析（不作要求）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区域经济与宏观经济影响分析评估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区域经济与宏观经济影响分析评估的重点和内容。（一般）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第十四章  项目不确定性分析和风险分析评估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通过本章学习，要求了解不确定性分析和风险分析评估的概念、作用和内容，掌握盈亏平衡分析、敏感性分析、概率分析和风险分析的基本原理及操作方法。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不确定性分析评估的作用和内容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不确定性分析和风险分析的评估。（一般）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盈亏平衡分析评估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线性盈亏平衡分析的计算和应用。（重点）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敏感性分析评估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敏感性分析的含义。（重点）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单因素敏感性分析的步骤和方法。（重点）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概率分析评估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概率分析的方法。（次重点）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决策树分析方法。（次重点）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风险分析评估（不作要求）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第十五章  投资方案比较评估与项目总评估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通过本章学习，要求明确项目投资方案比较评估的概念、内容、目的、原则、方法和指标计算，掌握费用效果分析原理、方法、指标和适用范围以及投资方案比选的具体方法。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投资方案比较评估原理和费用效果分析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投资方案比较评估的原则。（一般）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投资方案比较评估的基本方法——费用效果分析。（重点）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投资项目分类与方案比选方法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投资项目（方案）的分类。（一般）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互斥项目（方案）的经济比选方法。（次重点）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投资方案比较评估的具体计算方法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方案比较评估的一般方法。（重点）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计算期不同的方案比较评估方法。（重点）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3. 效益相同或基本相同的方案比较评估方法。（次重点）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4. 产品产量不同、价格难以确定的方案比较评估方法。（次重点）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5、产量相同或基本相同方案的比较评估方法。（重点）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投资方案比较指标的选择和投资方案优化组合（不作要求）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项目总评估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项目总评估的概念。（一般）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项目评估报告的内容格式与要求（不作要求）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第十六章  项目后评估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通过本章学习，要求了解项目后评估的概念、特点与前评估的区别，以及在项目周期中的地位和作用。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项目后评估概述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项目后评估的概念和目的。（一般）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项目后评估在项目周期中的地位（不作要求）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项目后评估的基本内容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项目后评估的基本内容。（一般）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过程评估的主要内容。（一般）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项目后评估的工作程序和方法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1. 项目后评估的方法。（次重点）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2. 成功度分析法的等级划分。（一般）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项目综合后评估和后评估报告（不作要求）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《投资项目评估》（第四版）  周惠珍编著    东北财经大学出版社    2010年版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本课程考试内容覆盖到章。各章中不做要求的节在各章的考核要求中。</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3．本课程较合适的题型有单项选择题、多项选择题、填空题、名词解释题、简答题、论述题和计算题。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以下属于定量预测方法的是（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A．移动平均法    B．专家会议法   C．德尔菲法    D．类推预测法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多项选择题：</w:t>
      </w:r>
    </w:p>
    <w:p>
      <w:pPr>
        <w:pStyle w:val="2"/>
        <w:keepNext w:val="0"/>
        <w:keepLines w:val="0"/>
        <w:widowControl/>
        <w:suppressLineNumbers w:val="0"/>
        <w:shd w:val="clear" w:fill="FFFFFF"/>
        <w:spacing w:before="0" w:beforeAutospacing="0" w:after="150" w:afterAutospacing="0"/>
        <w:ind w:left="21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企业素质评估中除企业法人和领导班子整体素质评估、管理素质评估以外，还包括（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A.产品素质评估       B.资产素质评估        C.技术装备素质评估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D.企业行为评估       E.企业经营机制评估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填空：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厂址方案比选一般采用方案比较法、评分优选法、线性规划法、最小运输费用法和</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             等方法。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名词解释题：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投资项目</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简述硬环境及其所包含的内容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 计算题：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有A、B两个互斥方案，有关数据见下表，试选择最优方案。（其中折现率为10%）</w:t>
      </w:r>
    </w:p>
    <w:tbl>
      <w:tblPr>
        <w:tblW w:w="0" w:type="auto"/>
        <w:tblCellSpacing w:w="15" w:type="dxa"/>
        <w:tblInd w:w="0" w:type="dxa"/>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1590"/>
        <w:gridCol w:w="2475"/>
        <w:gridCol w:w="2130"/>
        <w:gridCol w:w="1200"/>
      </w:tblGrid>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trPr>
        <w:tc>
          <w:tcPr>
            <w:tcW w:w="154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方   案</w:t>
            </w:r>
          </w:p>
        </w:tc>
        <w:tc>
          <w:tcPr>
            <w:tcW w:w="244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初 始 投 资</w:t>
            </w:r>
          </w:p>
        </w:tc>
        <w:tc>
          <w:tcPr>
            <w:tcW w:w="2100"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年 净 收 益</w:t>
            </w:r>
          </w:p>
        </w:tc>
        <w:tc>
          <w:tcPr>
            <w:tcW w:w="115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寿  命</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154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A</w:t>
            </w:r>
          </w:p>
        </w:tc>
        <w:tc>
          <w:tcPr>
            <w:tcW w:w="244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100万元</w:t>
            </w:r>
          </w:p>
        </w:tc>
        <w:tc>
          <w:tcPr>
            <w:tcW w:w="2100"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35万元</w:t>
            </w:r>
          </w:p>
        </w:tc>
        <w:tc>
          <w:tcPr>
            <w:tcW w:w="115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4</w:t>
            </w:r>
          </w:p>
        </w:tc>
      </w:tr>
      <w:tr>
        <w:tblPrEx>
          <w:tblBorders>
            <w:top w:val="none" w:color="000000" w:sz="0" w:space="0"/>
            <w:left w:val="none" w:color="000000" w:sz="0" w:space="0"/>
            <w:bottom w:val="none" w:color="000000" w:sz="0" w:space="0"/>
            <w:right w:val="none" w:color="000000" w:sz="0" w:space="0"/>
            <w:insideH w:val="none" w:color="auto" w:sz="0" w:space="0"/>
            <w:insideV w:val="none" w:color="auto" w:sz="0" w:space="0"/>
          </w:tblBorders>
          <w:shd w:val="clear" w:color="auto" w:fill="FFFFFF"/>
          <w:tblCellMar>
            <w:top w:w="0" w:type="dxa"/>
            <w:left w:w="0" w:type="dxa"/>
            <w:bottom w:w="0" w:type="dxa"/>
            <w:right w:w="0" w:type="dxa"/>
          </w:tblCellMar>
        </w:tblPrEx>
        <w:trPr>
          <w:tblCellSpacing w:w="15" w:type="dxa"/>
        </w:trPr>
        <w:tc>
          <w:tcPr>
            <w:tcW w:w="154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B</w:t>
            </w:r>
          </w:p>
        </w:tc>
        <w:tc>
          <w:tcPr>
            <w:tcW w:w="244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180万元</w:t>
            </w:r>
          </w:p>
        </w:tc>
        <w:tc>
          <w:tcPr>
            <w:tcW w:w="2100"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50万元</w:t>
            </w:r>
          </w:p>
        </w:tc>
        <w:tc>
          <w:tcPr>
            <w:tcW w:w="1155" w:type="dxa"/>
            <w:tcBorders>
              <w:top w:val="nil"/>
              <w:left w:val="nil"/>
              <w:bottom w:val="nil"/>
              <w:right w:val="nil"/>
            </w:tcBorders>
            <w:shd w:val="clear" w:color="auto" w:fill="FFFFFF"/>
            <w:vAlign w:val="center"/>
          </w:tcPr>
          <w:p>
            <w:pPr>
              <w:pStyle w:val="2"/>
              <w:keepNext w:val="0"/>
              <w:keepLines w:val="0"/>
              <w:widowControl/>
              <w:suppressLineNumbers w:val="0"/>
              <w:spacing w:before="0" w:beforeAutospacing="0" w:after="150" w:afterAutospacing="0"/>
            </w:pPr>
            <w:r>
              <w:rPr>
                <w:rFonts w:hint="default" w:ascii="仿宋_gb2312" w:hAnsi="仿宋_gb2312" w:eastAsia="仿宋_gb2312" w:cs="仿宋_gb2312"/>
                <w:i w:val="0"/>
                <w:iCs w:val="0"/>
                <w:caps w:val="0"/>
                <w:color w:val="000000"/>
                <w:spacing w:val="0"/>
                <w:sz w:val="24"/>
                <w:szCs w:val="24"/>
                <w:bdr w:val="none" w:color="auto" w:sz="0" w:space="0"/>
              </w:rPr>
              <w:t>6</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6E23103"/>
    <w:rsid w:val="66E231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2022-07-26T08:03:00Z</dcterms:created>
  <dc:creator>成钰莹</dc:creator>
  <cp:lastModifiedBy>成钰莹</cp:lastModifiedBy>
  <dcterms:modified xsi:type="dcterms:W3CDTF">2022-07-26T08:03:32Z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FB2500F8ECD146FC9A52CE4BFF8184E3</vt:lpwstr>
  </property>
</Properties>
</file>