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36"/>
          <w:szCs w:val="22"/>
        </w:rPr>
      </w:pPr>
      <w:bookmarkStart w:id="0" w:name="_GoBack"/>
      <w:bookmarkEnd w:id="0"/>
      <w:r>
        <w:rPr>
          <w:b/>
          <w:sz w:val="36"/>
          <w:szCs w:val="22"/>
        </w:rPr>
        <w:t>北京市高等教育自学考试课程考试大纲</w:t>
      </w:r>
    </w:p>
    <w:p>
      <w:pPr>
        <w:spacing w:line="360" w:lineRule="auto"/>
        <w:ind w:firstLine="420"/>
        <w:jc w:val="center"/>
      </w:pPr>
    </w:p>
    <w:p>
      <w:pPr>
        <w:spacing w:line="360" w:lineRule="auto"/>
        <w:ind w:left="4111" w:hanging="4111" w:hangingChars="1950"/>
        <w:jc w:val="both"/>
        <w:rPr>
          <w:rFonts w:eastAsiaTheme="minorEastAsia"/>
          <w:b/>
          <w:bCs/>
        </w:rPr>
      </w:pPr>
      <w:r>
        <w:rPr>
          <w:rFonts w:eastAsiaTheme="minorEastAsia"/>
          <w:b/>
          <w:bCs/>
        </w:rPr>
        <w:t>课程名称：统计基础</w:t>
      </w:r>
      <w:r>
        <w:rPr>
          <w:rFonts w:hint="eastAsia" w:eastAsiaTheme="minorEastAsia"/>
          <w:b/>
          <w:bCs/>
        </w:rPr>
        <w:t xml:space="preserve">   </w:t>
      </w:r>
      <w:r>
        <w:rPr>
          <w:rFonts w:hint="eastAsia" w:eastAsiaTheme="minorEastAsia"/>
          <w:b/>
          <w:bCs/>
          <w:lang w:val="en-US" w:eastAsia="zh-CN"/>
        </w:rPr>
        <w:t xml:space="preserve">     </w:t>
      </w:r>
      <w:r>
        <w:rPr>
          <w:rFonts w:hint="eastAsia" w:eastAsiaTheme="minorEastAsia"/>
          <w:b/>
          <w:bCs/>
        </w:rPr>
        <w:t xml:space="preserve">  </w:t>
      </w:r>
      <w:r>
        <w:rPr>
          <w:rFonts w:hint="eastAsia" w:eastAsiaTheme="minorEastAsia"/>
          <w:b/>
          <w:bCs/>
          <w:lang w:val="en-US" w:eastAsia="zh-CN"/>
        </w:rPr>
        <w:t xml:space="preserve"> </w:t>
      </w:r>
      <w:r>
        <w:rPr>
          <w:rFonts w:eastAsiaTheme="minorEastAsia"/>
          <w:b/>
          <w:bCs/>
        </w:rPr>
        <w:t>课程代码：08308</w:t>
      </w:r>
      <w:r>
        <w:rPr>
          <w:rFonts w:hint="eastAsia" w:eastAsiaTheme="minorEastAsia"/>
          <w:b/>
          <w:bCs/>
          <w:lang w:eastAsia="zh-CN"/>
        </w:rPr>
        <w:t>（</w:t>
      </w:r>
      <w:r>
        <w:rPr>
          <w:rFonts w:hint="eastAsia" w:eastAsiaTheme="minorEastAsia"/>
          <w:b/>
          <w:bCs/>
          <w:lang w:val="en-US" w:eastAsia="zh-CN"/>
        </w:rPr>
        <w:t>笔试</w:t>
      </w:r>
      <w:r>
        <w:rPr>
          <w:rFonts w:hint="eastAsia" w:eastAsiaTheme="minorEastAsia"/>
          <w:b/>
          <w:bCs/>
          <w:lang w:eastAsia="zh-CN"/>
        </w:rPr>
        <w:t>）</w:t>
      </w:r>
      <w:r>
        <w:rPr>
          <w:rFonts w:hint="eastAsia" w:eastAsiaTheme="minorEastAsia"/>
          <w:b/>
          <w:bCs/>
        </w:rPr>
        <w:t xml:space="preserve">      </w:t>
      </w:r>
      <w:r>
        <w:rPr>
          <w:rFonts w:hint="eastAsia" w:eastAsiaTheme="minorEastAsia"/>
          <w:b/>
          <w:bCs/>
          <w:lang w:val="en-US" w:eastAsia="zh-CN"/>
        </w:rPr>
        <w:t xml:space="preserve"> </w:t>
      </w:r>
      <w:r>
        <w:rPr>
          <w:rFonts w:hint="eastAsia" w:eastAsiaTheme="minorEastAsia"/>
          <w:b/>
          <w:bCs/>
        </w:rPr>
        <w:t xml:space="preserve">    20</w:t>
      </w:r>
      <w:r>
        <w:rPr>
          <w:rFonts w:hint="eastAsia" w:eastAsiaTheme="minorEastAsia"/>
          <w:b/>
          <w:bCs/>
          <w:lang w:val="en-US" w:eastAsia="zh-CN"/>
        </w:rPr>
        <w:t>21</w:t>
      </w:r>
      <w:r>
        <w:rPr>
          <w:rFonts w:eastAsiaTheme="minorEastAsia"/>
          <w:b/>
          <w:bCs/>
        </w:rPr>
        <w:t>年</w:t>
      </w:r>
      <w:r>
        <w:rPr>
          <w:rFonts w:hint="eastAsia" w:eastAsiaTheme="minorEastAsia"/>
          <w:b/>
          <w:bCs/>
        </w:rPr>
        <w:t>1</w:t>
      </w:r>
      <w:r>
        <w:rPr>
          <w:rFonts w:hint="eastAsia" w:eastAsiaTheme="minorEastAsia"/>
          <w:b/>
          <w:bCs/>
          <w:lang w:val="en-US" w:eastAsia="zh-CN"/>
        </w:rPr>
        <w:t>2</w:t>
      </w:r>
      <w:r>
        <w:rPr>
          <w:rFonts w:eastAsiaTheme="minorEastAsia"/>
          <w:b/>
          <w:bCs/>
        </w:rPr>
        <w:t>月版</w:t>
      </w:r>
    </w:p>
    <w:p>
      <w:pPr>
        <w:spacing w:line="360" w:lineRule="auto"/>
        <w:rPr>
          <w:rFonts w:eastAsia="黑体"/>
        </w:rPr>
      </w:pPr>
    </w:p>
    <w:p>
      <w:pPr>
        <w:ind w:firstLine="420"/>
        <w:jc w:val="center"/>
        <w:rPr>
          <w:b/>
          <w:bCs/>
          <w:sz w:val="28"/>
          <w:szCs w:val="28"/>
        </w:rPr>
      </w:pPr>
      <w:r>
        <w:rPr>
          <w:rFonts w:hint="eastAsia"/>
          <w:b/>
          <w:bCs/>
          <w:sz w:val="28"/>
          <w:szCs w:val="28"/>
        </w:rPr>
        <w:t>第一部分课程性质与设置目的</w:t>
      </w:r>
    </w:p>
    <w:p>
      <w:pPr>
        <w:spacing w:line="360" w:lineRule="auto"/>
        <w:rPr>
          <w:b/>
          <w:bCs/>
        </w:rPr>
      </w:pPr>
      <w:r>
        <w:rPr>
          <w:rFonts w:hint="eastAsia"/>
          <w:b/>
          <w:bCs/>
        </w:rPr>
        <w:t>一、课程性质与特点</w:t>
      </w:r>
    </w:p>
    <w:p>
      <w:pPr>
        <w:spacing w:line="360" w:lineRule="auto"/>
        <w:ind w:firstLine="420" w:firstLineChars="200"/>
      </w:pPr>
      <w:r>
        <w:rPr>
          <w:rFonts w:hint="eastAsia"/>
        </w:rPr>
        <w:t>《统计基础》是</w:t>
      </w:r>
      <w:r>
        <w:rPr>
          <w:rFonts w:hint="eastAsia"/>
          <w:lang w:val="en-US" w:eastAsia="zh-CN"/>
        </w:rPr>
        <w:t>北京市</w:t>
      </w:r>
      <w:r>
        <w:rPr>
          <w:rFonts w:hint="eastAsia"/>
        </w:rPr>
        <w:t>高等教育自学考试财务管理（专科）专业的一门专业核心课程，是在完成公共基础课程学习后开设的必修专业基础课。应用统计学是一门研究数据的搜集、整理和分析的应用方法论科学，也是对客观现象进行定量分析的重要工具。本课程通过学习使同学们能系统地掌握一些基本统计方法，了解统计方法中所包含的统计思想；掌握各种统计方法的不同特点、应用条件及适用场合；能够运用所学的统计方法，结合具体的社会经济及管理问题，进行正确的统计分析。</w:t>
      </w:r>
    </w:p>
    <w:p>
      <w:pPr>
        <w:spacing w:line="360" w:lineRule="auto"/>
        <w:rPr>
          <w:b/>
          <w:bCs/>
        </w:rPr>
      </w:pPr>
      <w:r>
        <w:rPr>
          <w:rFonts w:hint="eastAsia"/>
          <w:b/>
          <w:bCs/>
        </w:rPr>
        <w:t>二、课程目标与基本要求</w:t>
      </w:r>
    </w:p>
    <w:p>
      <w:pPr>
        <w:spacing w:line="360" w:lineRule="auto"/>
        <w:ind w:firstLine="420" w:firstLineChars="200"/>
      </w:pPr>
      <w:r>
        <w:rPr>
          <w:rFonts w:hint="eastAsia"/>
        </w:rPr>
        <w:t>本课程的目标是全面贯彻落实立德树人根本任务，学习和理解统计数据的搜集和整理，了解数据分布特征的描述，掌握推论统计中抽样与参数估计、假设检验、方差分析、相关与回归、时间序列分析和指数分析相关知识，能够运用Excel的统计运算功能进行数据处理和分析，并能够运用它们解决现实经济生活中的相关问题。</w:t>
      </w:r>
    </w:p>
    <w:p>
      <w:pPr>
        <w:spacing w:line="360" w:lineRule="auto"/>
        <w:ind w:firstLine="420" w:firstLineChars="200"/>
      </w:pPr>
      <w:r>
        <w:rPr>
          <w:rFonts w:hint="eastAsia"/>
        </w:rPr>
        <w:t>本课程的考核章节为第一、二、三、四、六、七、八、十、十一、十二章，重点章节是：第三、四、六、七、八、十、十一、十二章。不考核章节为第五章、第八章第3节、第九章、第十章第4</w:t>
      </w:r>
      <w:r>
        <w:rPr>
          <w:rFonts w:hint="eastAsia"/>
          <w:lang w:val="en-US" w:eastAsia="zh-CN"/>
        </w:rPr>
        <w:t>到第</w:t>
      </w:r>
      <w:r>
        <w:rPr>
          <w:rFonts w:hint="eastAsia"/>
        </w:rPr>
        <w:t>6节</w:t>
      </w:r>
      <w:r>
        <w:rPr>
          <w:rFonts w:hint="eastAsia"/>
          <w:lang w:eastAsia="zh-CN"/>
        </w:rPr>
        <w:t>、</w:t>
      </w:r>
      <w:r>
        <w:rPr>
          <w:rFonts w:hint="eastAsia"/>
        </w:rPr>
        <w:t>第十三章。</w:t>
      </w:r>
    </w:p>
    <w:p>
      <w:pPr>
        <w:spacing w:line="360" w:lineRule="auto"/>
        <w:rPr>
          <w:b/>
          <w:bCs/>
        </w:rPr>
      </w:pPr>
      <w:r>
        <w:rPr>
          <w:rFonts w:hint="eastAsia"/>
          <w:b/>
          <w:bCs/>
        </w:rPr>
        <w:t>三、与本专业其他课程的关系</w:t>
      </w:r>
    </w:p>
    <w:p>
      <w:pPr>
        <w:spacing w:line="360" w:lineRule="auto"/>
        <w:ind w:firstLine="420" w:firstLineChars="200"/>
      </w:pPr>
      <w:r>
        <w:rPr>
          <w:rFonts w:hint="eastAsia"/>
        </w:rPr>
        <w:t>《统计基础》在财务管理（专科）专业的考试计划中被列为专业核心课程，是会计学、财务管理等专业的必修课程，本课程与企业投资学、纳税实务等课程之间有相辅相成的相互联系关系，本课程对财务、会计等专业的考生掌握会计工作所需的应用统计学知识，掌握相关软件应用知识，掌握会计学的相关知识及相关技能，具备实践与应用能力起重要的桥梁作用。</w:t>
      </w:r>
    </w:p>
    <w:p>
      <w:pPr>
        <w:ind w:firstLine="420"/>
        <w:jc w:val="center"/>
        <w:rPr>
          <w:b/>
          <w:bCs/>
          <w:sz w:val="28"/>
          <w:szCs w:val="28"/>
        </w:rPr>
      </w:pPr>
      <w:r>
        <w:rPr>
          <w:rFonts w:hint="eastAsia"/>
          <w:b/>
          <w:bCs/>
          <w:sz w:val="28"/>
          <w:szCs w:val="28"/>
        </w:rPr>
        <w:t>第二部分考核内容与考核目标</w:t>
      </w:r>
    </w:p>
    <w:p>
      <w:pPr>
        <w:spacing w:line="360" w:lineRule="auto"/>
        <w:jc w:val="center"/>
        <w:rPr>
          <w:rFonts w:eastAsia="黑体"/>
        </w:rPr>
      </w:pPr>
    </w:p>
    <w:p>
      <w:pPr>
        <w:spacing w:line="360" w:lineRule="auto"/>
        <w:jc w:val="center"/>
        <w:rPr>
          <w:b/>
          <w:bCs/>
        </w:rPr>
      </w:pPr>
      <w:r>
        <w:rPr>
          <w:rFonts w:hint="eastAsia"/>
          <w:b/>
          <w:bCs/>
        </w:rPr>
        <w:t>第一章 绪论</w:t>
      </w:r>
    </w:p>
    <w:p>
      <w:pPr>
        <w:spacing w:line="360" w:lineRule="auto"/>
        <w:rPr>
          <w:b/>
          <w:bCs/>
        </w:rPr>
      </w:pPr>
      <w:r>
        <w:rPr>
          <w:rFonts w:hint="eastAsia"/>
          <w:b/>
          <w:bCs/>
        </w:rPr>
        <w:t>一、学习目的与要求</w:t>
      </w:r>
    </w:p>
    <w:p>
      <w:pPr>
        <w:spacing w:line="360" w:lineRule="auto"/>
        <w:ind w:firstLine="420" w:firstLineChars="200"/>
      </w:pPr>
      <w:r>
        <w:rPr>
          <w:rFonts w:hint="eastAsia"/>
        </w:rPr>
        <w:t>通过本章的学习，了解统计学的产生与发展过程和统计学的研究对象与方法，理解、掌握统计学的几个的基本概念，并熟悉统计数据的类型。</w:t>
      </w:r>
    </w:p>
    <w:p>
      <w:pPr>
        <w:spacing w:line="360" w:lineRule="auto"/>
        <w:rPr>
          <w:b/>
          <w:bCs/>
        </w:rPr>
      </w:pPr>
      <w:r>
        <w:rPr>
          <w:rFonts w:hint="eastAsia"/>
          <w:b/>
          <w:bCs/>
        </w:rPr>
        <w:t>二、考核知识点与考核目标</w:t>
      </w:r>
    </w:p>
    <w:p>
      <w:pPr>
        <w:spacing w:line="360" w:lineRule="auto"/>
      </w:pPr>
      <w:r>
        <w:rPr>
          <w:rFonts w:hint="eastAsia"/>
        </w:rPr>
        <w:t>(一) 统计与统计学</w:t>
      </w:r>
    </w:p>
    <w:p>
      <w:pPr>
        <w:spacing w:line="360" w:lineRule="auto"/>
        <w:rPr>
          <w:bCs/>
        </w:rPr>
      </w:pPr>
      <w:r>
        <w:rPr>
          <w:rFonts w:hint="eastAsia"/>
          <w:bCs/>
        </w:rPr>
        <w:t>识记：统计的含义</w:t>
      </w:r>
    </w:p>
    <w:p>
      <w:pPr>
        <w:spacing w:line="360" w:lineRule="auto"/>
        <w:rPr>
          <w:b/>
          <w:bCs/>
        </w:rPr>
      </w:pPr>
      <w:r>
        <w:rPr>
          <w:rFonts w:hint="eastAsia"/>
          <w:bCs/>
        </w:rPr>
        <w:t>统计学研究对象的特点</w:t>
      </w:r>
    </w:p>
    <w:p>
      <w:pPr>
        <w:spacing w:line="360" w:lineRule="auto"/>
      </w:pPr>
      <w:r>
        <w:rPr>
          <w:rFonts w:hint="eastAsia"/>
        </w:rPr>
        <w:t>(二) 统计学的产生与发展</w:t>
      </w:r>
    </w:p>
    <w:p>
      <w:pPr>
        <w:spacing w:line="360" w:lineRule="auto"/>
        <w:ind w:firstLine="630" w:firstLineChars="300"/>
      </w:pPr>
      <w:r>
        <w:rPr>
          <w:rFonts w:hint="eastAsia"/>
          <w:bCs/>
        </w:rPr>
        <w:t>识记：</w:t>
      </w:r>
      <w:r>
        <w:rPr>
          <w:rFonts w:hint="eastAsia"/>
        </w:rPr>
        <w:t>统计学的产生与发展过程</w:t>
      </w:r>
    </w:p>
    <w:p>
      <w:pPr>
        <w:spacing w:line="360" w:lineRule="auto"/>
      </w:pPr>
      <w:r>
        <w:rPr>
          <w:rFonts w:hint="eastAsia"/>
        </w:rPr>
        <w:t>(三)统计学中常用的基本概念</w:t>
      </w:r>
    </w:p>
    <w:p>
      <w:pPr>
        <w:spacing w:line="360" w:lineRule="auto"/>
        <w:ind w:firstLine="630" w:firstLineChars="300"/>
        <w:rPr>
          <w:bCs/>
        </w:rPr>
      </w:pPr>
      <w:r>
        <w:rPr>
          <w:rFonts w:hint="eastAsia"/>
          <w:bCs/>
        </w:rPr>
        <w:t>理解：总体与样本</w:t>
      </w:r>
    </w:p>
    <w:p>
      <w:pPr>
        <w:spacing w:line="360" w:lineRule="auto"/>
        <w:ind w:firstLine="1274" w:firstLineChars="607"/>
        <w:rPr>
          <w:bCs/>
        </w:rPr>
      </w:pPr>
      <w:r>
        <w:rPr>
          <w:rFonts w:hint="eastAsia"/>
          <w:bCs/>
        </w:rPr>
        <w:t>标志与指标</w:t>
      </w:r>
    </w:p>
    <w:p>
      <w:pPr>
        <w:spacing w:line="360" w:lineRule="auto"/>
        <w:ind w:firstLine="1274" w:firstLineChars="607"/>
        <w:rPr>
          <w:bCs/>
        </w:rPr>
      </w:pPr>
      <w:r>
        <w:rPr>
          <w:rFonts w:hint="eastAsia"/>
          <w:bCs/>
        </w:rPr>
        <w:t>参数与统计量</w:t>
      </w:r>
    </w:p>
    <w:p>
      <w:pPr>
        <w:spacing w:line="360" w:lineRule="auto"/>
        <w:ind w:firstLine="1274" w:firstLineChars="607"/>
        <w:rPr>
          <w:bCs/>
        </w:rPr>
      </w:pPr>
      <w:r>
        <w:rPr>
          <w:rFonts w:hint="eastAsia"/>
          <w:bCs/>
        </w:rPr>
        <w:t>变量与数据</w:t>
      </w:r>
    </w:p>
    <w:p>
      <w:pPr>
        <w:spacing w:line="360" w:lineRule="auto"/>
      </w:pPr>
      <w:r>
        <w:rPr>
          <w:rFonts w:hint="eastAsia"/>
        </w:rPr>
        <w:t>(四)</w:t>
      </w:r>
      <w:r>
        <w:rPr>
          <w:rFonts w:hint="eastAsia"/>
          <w:szCs w:val="21"/>
        </w:rPr>
        <w:t>统计数据的类型</w:t>
      </w:r>
    </w:p>
    <w:p>
      <w:pPr>
        <w:spacing w:line="360" w:lineRule="auto"/>
        <w:ind w:firstLine="630" w:firstLineChars="300"/>
        <w:rPr>
          <w:bCs/>
        </w:rPr>
      </w:pPr>
      <w:r>
        <w:rPr>
          <w:rFonts w:hint="eastAsia"/>
          <w:bCs/>
        </w:rPr>
        <w:t>理解：分类数据、顺序数据和数值型数据</w:t>
      </w:r>
    </w:p>
    <w:p>
      <w:pPr>
        <w:spacing w:line="360" w:lineRule="auto"/>
        <w:ind w:firstLine="1274" w:firstLineChars="607"/>
        <w:rPr>
          <w:bCs/>
        </w:rPr>
      </w:pPr>
      <w:r>
        <w:rPr>
          <w:rFonts w:hint="eastAsia"/>
          <w:bCs/>
        </w:rPr>
        <w:t>观测数据和实验数据</w:t>
      </w:r>
    </w:p>
    <w:p>
      <w:pPr>
        <w:spacing w:line="360" w:lineRule="auto"/>
        <w:ind w:firstLine="1274" w:firstLineChars="607"/>
        <w:rPr>
          <w:bCs/>
        </w:rPr>
      </w:pPr>
      <w:r>
        <w:rPr>
          <w:rFonts w:hint="eastAsia"/>
          <w:bCs/>
        </w:rPr>
        <w:t>截面数据和时间序列数据</w:t>
      </w:r>
    </w:p>
    <w:p>
      <w:pPr>
        <w:spacing w:line="360" w:lineRule="auto"/>
        <w:rPr>
          <w:bCs/>
        </w:rPr>
      </w:pPr>
      <w:r>
        <w:rPr>
          <w:rFonts w:hint="eastAsia"/>
        </w:rPr>
        <w:t>(五)常用统计软件简介</w:t>
      </w:r>
    </w:p>
    <w:p>
      <w:pPr>
        <w:spacing w:line="360" w:lineRule="auto"/>
        <w:ind w:firstLine="630" w:firstLineChars="300"/>
        <w:rPr>
          <w:bCs/>
        </w:rPr>
      </w:pPr>
      <w:r>
        <w:rPr>
          <w:rFonts w:hint="eastAsia"/>
          <w:bCs/>
        </w:rPr>
        <w:t>识记：常用统计</w:t>
      </w:r>
      <w:r>
        <w:rPr>
          <w:rFonts w:hint="eastAsia"/>
        </w:rPr>
        <w:t>软件</w:t>
      </w:r>
      <w:r>
        <w:rPr>
          <w:rFonts w:hint="eastAsia"/>
          <w:bCs/>
        </w:rPr>
        <w:t>的种类</w:t>
      </w:r>
    </w:p>
    <w:p>
      <w:pPr>
        <w:spacing w:line="360" w:lineRule="auto"/>
        <w:jc w:val="center"/>
        <w:rPr>
          <w:b/>
          <w:bCs/>
        </w:rPr>
      </w:pPr>
      <w:r>
        <w:rPr>
          <w:rFonts w:hint="eastAsia"/>
          <w:b/>
          <w:bCs/>
        </w:rPr>
        <w:t>第二章 统计数据的搜集</w:t>
      </w:r>
    </w:p>
    <w:p>
      <w:pPr>
        <w:spacing w:line="360" w:lineRule="auto"/>
        <w:rPr>
          <w:b/>
          <w:bCs/>
        </w:rPr>
      </w:pPr>
      <w:r>
        <w:rPr>
          <w:rFonts w:hint="eastAsia"/>
          <w:b/>
          <w:bCs/>
        </w:rPr>
        <w:t>一、学习目的与要求</w:t>
      </w:r>
    </w:p>
    <w:p>
      <w:pPr>
        <w:spacing w:line="360" w:lineRule="auto"/>
        <w:ind w:firstLine="420" w:firstLineChars="200"/>
      </w:pPr>
      <w:r>
        <w:rPr>
          <w:rFonts w:hint="eastAsia"/>
        </w:rPr>
        <w:t>通过本章的学习，了解统计数据搜集的基本问题和统计调查体系，为后续学习奠定基础。</w:t>
      </w:r>
    </w:p>
    <w:p>
      <w:pPr>
        <w:spacing w:line="360" w:lineRule="auto"/>
        <w:rPr>
          <w:b/>
          <w:bCs/>
        </w:rPr>
      </w:pPr>
      <w:r>
        <w:rPr>
          <w:rFonts w:hint="eastAsia"/>
          <w:b/>
          <w:bCs/>
        </w:rPr>
        <w:t>二、考核知识点与考核目标</w:t>
      </w:r>
    </w:p>
    <w:p>
      <w:pPr>
        <w:spacing w:line="360" w:lineRule="auto"/>
      </w:pPr>
      <w:r>
        <w:rPr>
          <w:rFonts w:hint="eastAsia"/>
        </w:rPr>
        <w:t>(一) 统计数据搜集的基本问题</w:t>
      </w:r>
    </w:p>
    <w:p>
      <w:pPr>
        <w:spacing w:line="360" w:lineRule="auto"/>
        <w:ind w:firstLine="630" w:firstLineChars="300"/>
      </w:pPr>
      <w:r>
        <w:rPr>
          <w:rFonts w:hint="eastAsia"/>
          <w:bCs/>
        </w:rPr>
        <w:t>识记：</w:t>
      </w:r>
      <w:r>
        <w:rPr>
          <w:rFonts w:hint="eastAsia"/>
        </w:rPr>
        <w:t>统计数据搜集的意义和要求</w:t>
      </w:r>
    </w:p>
    <w:p>
      <w:pPr>
        <w:spacing w:line="360" w:lineRule="auto"/>
        <w:ind w:firstLine="630" w:firstLineChars="300"/>
        <w:rPr>
          <w:bCs/>
        </w:rPr>
      </w:pPr>
      <w:r>
        <w:rPr>
          <w:rFonts w:hint="eastAsia"/>
          <w:bCs/>
        </w:rPr>
        <w:t>理解：统计调查的种类</w:t>
      </w:r>
    </w:p>
    <w:p>
      <w:pPr>
        <w:spacing w:line="360" w:lineRule="auto"/>
        <w:ind w:firstLine="1274" w:firstLineChars="607"/>
        <w:rPr>
          <w:bCs/>
        </w:rPr>
      </w:pPr>
      <w:r>
        <w:rPr>
          <w:rFonts w:hint="eastAsia"/>
          <w:bCs/>
        </w:rPr>
        <w:t>统计数据的来源与误差</w:t>
      </w:r>
    </w:p>
    <w:p>
      <w:pPr>
        <w:spacing w:line="360" w:lineRule="auto"/>
        <w:ind w:firstLine="630" w:firstLineChars="300"/>
        <w:rPr>
          <w:bCs/>
        </w:rPr>
      </w:pPr>
      <w:r>
        <w:rPr>
          <w:rFonts w:hint="eastAsia"/>
          <w:bCs/>
        </w:rPr>
        <w:t>应用：调查方案设计</w:t>
      </w:r>
    </w:p>
    <w:p>
      <w:pPr>
        <w:spacing w:line="360" w:lineRule="auto"/>
      </w:pPr>
      <w:r>
        <w:rPr>
          <w:rFonts w:hint="eastAsia"/>
        </w:rPr>
        <w:t>(二) 调查问卷设计</w:t>
      </w:r>
    </w:p>
    <w:p>
      <w:pPr>
        <w:spacing w:line="360" w:lineRule="auto"/>
        <w:ind w:firstLine="630" w:firstLineChars="300"/>
      </w:pPr>
      <w:r>
        <w:rPr>
          <w:rFonts w:hint="eastAsia"/>
          <w:bCs/>
        </w:rPr>
        <w:t>理解：</w:t>
      </w:r>
      <w:r>
        <w:rPr>
          <w:rFonts w:hint="eastAsia"/>
        </w:rPr>
        <w:t>调查问卷的特点</w:t>
      </w:r>
    </w:p>
    <w:p>
      <w:pPr>
        <w:spacing w:line="360" w:lineRule="auto"/>
        <w:ind w:firstLine="630" w:firstLineChars="300"/>
      </w:pPr>
      <w:r>
        <w:rPr>
          <w:rFonts w:hint="eastAsia"/>
        </w:rPr>
        <w:t>调查问卷的结构</w:t>
      </w:r>
    </w:p>
    <w:p>
      <w:pPr>
        <w:spacing w:line="360" w:lineRule="auto"/>
        <w:ind w:firstLine="630" w:firstLineChars="300"/>
        <w:rPr>
          <w:bCs/>
        </w:rPr>
      </w:pPr>
      <w:r>
        <w:rPr>
          <w:rFonts w:hint="eastAsia"/>
        </w:rPr>
        <w:t>提问项目、回答项目、问题顺序的设计</w:t>
      </w:r>
    </w:p>
    <w:p>
      <w:pPr>
        <w:spacing w:line="360" w:lineRule="auto"/>
      </w:pPr>
      <w:r>
        <w:rPr>
          <w:rFonts w:hint="eastAsia"/>
        </w:rPr>
        <w:t>(三)</w:t>
      </w:r>
      <w:r>
        <w:rPr>
          <w:rFonts w:hint="eastAsia"/>
          <w:szCs w:val="21"/>
        </w:rPr>
        <w:t>统计调查体系</w:t>
      </w:r>
    </w:p>
    <w:p>
      <w:pPr>
        <w:spacing w:line="360" w:lineRule="auto"/>
        <w:ind w:firstLine="630" w:firstLineChars="300"/>
        <w:rPr>
          <w:bCs/>
        </w:rPr>
      </w:pPr>
      <w:r>
        <w:rPr>
          <w:rFonts w:hint="eastAsia"/>
          <w:bCs/>
        </w:rPr>
        <w:t>理解：统计调查方式</w:t>
      </w:r>
    </w:p>
    <w:p>
      <w:pPr>
        <w:spacing w:line="360" w:lineRule="auto"/>
        <w:ind w:firstLine="630" w:firstLineChars="300"/>
        <w:rPr>
          <w:bCs/>
        </w:rPr>
      </w:pPr>
      <w:r>
        <w:rPr>
          <w:rFonts w:hint="eastAsia"/>
          <w:bCs/>
        </w:rPr>
        <w:t>应用：统计调查方法</w:t>
      </w:r>
    </w:p>
    <w:p>
      <w:pPr>
        <w:spacing w:line="360" w:lineRule="auto"/>
        <w:jc w:val="center"/>
        <w:rPr>
          <w:b/>
          <w:bCs/>
        </w:rPr>
      </w:pPr>
      <w:r>
        <w:rPr>
          <w:rFonts w:hint="eastAsia"/>
          <w:b/>
          <w:bCs/>
        </w:rPr>
        <w:t>第三章 统计数据的整理</w:t>
      </w:r>
    </w:p>
    <w:p>
      <w:pPr>
        <w:spacing w:line="360" w:lineRule="auto"/>
        <w:rPr>
          <w:b/>
          <w:bCs/>
        </w:rPr>
      </w:pPr>
      <w:r>
        <w:rPr>
          <w:rFonts w:hint="eastAsia"/>
          <w:b/>
          <w:bCs/>
        </w:rPr>
        <w:t>一、学习目的与要求</w:t>
      </w:r>
    </w:p>
    <w:p>
      <w:pPr>
        <w:spacing w:line="360" w:lineRule="auto"/>
        <w:ind w:firstLine="420" w:firstLineChars="200"/>
      </w:pPr>
      <w:r>
        <w:rPr>
          <w:rFonts w:hint="eastAsia"/>
        </w:rPr>
        <w:t>通过本章的学习，了解统计数据整理的意义和程序，理解、掌握统计分组、分配数列和统计数据的显示。</w:t>
      </w:r>
    </w:p>
    <w:p>
      <w:pPr>
        <w:spacing w:line="360" w:lineRule="auto"/>
        <w:rPr>
          <w:b/>
          <w:bCs/>
        </w:rPr>
      </w:pPr>
      <w:r>
        <w:rPr>
          <w:rFonts w:hint="eastAsia"/>
          <w:b/>
          <w:bCs/>
        </w:rPr>
        <w:t>二、考核知识点与考核目标</w:t>
      </w:r>
    </w:p>
    <w:p>
      <w:pPr>
        <w:spacing w:line="360" w:lineRule="auto"/>
      </w:pPr>
      <w:r>
        <w:rPr>
          <w:rFonts w:hint="eastAsia"/>
        </w:rPr>
        <w:t>(一)统计数据整理的意义和步骤</w:t>
      </w:r>
    </w:p>
    <w:p>
      <w:pPr>
        <w:spacing w:line="360" w:lineRule="auto"/>
        <w:ind w:firstLine="630" w:firstLineChars="300"/>
      </w:pPr>
      <w:r>
        <w:rPr>
          <w:rFonts w:hint="eastAsia"/>
          <w:bCs/>
        </w:rPr>
        <w:t>识记：</w:t>
      </w:r>
      <w:r>
        <w:rPr>
          <w:rFonts w:hint="eastAsia"/>
        </w:rPr>
        <w:t>统计数据整理的意义</w:t>
      </w:r>
    </w:p>
    <w:p>
      <w:pPr>
        <w:spacing w:line="360" w:lineRule="auto"/>
        <w:ind w:firstLine="630" w:firstLineChars="300"/>
        <w:rPr>
          <w:bCs/>
        </w:rPr>
      </w:pPr>
      <w:r>
        <w:rPr>
          <w:rFonts w:hint="eastAsia"/>
          <w:bCs/>
        </w:rPr>
        <w:t>理解：统计数据整理的步骤</w:t>
      </w:r>
    </w:p>
    <w:p>
      <w:pPr>
        <w:spacing w:line="360" w:lineRule="auto"/>
      </w:pPr>
      <w:r>
        <w:rPr>
          <w:rFonts w:hint="eastAsia"/>
        </w:rPr>
        <w:t>(二)统计分组</w:t>
      </w:r>
    </w:p>
    <w:p>
      <w:pPr>
        <w:spacing w:line="360" w:lineRule="auto"/>
        <w:ind w:firstLine="630" w:firstLineChars="300"/>
        <w:rPr>
          <w:bCs/>
        </w:rPr>
      </w:pPr>
      <w:r>
        <w:rPr>
          <w:rFonts w:hint="eastAsia"/>
          <w:bCs/>
        </w:rPr>
        <w:t>识记：统计分组的意义</w:t>
      </w:r>
    </w:p>
    <w:p>
      <w:pPr>
        <w:spacing w:line="360" w:lineRule="auto"/>
        <w:ind w:firstLine="630" w:firstLineChars="300"/>
        <w:rPr>
          <w:bCs/>
        </w:rPr>
      </w:pPr>
      <w:r>
        <w:rPr>
          <w:rFonts w:hint="eastAsia"/>
          <w:bCs/>
        </w:rPr>
        <w:t>理解：统计分组标志的选择</w:t>
      </w:r>
    </w:p>
    <w:p>
      <w:pPr>
        <w:spacing w:line="360" w:lineRule="auto"/>
        <w:ind w:firstLine="1274" w:firstLineChars="607"/>
        <w:rPr>
          <w:bCs/>
        </w:rPr>
      </w:pPr>
      <w:r>
        <w:rPr>
          <w:rFonts w:hint="eastAsia"/>
          <w:bCs/>
        </w:rPr>
        <w:t>统计分组的分类</w:t>
      </w:r>
    </w:p>
    <w:p>
      <w:pPr>
        <w:spacing w:line="360" w:lineRule="auto"/>
      </w:pPr>
      <w:r>
        <w:rPr>
          <w:rFonts w:hint="eastAsia"/>
        </w:rPr>
        <w:t>(三)分配数列</w:t>
      </w:r>
    </w:p>
    <w:p>
      <w:pPr>
        <w:spacing w:line="360" w:lineRule="auto"/>
        <w:ind w:firstLine="630" w:firstLineChars="300"/>
        <w:rPr>
          <w:bCs/>
        </w:rPr>
      </w:pPr>
      <w:r>
        <w:rPr>
          <w:rFonts w:hint="eastAsia"/>
          <w:bCs/>
        </w:rPr>
        <w:t>理解：分配数列的概念及种类</w:t>
      </w:r>
    </w:p>
    <w:p>
      <w:pPr>
        <w:spacing w:line="360" w:lineRule="auto"/>
        <w:ind w:firstLine="1274" w:firstLineChars="607"/>
        <w:rPr>
          <w:bCs/>
        </w:rPr>
      </w:pPr>
      <w:r>
        <w:rPr>
          <w:rFonts w:hint="eastAsia"/>
          <w:bCs/>
        </w:rPr>
        <w:t>变量数列的编制</w:t>
      </w:r>
    </w:p>
    <w:p>
      <w:pPr>
        <w:spacing w:line="360" w:lineRule="auto"/>
      </w:pPr>
      <w:r>
        <w:rPr>
          <w:rFonts w:hint="eastAsia"/>
        </w:rPr>
        <w:t>(四)统计数据的图表显示</w:t>
      </w:r>
    </w:p>
    <w:p>
      <w:pPr>
        <w:spacing w:line="360" w:lineRule="auto"/>
        <w:ind w:firstLine="630" w:firstLineChars="300"/>
        <w:rPr>
          <w:bCs/>
        </w:rPr>
      </w:pPr>
      <w:r>
        <w:rPr>
          <w:rFonts w:hint="eastAsia"/>
          <w:bCs/>
        </w:rPr>
        <w:t>识记：统计表的意义</w:t>
      </w:r>
    </w:p>
    <w:p>
      <w:pPr>
        <w:spacing w:line="360" w:lineRule="auto"/>
        <w:ind w:firstLine="630" w:firstLineChars="300"/>
        <w:rPr>
          <w:bCs/>
        </w:rPr>
      </w:pPr>
      <w:r>
        <w:rPr>
          <w:rFonts w:hint="eastAsia"/>
          <w:bCs/>
        </w:rPr>
        <w:t>理解：统计表的结构、种类和编制规则</w:t>
      </w:r>
    </w:p>
    <w:p>
      <w:pPr>
        <w:spacing w:line="360" w:lineRule="auto"/>
        <w:ind w:firstLine="630" w:firstLineChars="300"/>
        <w:rPr>
          <w:bCs/>
        </w:rPr>
      </w:pPr>
      <w:r>
        <w:rPr>
          <w:rFonts w:hint="eastAsia"/>
          <w:bCs/>
        </w:rPr>
        <w:t>应用：统计图</w:t>
      </w:r>
    </w:p>
    <w:p>
      <w:pPr>
        <w:spacing w:line="360" w:lineRule="auto"/>
        <w:jc w:val="center"/>
        <w:rPr>
          <w:b/>
          <w:bCs/>
        </w:rPr>
      </w:pPr>
      <w:r>
        <w:rPr>
          <w:rFonts w:hint="eastAsia"/>
          <w:b/>
          <w:bCs/>
        </w:rPr>
        <w:t>第四章 数据分布特征的描述</w:t>
      </w:r>
    </w:p>
    <w:p>
      <w:pPr>
        <w:spacing w:line="360" w:lineRule="auto"/>
        <w:rPr>
          <w:b/>
          <w:bCs/>
        </w:rPr>
      </w:pPr>
      <w:r>
        <w:rPr>
          <w:rFonts w:hint="eastAsia"/>
          <w:b/>
          <w:bCs/>
        </w:rPr>
        <w:t>一、学习目的与要求</w:t>
      </w:r>
    </w:p>
    <w:p>
      <w:pPr>
        <w:spacing w:line="360" w:lineRule="auto"/>
        <w:ind w:firstLine="420" w:firstLineChars="200"/>
      </w:pPr>
      <w:r>
        <w:rPr>
          <w:rFonts w:hint="eastAsia"/>
        </w:rPr>
        <w:t>通过本章的学习，了解统计数据的分布特征与描述，熟练掌握相关数据的分析与描述并应用现实经济数据来进行数据分布特征描述实践。</w:t>
      </w:r>
    </w:p>
    <w:p>
      <w:pPr>
        <w:spacing w:line="360" w:lineRule="auto"/>
        <w:rPr>
          <w:b/>
          <w:bCs/>
        </w:rPr>
      </w:pPr>
      <w:r>
        <w:rPr>
          <w:rFonts w:hint="eastAsia"/>
          <w:b/>
          <w:bCs/>
        </w:rPr>
        <w:t>二、考核知识点与考核目标</w:t>
      </w:r>
    </w:p>
    <w:p>
      <w:pPr>
        <w:spacing w:line="360" w:lineRule="auto"/>
      </w:pPr>
      <w:r>
        <w:rPr>
          <w:rFonts w:hint="eastAsia"/>
        </w:rPr>
        <w:t>(一) 总量指标与相对指标</w:t>
      </w:r>
    </w:p>
    <w:p>
      <w:pPr>
        <w:spacing w:line="360" w:lineRule="auto"/>
        <w:ind w:firstLine="630" w:firstLineChars="300"/>
      </w:pPr>
      <w:r>
        <w:rPr>
          <w:rFonts w:hint="eastAsia"/>
          <w:bCs/>
        </w:rPr>
        <w:t>识记：</w:t>
      </w:r>
      <w:r>
        <w:rPr>
          <w:rFonts w:hint="eastAsia"/>
        </w:rPr>
        <w:t>总量指标的概念和作用</w:t>
      </w:r>
    </w:p>
    <w:p>
      <w:pPr>
        <w:spacing w:line="360" w:lineRule="auto"/>
        <w:ind w:firstLine="630" w:firstLineChars="300"/>
        <w:rPr>
          <w:bCs/>
        </w:rPr>
      </w:pPr>
      <w:r>
        <w:rPr>
          <w:rFonts w:hint="eastAsia"/>
          <w:bCs/>
        </w:rPr>
        <w:t>理解：总量指标的种类</w:t>
      </w:r>
    </w:p>
    <w:p>
      <w:pPr>
        <w:spacing w:line="360" w:lineRule="auto"/>
        <w:ind w:firstLine="1274" w:firstLineChars="607"/>
        <w:rPr>
          <w:bCs/>
        </w:rPr>
      </w:pPr>
      <w:r>
        <w:rPr>
          <w:rFonts w:hint="eastAsia"/>
          <w:bCs/>
        </w:rPr>
        <w:t>相对指标的概念、作用和计量单位</w:t>
      </w:r>
      <w:r>
        <w:rPr>
          <w:bCs/>
        </w:rPr>
        <w:t> </w:t>
      </w:r>
    </w:p>
    <w:p>
      <w:pPr>
        <w:spacing w:line="360" w:lineRule="auto"/>
        <w:ind w:firstLine="1274" w:firstLineChars="607"/>
        <w:rPr>
          <w:bCs/>
        </w:rPr>
      </w:pPr>
      <w:r>
        <w:rPr>
          <w:rFonts w:hint="eastAsia"/>
          <w:bCs/>
        </w:rPr>
        <w:t>相对数的种类</w:t>
      </w:r>
    </w:p>
    <w:p>
      <w:pPr>
        <w:spacing w:line="360" w:lineRule="auto"/>
        <w:rPr>
          <w:rFonts w:hint="default" w:eastAsia="宋体"/>
          <w:lang w:val="en-US" w:eastAsia="zh-CN"/>
        </w:rPr>
      </w:pPr>
      <w:r>
        <w:rPr>
          <w:rFonts w:hint="eastAsia"/>
        </w:rPr>
        <w:t>(二)数据分布集中程度的描述指标</w:t>
      </w:r>
      <w:r>
        <w:rPr>
          <w:rFonts w:hint="eastAsia"/>
          <w:lang w:val="en-US" w:eastAsia="zh-CN"/>
        </w:rPr>
        <w:t>----平均指标</w:t>
      </w:r>
    </w:p>
    <w:p>
      <w:pPr>
        <w:spacing w:line="360" w:lineRule="auto"/>
        <w:ind w:firstLine="630" w:firstLineChars="300"/>
        <w:rPr>
          <w:bCs/>
        </w:rPr>
      </w:pPr>
      <w:r>
        <w:rPr>
          <w:rFonts w:hint="eastAsia"/>
          <w:bCs/>
        </w:rPr>
        <w:t>应用：算术平均数</w:t>
      </w:r>
    </w:p>
    <w:p>
      <w:pPr>
        <w:spacing w:line="360" w:lineRule="auto"/>
        <w:ind w:firstLine="1274" w:firstLineChars="607"/>
        <w:rPr>
          <w:bCs/>
        </w:rPr>
      </w:pPr>
      <w:r>
        <w:rPr>
          <w:rFonts w:hint="eastAsia"/>
          <w:bCs/>
        </w:rPr>
        <w:t>调和平均数</w:t>
      </w:r>
    </w:p>
    <w:p>
      <w:pPr>
        <w:spacing w:line="360" w:lineRule="auto"/>
        <w:ind w:firstLine="1274" w:firstLineChars="607"/>
        <w:rPr>
          <w:bCs/>
        </w:rPr>
      </w:pPr>
      <w:r>
        <w:rPr>
          <w:rFonts w:hint="eastAsia"/>
          <w:bCs/>
        </w:rPr>
        <w:t>几何平均数</w:t>
      </w:r>
    </w:p>
    <w:p>
      <w:pPr>
        <w:spacing w:line="360" w:lineRule="auto"/>
        <w:ind w:firstLine="1274" w:firstLineChars="607"/>
        <w:rPr>
          <w:bCs/>
        </w:rPr>
      </w:pPr>
      <w:r>
        <w:rPr>
          <w:rFonts w:hint="eastAsia"/>
          <w:bCs/>
        </w:rPr>
        <w:t>中位数和其他分位数</w:t>
      </w:r>
    </w:p>
    <w:p>
      <w:pPr>
        <w:spacing w:line="360" w:lineRule="auto"/>
        <w:ind w:firstLine="1274" w:firstLineChars="607"/>
        <w:rPr>
          <w:bCs/>
        </w:rPr>
      </w:pPr>
      <w:r>
        <w:rPr>
          <w:rFonts w:hint="eastAsia"/>
          <w:bCs/>
        </w:rPr>
        <w:t>众数</w:t>
      </w:r>
    </w:p>
    <w:p>
      <w:pPr>
        <w:spacing w:line="360" w:lineRule="auto"/>
        <w:ind w:firstLine="630" w:firstLineChars="300"/>
        <w:rPr>
          <w:bCs/>
        </w:rPr>
      </w:pPr>
      <w:r>
        <w:rPr>
          <w:rFonts w:hint="eastAsia"/>
          <w:bCs/>
        </w:rPr>
        <w:t>应用：算术平均数、众数和中位数的比较</w:t>
      </w:r>
    </w:p>
    <w:p>
      <w:pPr>
        <w:spacing w:line="360" w:lineRule="auto"/>
        <w:rPr>
          <w:rFonts w:hint="default" w:eastAsia="宋体"/>
          <w:lang w:val="en-US" w:eastAsia="zh-CN"/>
        </w:rPr>
      </w:pPr>
      <w:r>
        <w:rPr>
          <w:rFonts w:hint="eastAsia"/>
        </w:rPr>
        <w:t>(三)数据分布离散程度的描述指标</w:t>
      </w:r>
      <w:r>
        <w:rPr>
          <w:rFonts w:hint="eastAsia"/>
          <w:lang w:val="en-US" w:eastAsia="zh-CN"/>
        </w:rPr>
        <w:t>----变异指标</w:t>
      </w:r>
    </w:p>
    <w:p>
      <w:pPr>
        <w:spacing w:line="360" w:lineRule="auto"/>
        <w:ind w:firstLine="630" w:firstLineChars="300"/>
        <w:rPr>
          <w:bCs/>
        </w:rPr>
      </w:pPr>
      <w:r>
        <w:rPr>
          <w:rFonts w:hint="eastAsia"/>
          <w:bCs/>
        </w:rPr>
        <w:t>应用：全距</w:t>
      </w:r>
    </w:p>
    <w:p>
      <w:pPr>
        <w:spacing w:line="360" w:lineRule="auto"/>
        <w:ind w:firstLine="1274" w:firstLineChars="607"/>
        <w:rPr>
          <w:bCs/>
        </w:rPr>
      </w:pPr>
      <w:r>
        <w:rPr>
          <w:rFonts w:hint="eastAsia"/>
          <w:bCs/>
        </w:rPr>
        <w:t>四分位差</w:t>
      </w:r>
    </w:p>
    <w:p>
      <w:pPr>
        <w:spacing w:line="360" w:lineRule="auto"/>
        <w:ind w:firstLine="1274" w:firstLineChars="607"/>
        <w:rPr>
          <w:bCs/>
        </w:rPr>
      </w:pPr>
      <w:r>
        <w:rPr>
          <w:rFonts w:hint="eastAsia"/>
          <w:bCs/>
        </w:rPr>
        <w:t>平均差</w:t>
      </w:r>
    </w:p>
    <w:p>
      <w:pPr>
        <w:spacing w:line="360" w:lineRule="auto"/>
        <w:ind w:firstLine="1274" w:firstLineChars="607"/>
        <w:rPr>
          <w:bCs/>
        </w:rPr>
      </w:pPr>
      <w:r>
        <w:rPr>
          <w:rFonts w:hint="eastAsia"/>
          <w:bCs/>
        </w:rPr>
        <w:t>标准差</w:t>
      </w:r>
    </w:p>
    <w:p>
      <w:pPr>
        <w:spacing w:line="360" w:lineRule="auto"/>
        <w:ind w:firstLine="1274" w:firstLineChars="607"/>
        <w:rPr>
          <w:bCs/>
        </w:rPr>
      </w:pPr>
      <w:r>
        <w:rPr>
          <w:rFonts w:hint="eastAsia"/>
          <w:bCs/>
        </w:rPr>
        <w:t>离散系数</w:t>
      </w:r>
    </w:p>
    <w:p>
      <w:pPr>
        <w:spacing w:line="360" w:lineRule="auto"/>
        <w:rPr>
          <w:rFonts w:hint="default" w:eastAsia="宋体"/>
          <w:lang w:val="en-US" w:eastAsia="zh-CN"/>
        </w:rPr>
      </w:pPr>
      <w:r>
        <w:rPr>
          <w:rFonts w:hint="eastAsia"/>
        </w:rPr>
        <w:t>(四)数据分布的偏度和峰度</w:t>
      </w:r>
      <w:r>
        <w:rPr>
          <w:rFonts w:hint="eastAsia"/>
          <w:lang w:val="en-US" w:eastAsia="zh-CN"/>
        </w:rPr>
        <w:t>的描述</w:t>
      </w:r>
    </w:p>
    <w:p>
      <w:pPr>
        <w:spacing w:line="360" w:lineRule="auto"/>
        <w:ind w:firstLine="630" w:firstLineChars="300"/>
        <w:rPr>
          <w:bCs/>
        </w:rPr>
      </w:pPr>
      <w:r>
        <w:rPr>
          <w:rFonts w:hint="eastAsia"/>
          <w:bCs/>
        </w:rPr>
        <w:t>应用：偏度的测定</w:t>
      </w:r>
    </w:p>
    <w:p>
      <w:pPr>
        <w:spacing w:line="360" w:lineRule="auto"/>
        <w:ind w:firstLine="1274" w:firstLineChars="607"/>
        <w:rPr>
          <w:bCs/>
        </w:rPr>
      </w:pPr>
      <w:r>
        <w:rPr>
          <w:rFonts w:hint="eastAsia"/>
          <w:bCs/>
        </w:rPr>
        <w:t>峰度的测定</w:t>
      </w:r>
    </w:p>
    <w:p>
      <w:pPr>
        <w:spacing w:line="360" w:lineRule="auto"/>
        <w:jc w:val="center"/>
        <w:rPr>
          <w:b/>
          <w:bCs/>
        </w:rPr>
      </w:pPr>
      <w:r>
        <w:rPr>
          <w:rFonts w:hint="eastAsia"/>
          <w:b/>
          <w:bCs/>
        </w:rPr>
        <w:t>第六章 抽样与参数估计</w:t>
      </w:r>
    </w:p>
    <w:p>
      <w:pPr>
        <w:spacing w:line="360" w:lineRule="auto"/>
        <w:rPr>
          <w:b/>
          <w:bCs/>
        </w:rPr>
      </w:pPr>
      <w:r>
        <w:rPr>
          <w:rFonts w:hint="eastAsia"/>
          <w:b/>
          <w:bCs/>
        </w:rPr>
        <w:t>一、学习目的与要求</w:t>
      </w:r>
    </w:p>
    <w:p>
      <w:pPr>
        <w:spacing w:line="360" w:lineRule="auto"/>
        <w:ind w:firstLine="420" w:firstLineChars="200"/>
      </w:pPr>
      <w:r>
        <w:rPr>
          <w:rFonts w:hint="eastAsia"/>
        </w:rPr>
        <w:t>通过本章的学习，了解抽样与参数估计中的相关概念、理论和一般原理，理解不同抽样组织方式下的区间估计，掌握抽样与参数估计方法。</w:t>
      </w:r>
    </w:p>
    <w:p>
      <w:pPr>
        <w:spacing w:line="360" w:lineRule="auto"/>
        <w:rPr>
          <w:b/>
          <w:bCs/>
        </w:rPr>
      </w:pPr>
      <w:r>
        <w:rPr>
          <w:rFonts w:hint="eastAsia"/>
          <w:b/>
          <w:bCs/>
        </w:rPr>
        <w:t>二、考核知识点与考核目标</w:t>
      </w:r>
    </w:p>
    <w:p>
      <w:pPr>
        <w:spacing w:line="360" w:lineRule="auto"/>
      </w:pPr>
      <w:r>
        <w:rPr>
          <w:rFonts w:hint="eastAsia"/>
        </w:rPr>
        <w:t>(一)抽样分布中的几个基本概念</w:t>
      </w:r>
    </w:p>
    <w:p>
      <w:pPr>
        <w:spacing w:line="360" w:lineRule="auto"/>
        <w:ind w:firstLine="630" w:firstLineChars="300"/>
      </w:pPr>
      <w:r>
        <w:rPr>
          <w:rFonts w:hint="eastAsia"/>
          <w:bCs/>
        </w:rPr>
        <w:t>识记：</w:t>
      </w:r>
      <w:r>
        <w:rPr>
          <w:rFonts w:hint="eastAsia"/>
        </w:rPr>
        <w:t>总体与样本</w:t>
      </w:r>
    </w:p>
    <w:p>
      <w:pPr>
        <w:spacing w:line="360" w:lineRule="auto"/>
        <w:ind w:firstLine="1274" w:firstLineChars="607"/>
        <w:rPr>
          <w:bCs/>
        </w:rPr>
      </w:pPr>
      <w:r>
        <w:rPr>
          <w:rFonts w:hint="eastAsia"/>
          <w:bCs/>
        </w:rPr>
        <w:t>总体参数与样本统计量</w:t>
      </w:r>
    </w:p>
    <w:p>
      <w:pPr>
        <w:spacing w:line="360" w:lineRule="auto"/>
        <w:ind w:firstLine="1274" w:firstLineChars="607"/>
        <w:rPr>
          <w:bCs/>
        </w:rPr>
      </w:pPr>
      <w:r>
        <w:rPr>
          <w:rFonts w:hint="eastAsia"/>
          <w:bCs/>
        </w:rPr>
        <w:t>样本容量与样本个数</w:t>
      </w:r>
    </w:p>
    <w:p>
      <w:pPr>
        <w:spacing w:line="360" w:lineRule="auto"/>
        <w:ind w:firstLine="630" w:firstLineChars="300"/>
        <w:rPr>
          <w:bCs/>
        </w:rPr>
      </w:pPr>
      <w:r>
        <w:rPr>
          <w:rFonts w:hint="eastAsia"/>
          <w:bCs/>
        </w:rPr>
        <w:t>理解：抽样方法</w:t>
      </w:r>
    </w:p>
    <w:p>
      <w:pPr>
        <w:spacing w:line="360" w:lineRule="auto"/>
      </w:pPr>
      <w:r>
        <w:rPr>
          <w:rFonts w:hint="eastAsia"/>
        </w:rPr>
        <w:t>(二) 抽样分布理论</w:t>
      </w:r>
    </w:p>
    <w:p>
      <w:pPr>
        <w:spacing w:line="360" w:lineRule="auto"/>
        <w:ind w:firstLine="630" w:firstLineChars="300"/>
        <w:rPr>
          <w:bCs/>
        </w:rPr>
      </w:pPr>
      <w:r>
        <w:rPr>
          <w:rFonts w:hint="eastAsia"/>
          <w:bCs/>
        </w:rPr>
        <w:t>理解：抽样分布</w:t>
      </w:r>
    </w:p>
    <w:p>
      <w:pPr>
        <w:spacing w:line="360" w:lineRule="auto"/>
        <w:ind w:firstLine="1274" w:firstLineChars="607"/>
        <w:rPr>
          <w:bCs/>
        </w:rPr>
      </w:pPr>
      <w:r>
        <w:rPr>
          <w:rFonts w:hint="eastAsia"/>
          <w:bCs/>
        </w:rPr>
        <w:t>有关抽样分布的主要定理</w:t>
      </w:r>
    </w:p>
    <w:p>
      <w:pPr>
        <w:spacing w:line="360" w:lineRule="auto"/>
        <w:ind w:firstLine="630" w:firstLineChars="300"/>
        <w:rPr>
          <w:bCs/>
        </w:rPr>
      </w:pPr>
      <w:r>
        <w:rPr>
          <w:rFonts w:hint="eastAsia"/>
          <w:bCs/>
        </w:rPr>
        <w:t>理解：抽样误差</w:t>
      </w:r>
    </w:p>
    <w:p>
      <w:pPr>
        <w:spacing w:line="360" w:lineRule="auto"/>
      </w:pPr>
      <w:r>
        <w:rPr>
          <w:rFonts w:hint="eastAsia"/>
        </w:rPr>
        <w:t>(三)参数估计的一般原理</w:t>
      </w:r>
    </w:p>
    <w:p>
      <w:pPr>
        <w:spacing w:line="360" w:lineRule="auto"/>
        <w:ind w:firstLine="630" w:firstLineChars="300"/>
        <w:rPr>
          <w:bCs/>
        </w:rPr>
      </w:pPr>
      <w:r>
        <w:rPr>
          <w:rFonts w:hint="eastAsia"/>
          <w:bCs/>
        </w:rPr>
        <w:t>应用：优良估计量的标准</w:t>
      </w:r>
    </w:p>
    <w:p>
      <w:pPr>
        <w:spacing w:line="360" w:lineRule="auto"/>
        <w:ind w:firstLine="1274" w:firstLineChars="607"/>
        <w:rPr>
          <w:bCs/>
        </w:rPr>
      </w:pPr>
      <w:r>
        <w:rPr>
          <w:rFonts w:hint="eastAsia"/>
          <w:bCs/>
        </w:rPr>
        <w:t>区间估计一般原理</w:t>
      </w:r>
    </w:p>
    <w:p>
      <w:pPr>
        <w:spacing w:line="360" w:lineRule="auto"/>
      </w:pPr>
      <w:r>
        <w:rPr>
          <w:rFonts w:hint="eastAsia"/>
        </w:rPr>
        <w:t>(四)不同抽样组织方式下的区间估计</w:t>
      </w:r>
    </w:p>
    <w:p>
      <w:pPr>
        <w:spacing w:line="360" w:lineRule="auto"/>
        <w:ind w:firstLine="630" w:firstLineChars="300"/>
        <w:rPr>
          <w:bCs/>
        </w:rPr>
      </w:pPr>
      <w:r>
        <w:rPr>
          <w:rFonts w:hint="eastAsia"/>
          <w:bCs/>
        </w:rPr>
        <w:t>应用：简单随机抽样</w:t>
      </w:r>
    </w:p>
    <w:p>
      <w:pPr>
        <w:spacing w:line="360" w:lineRule="auto"/>
        <w:ind w:firstLine="1274" w:firstLineChars="607"/>
        <w:rPr>
          <w:bCs/>
        </w:rPr>
      </w:pPr>
      <w:r>
        <w:rPr>
          <w:rFonts w:hint="eastAsia"/>
          <w:bCs/>
        </w:rPr>
        <w:t>分类抽样</w:t>
      </w:r>
    </w:p>
    <w:p>
      <w:pPr>
        <w:spacing w:line="360" w:lineRule="auto"/>
        <w:ind w:firstLine="1274" w:firstLineChars="607"/>
        <w:rPr>
          <w:bCs/>
        </w:rPr>
      </w:pPr>
      <w:r>
        <w:rPr>
          <w:rFonts w:hint="eastAsia"/>
          <w:bCs/>
        </w:rPr>
        <w:t>等距抽样</w:t>
      </w:r>
    </w:p>
    <w:p>
      <w:pPr>
        <w:spacing w:line="360" w:lineRule="auto"/>
        <w:ind w:firstLine="1274" w:firstLineChars="607"/>
        <w:rPr>
          <w:bCs/>
        </w:rPr>
      </w:pPr>
      <w:r>
        <w:rPr>
          <w:rFonts w:hint="eastAsia"/>
          <w:bCs/>
        </w:rPr>
        <w:t>整群抽样</w:t>
      </w:r>
    </w:p>
    <w:p>
      <w:pPr>
        <w:spacing w:line="360" w:lineRule="auto"/>
        <w:jc w:val="center"/>
        <w:rPr>
          <w:b/>
          <w:bCs/>
        </w:rPr>
      </w:pPr>
      <w:r>
        <w:rPr>
          <w:rFonts w:hint="eastAsia"/>
          <w:b/>
          <w:bCs/>
        </w:rPr>
        <w:t>第七章 假设检验</w:t>
      </w:r>
    </w:p>
    <w:p>
      <w:pPr>
        <w:spacing w:line="360" w:lineRule="auto"/>
        <w:rPr>
          <w:b/>
          <w:bCs/>
        </w:rPr>
      </w:pPr>
      <w:r>
        <w:rPr>
          <w:rFonts w:hint="eastAsia"/>
          <w:b/>
          <w:bCs/>
        </w:rPr>
        <w:t>一、学习目的与要求</w:t>
      </w:r>
    </w:p>
    <w:p>
      <w:pPr>
        <w:spacing w:line="360" w:lineRule="auto"/>
        <w:ind w:firstLine="420" w:firstLineChars="200"/>
      </w:pPr>
      <w:r>
        <w:rPr>
          <w:rFonts w:hint="eastAsia"/>
        </w:rPr>
        <w:t>通过本章的学习，了解假设检验的基本概念，理解并掌握假设检验的基本步骤，掌握并运用总体均值和总体比例的检验方法来对研究数据进行检验分析。</w:t>
      </w:r>
    </w:p>
    <w:p>
      <w:pPr>
        <w:spacing w:line="360" w:lineRule="auto"/>
        <w:rPr>
          <w:b/>
          <w:bCs/>
        </w:rPr>
      </w:pPr>
      <w:r>
        <w:rPr>
          <w:rFonts w:hint="eastAsia"/>
          <w:b/>
          <w:bCs/>
        </w:rPr>
        <w:t>二、考核知识点与考核目标</w:t>
      </w:r>
    </w:p>
    <w:p>
      <w:pPr>
        <w:spacing w:line="360" w:lineRule="auto"/>
      </w:pPr>
      <w:r>
        <w:rPr>
          <w:rFonts w:hint="eastAsia"/>
        </w:rPr>
        <w:t>(一)假设检验的基本概念</w:t>
      </w:r>
    </w:p>
    <w:p>
      <w:pPr>
        <w:spacing w:line="360" w:lineRule="auto"/>
        <w:ind w:firstLine="630" w:firstLineChars="300"/>
        <w:rPr>
          <w:bCs/>
        </w:rPr>
      </w:pPr>
      <w:r>
        <w:rPr>
          <w:rFonts w:hint="eastAsia"/>
          <w:bCs/>
        </w:rPr>
        <w:t>识记：假设检验的基本概念</w:t>
      </w:r>
    </w:p>
    <w:p>
      <w:pPr>
        <w:spacing w:line="360" w:lineRule="auto"/>
        <w:ind w:firstLine="630" w:firstLineChars="300"/>
        <w:rPr>
          <w:bCs/>
        </w:rPr>
      </w:pPr>
      <w:r>
        <w:rPr>
          <w:rFonts w:hint="eastAsia"/>
          <w:bCs/>
        </w:rPr>
        <w:t>理解：常用术语</w:t>
      </w:r>
    </w:p>
    <w:p>
      <w:pPr>
        <w:spacing w:line="360" w:lineRule="auto"/>
      </w:pPr>
      <w:r>
        <w:rPr>
          <w:rFonts w:hint="eastAsia"/>
        </w:rPr>
        <w:t>(二) 假设检验的基本步骤</w:t>
      </w:r>
    </w:p>
    <w:p>
      <w:pPr>
        <w:spacing w:line="360" w:lineRule="auto"/>
        <w:ind w:firstLine="630" w:firstLineChars="300"/>
        <w:rPr>
          <w:bCs/>
        </w:rPr>
      </w:pPr>
      <w:r>
        <w:rPr>
          <w:rFonts w:hint="eastAsia"/>
          <w:bCs/>
        </w:rPr>
        <w:t>应用：建立假设</w:t>
      </w:r>
    </w:p>
    <w:p>
      <w:pPr>
        <w:spacing w:line="360" w:lineRule="auto"/>
        <w:ind w:firstLine="1274" w:firstLineChars="607"/>
        <w:rPr>
          <w:bCs/>
        </w:rPr>
      </w:pPr>
      <w:r>
        <w:rPr>
          <w:rFonts w:hint="eastAsia"/>
          <w:bCs/>
        </w:rPr>
        <w:t>确立检验统计量</w:t>
      </w:r>
    </w:p>
    <w:p>
      <w:pPr>
        <w:spacing w:line="360" w:lineRule="auto"/>
        <w:ind w:firstLine="1274" w:firstLineChars="607"/>
        <w:rPr>
          <w:bCs/>
        </w:rPr>
      </w:pPr>
      <w:r>
        <w:rPr>
          <w:rFonts w:hint="eastAsia"/>
          <w:bCs/>
        </w:rPr>
        <w:t>确定显著性水平</w:t>
      </w:r>
    </w:p>
    <w:p>
      <w:pPr>
        <w:spacing w:line="360" w:lineRule="auto"/>
        <w:ind w:firstLine="1274" w:firstLineChars="607"/>
        <w:rPr>
          <w:bCs/>
        </w:rPr>
      </w:pPr>
      <w:r>
        <w:rPr>
          <w:rFonts w:hint="eastAsia"/>
          <w:bCs/>
        </w:rPr>
        <w:t>做出统计决策</w:t>
      </w:r>
    </w:p>
    <w:p>
      <w:pPr>
        <w:spacing w:line="360" w:lineRule="auto"/>
      </w:pPr>
      <w:r>
        <w:rPr>
          <w:rFonts w:hint="eastAsia"/>
        </w:rPr>
        <w:t>(三)总体均值的检验</w:t>
      </w:r>
    </w:p>
    <w:p>
      <w:pPr>
        <w:spacing w:line="360" w:lineRule="auto"/>
        <w:ind w:firstLine="630" w:firstLineChars="300"/>
        <w:rPr>
          <w:bCs/>
        </w:rPr>
      </w:pPr>
      <w:r>
        <w:rPr>
          <w:rFonts w:hint="eastAsia"/>
          <w:bCs/>
        </w:rPr>
        <w:t>应用：一个总体均值的检验</w:t>
      </w:r>
    </w:p>
    <w:p>
      <w:pPr>
        <w:spacing w:line="360" w:lineRule="auto"/>
        <w:ind w:firstLine="1274" w:firstLineChars="607"/>
        <w:rPr>
          <w:bCs/>
        </w:rPr>
      </w:pPr>
      <w:r>
        <w:rPr>
          <w:rFonts w:hint="eastAsia"/>
          <w:bCs/>
        </w:rPr>
        <w:t>两个总体均值之差的检验</w:t>
      </w:r>
    </w:p>
    <w:p>
      <w:pPr>
        <w:spacing w:line="360" w:lineRule="auto"/>
      </w:pPr>
      <w:r>
        <w:rPr>
          <w:rFonts w:hint="eastAsia"/>
        </w:rPr>
        <w:t>(四)总体比例的检验</w:t>
      </w:r>
    </w:p>
    <w:p>
      <w:pPr>
        <w:spacing w:line="360" w:lineRule="auto"/>
        <w:ind w:firstLine="630" w:firstLineChars="300"/>
        <w:rPr>
          <w:bCs/>
        </w:rPr>
      </w:pPr>
      <w:r>
        <w:rPr>
          <w:rFonts w:hint="eastAsia"/>
          <w:bCs/>
        </w:rPr>
        <w:t>应用：一个总体比例的检验</w:t>
      </w:r>
    </w:p>
    <w:p>
      <w:pPr>
        <w:spacing w:line="360" w:lineRule="auto"/>
        <w:ind w:firstLine="1274" w:firstLineChars="607"/>
        <w:rPr>
          <w:bCs/>
        </w:rPr>
      </w:pPr>
      <w:r>
        <w:rPr>
          <w:rFonts w:hint="eastAsia"/>
          <w:bCs/>
        </w:rPr>
        <w:t>两个总体比例的检验</w:t>
      </w:r>
    </w:p>
    <w:p>
      <w:pPr>
        <w:spacing w:line="360" w:lineRule="auto"/>
        <w:jc w:val="center"/>
        <w:rPr>
          <w:b/>
          <w:bCs/>
        </w:rPr>
      </w:pPr>
      <w:r>
        <w:rPr>
          <w:rFonts w:hint="eastAsia"/>
          <w:b/>
          <w:bCs/>
        </w:rPr>
        <w:t>第八章 方差分析</w:t>
      </w:r>
    </w:p>
    <w:p>
      <w:pPr>
        <w:spacing w:line="360" w:lineRule="auto"/>
        <w:rPr>
          <w:b/>
          <w:bCs/>
        </w:rPr>
      </w:pPr>
      <w:r>
        <w:rPr>
          <w:rFonts w:hint="eastAsia"/>
          <w:b/>
          <w:bCs/>
        </w:rPr>
        <w:t>一、学习目的与要求</w:t>
      </w:r>
    </w:p>
    <w:p>
      <w:pPr>
        <w:spacing w:line="360" w:lineRule="auto"/>
        <w:ind w:firstLine="420" w:firstLineChars="200"/>
      </w:pPr>
      <w:r>
        <w:rPr>
          <w:rFonts w:hint="eastAsia"/>
        </w:rPr>
        <w:t>通过本章的学习，了解方差分析中的基本问题，熟练掌握并运用单因子和双因子方差分析来对数据进行检验分析。</w:t>
      </w:r>
    </w:p>
    <w:p>
      <w:pPr>
        <w:spacing w:line="360" w:lineRule="auto"/>
        <w:rPr>
          <w:b/>
          <w:bCs/>
        </w:rPr>
      </w:pPr>
      <w:r>
        <w:rPr>
          <w:rFonts w:hint="eastAsia"/>
          <w:b/>
          <w:bCs/>
        </w:rPr>
        <w:t>二、考核知识点与考核目标</w:t>
      </w:r>
    </w:p>
    <w:p>
      <w:pPr>
        <w:spacing w:line="360" w:lineRule="auto"/>
        <w:rPr>
          <w:rFonts w:hint="eastAsia"/>
          <w:lang w:val="en-US" w:eastAsia="zh-CN"/>
        </w:rPr>
      </w:pPr>
      <w:r>
        <w:rPr>
          <w:rFonts w:hint="eastAsia"/>
        </w:rPr>
        <w:t xml:space="preserve">(一) </w:t>
      </w:r>
      <w:r>
        <w:rPr>
          <w:rFonts w:hint="eastAsia"/>
          <w:lang w:val="en-US" w:eastAsia="zh-CN"/>
        </w:rPr>
        <w:t>引言</w:t>
      </w:r>
    </w:p>
    <w:p>
      <w:pPr>
        <w:spacing w:line="360" w:lineRule="auto"/>
        <w:ind w:firstLine="630" w:firstLineChars="300"/>
        <w:rPr>
          <w:rFonts w:asciiTheme="minorEastAsia" w:hAnsiTheme="minorEastAsia" w:eastAsiaTheme="minorEastAsia"/>
          <w:bCs/>
        </w:rPr>
      </w:pPr>
      <w:r>
        <w:rPr>
          <w:rFonts w:hint="eastAsia"/>
          <w:bCs/>
        </w:rPr>
        <w:t>识记：方差分析概念</w:t>
      </w:r>
    </w:p>
    <w:p>
      <w:pPr>
        <w:spacing w:line="360" w:lineRule="auto"/>
      </w:pPr>
      <w:r>
        <w:rPr>
          <w:rFonts w:hint="eastAsia"/>
        </w:rPr>
        <w:t>(</w:t>
      </w:r>
      <w:r>
        <w:rPr>
          <w:rFonts w:hint="eastAsia"/>
          <w:lang w:val="en-US" w:eastAsia="zh-CN"/>
        </w:rPr>
        <w:t>二</w:t>
      </w:r>
      <w:r>
        <w:rPr>
          <w:rFonts w:hint="eastAsia"/>
        </w:rPr>
        <w:t xml:space="preserve">) </w:t>
      </w:r>
      <w:r>
        <w:rPr>
          <w:rFonts w:hint="eastAsia"/>
          <w:szCs w:val="21"/>
        </w:rPr>
        <w:t>单因子方差分析</w:t>
      </w:r>
    </w:p>
    <w:p>
      <w:pPr>
        <w:spacing w:line="360" w:lineRule="auto"/>
        <w:ind w:firstLine="630" w:firstLineChars="300"/>
        <w:rPr>
          <w:bCs/>
        </w:rPr>
      </w:pPr>
      <w:r>
        <w:rPr>
          <w:rFonts w:hint="eastAsia" w:asciiTheme="minorEastAsia" w:hAnsiTheme="minorEastAsia" w:eastAsiaTheme="minorEastAsia"/>
          <w:bCs/>
        </w:rPr>
        <w:t>理解</w:t>
      </w:r>
      <w:r>
        <w:rPr>
          <w:rFonts w:hint="eastAsia"/>
          <w:bCs/>
        </w:rPr>
        <w:t>：方差分析表</w:t>
      </w:r>
    </w:p>
    <w:p>
      <w:pPr>
        <w:spacing w:line="360" w:lineRule="auto"/>
        <w:ind w:firstLine="630" w:firstLineChars="300"/>
        <w:rPr>
          <w:rFonts w:asciiTheme="minorEastAsia" w:hAnsiTheme="minorEastAsia" w:eastAsiaTheme="minorEastAsia"/>
          <w:bCs/>
        </w:rPr>
      </w:pPr>
      <w:r>
        <w:rPr>
          <w:rFonts w:hint="eastAsia" w:asciiTheme="minorEastAsia" w:hAnsiTheme="minorEastAsia" w:eastAsiaTheme="minorEastAsia"/>
          <w:bCs/>
        </w:rPr>
        <w:t>应用：多重比较方法</w:t>
      </w:r>
    </w:p>
    <w:p>
      <w:pPr>
        <w:spacing w:line="360" w:lineRule="auto"/>
        <w:jc w:val="center"/>
        <w:rPr>
          <w:b/>
          <w:bCs/>
        </w:rPr>
      </w:pPr>
      <w:r>
        <w:rPr>
          <w:rFonts w:hint="eastAsia"/>
          <w:b/>
          <w:bCs/>
        </w:rPr>
        <w:t>第十章 相关与回归分析</w:t>
      </w:r>
    </w:p>
    <w:p>
      <w:pPr>
        <w:spacing w:line="360" w:lineRule="auto"/>
        <w:rPr>
          <w:b/>
          <w:bCs/>
        </w:rPr>
      </w:pPr>
      <w:r>
        <w:rPr>
          <w:rFonts w:hint="eastAsia"/>
          <w:b/>
          <w:bCs/>
        </w:rPr>
        <w:t>一、学习目的与要求</w:t>
      </w:r>
    </w:p>
    <w:p>
      <w:pPr>
        <w:spacing w:line="360" w:lineRule="auto"/>
        <w:ind w:firstLine="420" w:firstLineChars="200"/>
      </w:pPr>
      <w:r>
        <w:rPr>
          <w:rFonts w:hint="eastAsia"/>
        </w:rPr>
        <w:t>通过本章的学习，了解相关与回归分析中的基本问题，理解并掌握相关关系的判断，熟练运用一元线性回归和多元线性回归分析方法，并使用相关与回归分析方法对研究数据进行检验分析实践。</w:t>
      </w:r>
    </w:p>
    <w:p>
      <w:pPr>
        <w:spacing w:line="360" w:lineRule="auto"/>
        <w:rPr>
          <w:b/>
          <w:bCs/>
        </w:rPr>
      </w:pPr>
      <w:r>
        <w:rPr>
          <w:rFonts w:hint="eastAsia"/>
          <w:b/>
          <w:bCs/>
        </w:rPr>
        <w:t>二、考核知识点与考核目标</w:t>
      </w:r>
    </w:p>
    <w:p>
      <w:pPr>
        <w:spacing w:line="360" w:lineRule="auto"/>
      </w:pPr>
      <w:r>
        <w:rPr>
          <w:rFonts w:hint="eastAsia"/>
        </w:rPr>
        <w:t>(一)相关</w:t>
      </w:r>
      <w:r>
        <w:rPr>
          <w:rFonts w:hint="eastAsia"/>
          <w:lang w:val="en-US" w:eastAsia="zh-CN"/>
        </w:rPr>
        <w:t>分析</w:t>
      </w:r>
      <w:r>
        <w:rPr>
          <w:rFonts w:hint="eastAsia"/>
        </w:rPr>
        <w:t>与回归分析的基本问题</w:t>
      </w:r>
    </w:p>
    <w:p>
      <w:pPr>
        <w:spacing w:line="360" w:lineRule="auto"/>
        <w:ind w:firstLine="630" w:firstLineChars="300"/>
      </w:pPr>
      <w:r>
        <w:rPr>
          <w:rFonts w:hint="eastAsia"/>
          <w:bCs/>
        </w:rPr>
        <w:t>识记：</w:t>
      </w:r>
      <w:r>
        <w:rPr>
          <w:rFonts w:hint="eastAsia"/>
        </w:rPr>
        <w:t>相关分析的概念与种类</w:t>
      </w:r>
    </w:p>
    <w:p>
      <w:pPr>
        <w:spacing w:line="360" w:lineRule="auto"/>
        <w:ind w:firstLine="1274" w:firstLineChars="607"/>
        <w:rPr>
          <w:bCs/>
        </w:rPr>
      </w:pPr>
      <w:r>
        <w:rPr>
          <w:rFonts w:hint="eastAsia"/>
          <w:bCs/>
        </w:rPr>
        <w:t>回归分析的概念与种类</w:t>
      </w:r>
    </w:p>
    <w:p>
      <w:pPr>
        <w:spacing w:line="360" w:lineRule="auto"/>
      </w:pPr>
      <w:r>
        <w:rPr>
          <w:rFonts w:hint="eastAsia"/>
        </w:rPr>
        <w:t>(二) 相关关系的判断</w:t>
      </w:r>
    </w:p>
    <w:p>
      <w:pPr>
        <w:spacing w:line="360" w:lineRule="auto"/>
        <w:ind w:firstLine="630" w:firstLineChars="300"/>
        <w:rPr>
          <w:bCs/>
        </w:rPr>
      </w:pPr>
      <w:r>
        <w:rPr>
          <w:rFonts w:hint="eastAsia"/>
          <w:bCs/>
        </w:rPr>
        <w:t>应用：相关表及相关图</w:t>
      </w:r>
    </w:p>
    <w:p>
      <w:pPr>
        <w:spacing w:line="360" w:lineRule="auto"/>
        <w:ind w:firstLine="1274" w:firstLineChars="607"/>
        <w:rPr>
          <w:bCs/>
        </w:rPr>
      </w:pPr>
      <w:r>
        <w:rPr>
          <w:rFonts w:hint="eastAsia"/>
          <w:bCs/>
        </w:rPr>
        <w:t>相关系数</w:t>
      </w:r>
    </w:p>
    <w:p>
      <w:pPr>
        <w:spacing w:line="360" w:lineRule="auto"/>
      </w:pPr>
      <w:r>
        <w:rPr>
          <w:rFonts w:hint="eastAsia"/>
        </w:rPr>
        <w:t>(三)一元线性回归</w:t>
      </w:r>
    </w:p>
    <w:p>
      <w:pPr>
        <w:spacing w:line="360" w:lineRule="auto"/>
        <w:ind w:firstLine="630" w:firstLineChars="300"/>
        <w:rPr>
          <w:bCs/>
        </w:rPr>
      </w:pPr>
      <w:r>
        <w:rPr>
          <w:rFonts w:hint="eastAsia"/>
          <w:bCs/>
        </w:rPr>
        <w:t>应用：一元线性回归模型</w:t>
      </w:r>
    </w:p>
    <w:p>
      <w:pPr>
        <w:spacing w:line="360" w:lineRule="auto"/>
        <w:ind w:firstLine="1274" w:firstLineChars="607"/>
        <w:rPr>
          <w:bCs/>
        </w:rPr>
      </w:pPr>
      <w:r>
        <w:rPr>
          <w:rFonts w:hint="eastAsia"/>
          <w:bCs/>
        </w:rPr>
        <w:t>回归分析中的统计检验</w:t>
      </w:r>
    </w:p>
    <w:p>
      <w:pPr>
        <w:spacing w:line="360" w:lineRule="auto"/>
        <w:ind w:firstLine="1274" w:firstLineChars="607"/>
        <w:rPr>
          <w:rFonts w:hint="eastAsia"/>
          <w:bCs/>
        </w:rPr>
      </w:pPr>
      <w:r>
        <w:rPr>
          <w:rFonts w:hint="eastAsia"/>
          <w:bCs/>
        </w:rPr>
        <w:t>利用回归方程进行预测</w:t>
      </w:r>
    </w:p>
    <w:p>
      <w:pPr>
        <w:spacing w:line="360" w:lineRule="auto"/>
        <w:ind w:firstLine="1274" w:firstLineChars="607"/>
        <w:rPr>
          <w:rFonts w:hint="eastAsia"/>
          <w:bCs/>
        </w:rPr>
      </w:pPr>
    </w:p>
    <w:p>
      <w:pPr>
        <w:spacing w:line="360" w:lineRule="auto"/>
        <w:jc w:val="center"/>
        <w:rPr>
          <w:b/>
          <w:bCs/>
        </w:rPr>
      </w:pPr>
      <w:r>
        <w:rPr>
          <w:rFonts w:hint="eastAsia"/>
          <w:b/>
          <w:bCs/>
        </w:rPr>
        <w:t>第十一章 时间序列分析</w:t>
      </w:r>
    </w:p>
    <w:p>
      <w:pPr>
        <w:spacing w:line="360" w:lineRule="auto"/>
        <w:rPr>
          <w:b/>
          <w:bCs/>
        </w:rPr>
      </w:pPr>
      <w:r>
        <w:rPr>
          <w:rFonts w:hint="eastAsia"/>
          <w:b/>
          <w:bCs/>
        </w:rPr>
        <w:t>一、学习目的与要求</w:t>
      </w:r>
    </w:p>
    <w:p>
      <w:pPr>
        <w:spacing w:line="360" w:lineRule="auto"/>
        <w:ind w:firstLine="420" w:firstLineChars="200"/>
      </w:pPr>
      <w:r>
        <w:rPr>
          <w:rFonts w:hint="eastAsia"/>
        </w:rPr>
        <w:t>通过本章的学习，了解时间序列的几个基本问题，理解并熟悉时间序列的基本分析指标，熟练掌握并运用时间序列的变动趋势分析。</w:t>
      </w:r>
    </w:p>
    <w:p>
      <w:pPr>
        <w:spacing w:line="360" w:lineRule="auto"/>
        <w:rPr>
          <w:b/>
          <w:bCs/>
        </w:rPr>
      </w:pPr>
      <w:r>
        <w:rPr>
          <w:rFonts w:hint="eastAsia"/>
          <w:b/>
          <w:bCs/>
        </w:rPr>
        <w:t>二、考核知识点与考核目标</w:t>
      </w:r>
    </w:p>
    <w:p>
      <w:pPr>
        <w:spacing w:line="360" w:lineRule="auto"/>
      </w:pPr>
      <w:r>
        <w:rPr>
          <w:rFonts w:hint="eastAsia"/>
        </w:rPr>
        <w:t>(一)时间序列的基本问题</w:t>
      </w:r>
    </w:p>
    <w:p>
      <w:pPr>
        <w:spacing w:line="360" w:lineRule="auto"/>
        <w:ind w:firstLine="630" w:firstLineChars="300"/>
      </w:pPr>
      <w:r>
        <w:rPr>
          <w:rFonts w:hint="eastAsia"/>
          <w:bCs/>
        </w:rPr>
        <w:t>识记：</w:t>
      </w:r>
      <w:r>
        <w:rPr>
          <w:rFonts w:hint="eastAsia"/>
        </w:rPr>
        <w:t>时间序列的概念和作用</w:t>
      </w:r>
    </w:p>
    <w:p>
      <w:pPr>
        <w:spacing w:line="360" w:lineRule="auto"/>
        <w:ind w:firstLine="630" w:firstLineChars="300"/>
        <w:rPr>
          <w:bCs/>
        </w:rPr>
      </w:pPr>
      <w:r>
        <w:rPr>
          <w:rFonts w:hint="eastAsia"/>
          <w:bCs/>
        </w:rPr>
        <w:t>理解：时间序列的种类</w:t>
      </w:r>
    </w:p>
    <w:p>
      <w:pPr>
        <w:spacing w:line="360" w:lineRule="auto"/>
        <w:ind w:firstLine="1274" w:firstLineChars="607"/>
        <w:rPr>
          <w:bCs/>
        </w:rPr>
      </w:pPr>
      <w:r>
        <w:rPr>
          <w:rFonts w:hint="eastAsia"/>
          <w:bCs/>
        </w:rPr>
        <w:t>时间序列的编制原则</w:t>
      </w:r>
    </w:p>
    <w:p>
      <w:pPr>
        <w:spacing w:line="360" w:lineRule="auto"/>
      </w:pPr>
      <w:r>
        <w:rPr>
          <w:rFonts w:hint="eastAsia"/>
        </w:rPr>
        <w:t>(二)时间序列的基本分析指标</w:t>
      </w:r>
    </w:p>
    <w:p>
      <w:pPr>
        <w:spacing w:line="360" w:lineRule="auto"/>
        <w:ind w:firstLine="630" w:firstLineChars="300"/>
        <w:rPr>
          <w:bCs/>
        </w:rPr>
      </w:pPr>
      <w:r>
        <w:rPr>
          <w:rFonts w:hint="eastAsia"/>
          <w:bCs/>
        </w:rPr>
        <w:t>应用：时间序列的水平分析指标</w:t>
      </w:r>
    </w:p>
    <w:p>
      <w:pPr>
        <w:spacing w:line="360" w:lineRule="auto"/>
        <w:ind w:firstLine="1274" w:firstLineChars="607"/>
        <w:rPr>
          <w:bCs/>
        </w:rPr>
      </w:pPr>
      <w:r>
        <w:rPr>
          <w:rFonts w:hint="eastAsia"/>
          <w:bCs/>
        </w:rPr>
        <w:t>时间序列的速度分析指标</w:t>
      </w:r>
    </w:p>
    <w:p>
      <w:pPr>
        <w:spacing w:line="360" w:lineRule="auto"/>
      </w:pPr>
      <w:r>
        <w:rPr>
          <w:rFonts w:hint="eastAsia"/>
        </w:rPr>
        <w:t>(三)</w:t>
      </w:r>
      <w:r>
        <w:rPr>
          <w:rFonts w:hint="eastAsia"/>
          <w:szCs w:val="21"/>
        </w:rPr>
        <w:t>时间序列变动趋势分析</w:t>
      </w:r>
    </w:p>
    <w:p>
      <w:pPr>
        <w:spacing w:line="360" w:lineRule="auto"/>
        <w:ind w:firstLine="630" w:firstLineChars="300"/>
        <w:rPr>
          <w:bCs/>
        </w:rPr>
      </w:pPr>
      <w:r>
        <w:rPr>
          <w:rFonts w:hint="eastAsia"/>
          <w:bCs/>
        </w:rPr>
        <w:t>应用：时间序列的影响因素及分析模型</w:t>
      </w:r>
    </w:p>
    <w:p>
      <w:pPr>
        <w:spacing w:line="360" w:lineRule="auto"/>
        <w:ind w:firstLine="1274" w:firstLineChars="607"/>
        <w:rPr>
          <w:bCs/>
        </w:rPr>
      </w:pPr>
      <w:r>
        <w:rPr>
          <w:rFonts w:hint="eastAsia"/>
          <w:bCs/>
        </w:rPr>
        <w:t>长期趋势分析</w:t>
      </w:r>
    </w:p>
    <w:p>
      <w:pPr>
        <w:spacing w:line="360" w:lineRule="auto"/>
        <w:ind w:firstLine="1274" w:firstLineChars="607"/>
        <w:rPr>
          <w:bCs/>
        </w:rPr>
      </w:pPr>
      <w:r>
        <w:rPr>
          <w:rFonts w:hint="eastAsia"/>
          <w:bCs/>
        </w:rPr>
        <w:t>季节变动分析</w:t>
      </w:r>
    </w:p>
    <w:p>
      <w:pPr>
        <w:spacing w:line="360" w:lineRule="auto"/>
        <w:ind w:firstLine="1274" w:firstLineChars="607"/>
        <w:rPr>
          <w:bCs/>
        </w:rPr>
      </w:pPr>
      <w:r>
        <w:rPr>
          <w:rFonts w:hint="eastAsia"/>
          <w:bCs/>
        </w:rPr>
        <w:t>循环波动及不规则变动分析</w:t>
      </w:r>
    </w:p>
    <w:p>
      <w:pPr>
        <w:spacing w:line="360" w:lineRule="auto"/>
        <w:jc w:val="center"/>
        <w:rPr>
          <w:b/>
          <w:bCs/>
        </w:rPr>
      </w:pPr>
      <w:r>
        <w:rPr>
          <w:rFonts w:hint="eastAsia"/>
          <w:b/>
          <w:bCs/>
        </w:rPr>
        <w:t>第十二章 指数</w:t>
      </w:r>
    </w:p>
    <w:p>
      <w:pPr>
        <w:spacing w:line="360" w:lineRule="auto"/>
        <w:rPr>
          <w:b/>
          <w:bCs/>
        </w:rPr>
      </w:pPr>
      <w:r>
        <w:rPr>
          <w:rFonts w:hint="eastAsia"/>
          <w:b/>
          <w:bCs/>
        </w:rPr>
        <w:t>一、学习目的与要求</w:t>
      </w:r>
    </w:p>
    <w:p>
      <w:pPr>
        <w:spacing w:line="360" w:lineRule="auto"/>
        <w:ind w:firstLine="420" w:firstLineChars="200"/>
      </w:pPr>
      <w:r>
        <w:rPr>
          <w:rFonts w:hint="eastAsia"/>
        </w:rPr>
        <w:t>通过本章的学习，了解指数的几个基本问题，理解总指数的编制与指数体系，熟悉并能运用几种常见的指数。</w:t>
      </w:r>
    </w:p>
    <w:p>
      <w:pPr>
        <w:spacing w:line="360" w:lineRule="auto"/>
        <w:rPr>
          <w:b/>
          <w:bCs/>
        </w:rPr>
      </w:pPr>
      <w:r>
        <w:rPr>
          <w:rFonts w:hint="eastAsia"/>
          <w:b/>
          <w:bCs/>
        </w:rPr>
        <w:t>二、考核知识点与考核目标</w:t>
      </w:r>
    </w:p>
    <w:p>
      <w:pPr>
        <w:spacing w:line="360" w:lineRule="auto"/>
      </w:pPr>
      <w:r>
        <w:rPr>
          <w:rFonts w:hint="eastAsia"/>
        </w:rPr>
        <w:t>(一)指数的基本问题</w:t>
      </w:r>
    </w:p>
    <w:p>
      <w:pPr>
        <w:spacing w:line="360" w:lineRule="auto"/>
        <w:ind w:firstLine="630" w:firstLineChars="300"/>
      </w:pPr>
      <w:r>
        <w:rPr>
          <w:rFonts w:hint="eastAsia"/>
          <w:bCs/>
        </w:rPr>
        <w:t>识记：</w:t>
      </w:r>
      <w:r>
        <w:rPr>
          <w:rFonts w:hint="eastAsia"/>
        </w:rPr>
        <w:t>指数的概念</w:t>
      </w:r>
    </w:p>
    <w:p>
      <w:pPr>
        <w:spacing w:line="360" w:lineRule="auto"/>
        <w:ind w:firstLine="1274" w:firstLineChars="607"/>
        <w:rPr>
          <w:bCs/>
        </w:rPr>
      </w:pPr>
      <w:r>
        <w:rPr>
          <w:rFonts w:hint="eastAsia"/>
          <w:bCs/>
        </w:rPr>
        <w:t>指数的种类</w:t>
      </w:r>
    </w:p>
    <w:p>
      <w:pPr>
        <w:spacing w:line="360" w:lineRule="auto"/>
      </w:pPr>
      <w:r>
        <w:rPr>
          <w:rFonts w:hint="eastAsia"/>
        </w:rPr>
        <w:t>(二)</w:t>
      </w:r>
      <w:r>
        <w:rPr>
          <w:rFonts w:hint="eastAsia"/>
          <w:szCs w:val="21"/>
        </w:rPr>
        <w:t>总指数的编制</w:t>
      </w:r>
    </w:p>
    <w:p>
      <w:pPr>
        <w:spacing w:line="360" w:lineRule="auto"/>
        <w:ind w:firstLine="630" w:firstLineChars="300"/>
        <w:rPr>
          <w:bCs/>
        </w:rPr>
      </w:pPr>
      <w:r>
        <w:rPr>
          <w:rFonts w:hint="eastAsia"/>
          <w:bCs/>
        </w:rPr>
        <w:t>理解：简单指数法</w:t>
      </w:r>
    </w:p>
    <w:p>
      <w:pPr>
        <w:spacing w:line="360" w:lineRule="auto"/>
        <w:ind w:firstLine="1274" w:firstLineChars="607"/>
        <w:rPr>
          <w:bCs/>
        </w:rPr>
      </w:pPr>
      <w:r>
        <w:rPr>
          <w:rFonts w:hint="eastAsia"/>
          <w:bCs/>
        </w:rPr>
        <w:t>综合指数法</w:t>
      </w:r>
    </w:p>
    <w:p>
      <w:pPr>
        <w:spacing w:line="360" w:lineRule="auto"/>
        <w:ind w:firstLine="1274" w:firstLineChars="607"/>
        <w:rPr>
          <w:bCs/>
        </w:rPr>
      </w:pPr>
      <w:r>
        <w:rPr>
          <w:rFonts w:hint="eastAsia"/>
          <w:bCs/>
        </w:rPr>
        <w:t>加权平均指数法</w:t>
      </w:r>
    </w:p>
    <w:p>
      <w:pPr>
        <w:spacing w:line="360" w:lineRule="auto"/>
      </w:pPr>
      <w:r>
        <w:rPr>
          <w:rFonts w:hint="eastAsia"/>
        </w:rPr>
        <w:t>(三)</w:t>
      </w:r>
      <w:r>
        <w:rPr>
          <w:rFonts w:hint="eastAsia"/>
          <w:szCs w:val="21"/>
        </w:rPr>
        <w:t>指数体系</w:t>
      </w:r>
    </w:p>
    <w:p>
      <w:pPr>
        <w:spacing w:line="360" w:lineRule="auto"/>
        <w:ind w:firstLine="630" w:firstLineChars="300"/>
        <w:rPr>
          <w:bCs/>
        </w:rPr>
      </w:pPr>
      <w:r>
        <w:rPr>
          <w:rFonts w:hint="eastAsia"/>
          <w:bCs/>
        </w:rPr>
        <w:t>识记：指数体系的概念与作用</w:t>
      </w:r>
    </w:p>
    <w:p>
      <w:pPr>
        <w:spacing w:line="360" w:lineRule="auto"/>
        <w:ind w:firstLine="630" w:firstLineChars="300"/>
        <w:rPr>
          <w:bCs/>
        </w:rPr>
      </w:pPr>
      <w:r>
        <w:rPr>
          <w:rFonts w:hint="eastAsia"/>
          <w:bCs/>
        </w:rPr>
        <w:t>应用：指数体系的应用</w:t>
      </w:r>
    </w:p>
    <w:p>
      <w:pPr>
        <w:spacing w:line="360" w:lineRule="auto"/>
      </w:pPr>
      <w:r>
        <w:rPr>
          <w:rFonts w:hint="eastAsia"/>
        </w:rPr>
        <w:t>(四)</w:t>
      </w:r>
      <w:r>
        <w:rPr>
          <w:rFonts w:hint="eastAsia"/>
          <w:szCs w:val="21"/>
        </w:rPr>
        <w:t>几种常见的</w:t>
      </w:r>
      <w:r>
        <w:rPr>
          <w:rFonts w:hint="eastAsia"/>
          <w:szCs w:val="21"/>
          <w:lang w:val="en-US" w:eastAsia="zh-CN"/>
        </w:rPr>
        <w:t>经济</w:t>
      </w:r>
      <w:r>
        <w:rPr>
          <w:rFonts w:hint="eastAsia"/>
          <w:szCs w:val="21"/>
        </w:rPr>
        <w:t>指数</w:t>
      </w:r>
    </w:p>
    <w:p>
      <w:pPr>
        <w:spacing w:line="360" w:lineRule="auto"/>
        <w:ind w:firstLine="630" w:firstLineChars="300"/>
        <w:rPr>
          <w:bCs/>
        </w:rPr>
      </w:pPr>
      <w:r>
        <w:rPr>
          <w:rFonts w:hint="eastAsia"/>
          <w:bCs/>
        </w:rPr>
        <w:t>应用：商品零售价格指数</w:t>
      </w:r>
    </w:p>
    <w:p>
      <w:pPr>
        <w:spacing w:line="360" w:lineRule="auto"/>
        <w:ind w:firstLine="1274" w:firstLineChars="607"/>
        <w:rPr>
          <w:bCs/>
        </w:rPr>
      </w:pPr>
      <w:r>
        <w:rPr>
          <w:rFonts w:hint="eastAsia"/>
          <w:bCs/>
        </w:rPr>
        <w:t>农产品收购价格指数</w:t>
      </w:r>
    </w:p>
    <w:p>
      <w:pPr>
        <w:spacing w:line="360" w:lineRule="auto"/>
        <w:ind w:firstLine="1274" w:firstLineChars="607"/>
        <w:rPr>
          <w:bCs/>
        </w:rPr>
      </w:pPr>
      <w:r>
        <w:rPr>
          <w:rFonts w:hint="eastAsia"/>
          <w:bCs/>
        </w:rPr>
        <w:t>工业品出厂价格指数</w:t>
      </w:r>
    </w:p>
    <w:p>
      <w:pPr>
        <w:spacing w:line="360" w:lineRule="auto"/>
        <w:ind w:firstLine="1274" w:firstLineChars="607"/>
        <w:rPr>
          <w:bCs/>
        </w:rPr>
      </w:pPr>
      <w:r>
        <w:rPr>
          <w:rFonts w:hint="eastAsia"/>
          <w:bCs/>
        </w:rPr>
        <w:t>股票价格指数</w:t>
      </w:r>
    </w:p>
    <w:p>
      <w:pPr>
        <w:ind w:firstLine="420"/>
        <w:jc w:val="center"/>
        <w:rPr>
          <w:b/>
          <w:bCs/>
          <w:sz w:val="28"/>
          <w:szCs w:val="28"/>
        </w:rPr>
      </w:pPr>
      <w:r>
        <w:rPr>
          <w:rFonts w:hint="eastAsia"/>
          <w:b/>
          <w:bCs/>
          <w:sz w:val="28"/>
          <w:szCs w:val="28"/>
        </w:rPr>
        <w:t>第三部分 有关说明与实施要求</w:t>
      </w:r>
    </w:p>
    <w:p>
      <w:pPr>
        <w:spacing w:line="360" w:lineRule="auto"/>
        <w:rPr>
          <w:b/>
          <w:bCs/>
        </w:rPr>
      </w:pPr>
      <w:r>
        <w:rPr>
          <w:rFonts w:hint="eastAsia"/>
          <w:b/>
          <w:bCs/>
        </w:rPr>
        <w:t>一、考核的能力层次表述</w:t>
      </w:r>
    </w:p>
    <w:p>
      <w:pPr>
        <w:spacing w:line="360" w:lineRule="auto"/>
        <w:ind w:firstLine="420" w:firstLineChars="200"/>
        <w:rPr>
          <w:rFonts w:ascii="宋体"/>
          <w:bCs/>
        </w:rPr>
      </w:pPr>
      <w:r>
        <w:rPr>
          <w:rFonts w:hint="eastAsia" w:ascii="宋体"/>
          <w:bCs/>
        </w:rPr>
        <w:t xml:space="preserve">本大纲在考核目标中，按照“识记”、“理解”、“应用”三个能力层次规定其应达到的能力层次要求。各能力层次为递进等级关系，后者必须建立在前者的基础上，其含义是： </w:t>
      </w:r>
    </w:p>
    <w:p>
      <w:pPr>
        <w:pStyle w:val="4"/>
        <w:spacing w:line="360" w:lineRule="auto"/>
        <w:ind w:firstLine="420"/>
        <w:rPr>
          <w:rFonts w:hAnsi="宋体"/>
          <w:bCs/>
        </w:rPr>
      </w:pPr>
      <w:r>
        <w:rPr>
          <w:rFonts w:hint="eastAsia" w:hAnsi="宋体"/>
          <w:bCs/>
        </w:rPr>
        <w:t>识记：能知道有关的名词、概念、知识的含义，并能正确认识和表述，是低层次的要求。</w:t>
      </w:r>
    </w:p>
    <w:p>
      <w:pPr>
        <w:pStyle w:val="4"/>
        <w:spacing w:line="360" w:lineRule="auto"/>
        <w:ind w:firstLine="420"/>
        <w:rPr>
          <w:rFonts w:hAnsi="宋体"/>
          <w:bCs/>
        </w:rPr>
      </w:pPr>
      <w:r>
        <w:rPr>
          <w:rFonts w:hint="eastAsia" w:hAnsi="宋体"/>
          <w:bCs/>
        </w:rPr>
        <w:t>理解：在识记的基础上，能全面把握基本概念、基本原理、基本方法，能掌握有关概念、原理、方法的区别与联系，是较高层次的要求。</w:t>
      </w:r>
    </w:p>
    <w:p>
      <w:pPr>
        <w:pStyle w:val="4"/>
        <w:spacing w:line="360" w:lineRule="auto"/>
        <w:ind w:firstLine="420" w:firstLineChars="200"/>
        <w:rPr>
          <w:rFonts w:hAnsi="宋体"/>
          <w:bCs/>
        </w:rPr>
      </w:pPr>
      <w:r>
        <w:rPr>
          <w:rFonts w:hint="eastAsia" w:hAnsi="宋体"/>
          <w:bCs/>
        </w:rPr>
        <w:t>应用：在理解的基础上，能运用基本概念、基本原理、基本方法联系学过的多个知识点分析和解决有关的理论问题和实际问题，是最高层次的要求。</w:t>
      </w:r>
    </w:p>
    <w:p>
      <w:pPr>
        <w:spacing w:line="360" w:lineRule="auto"/>
        <w:rPr>
          <w:b/>
          <w:bCs/>
        </w:rPr>
      </w:pPr>
      <w:r>
        <w:rPr>
          <w:rFonts w:hint="eastAsia"/>
          <w:b/>
          <w:bCs/>
        </w:rPr>
        <w:t>二、指定教材</w:t>
      </w:r>
    </w:p>
    <w:p>
      <w:pPr>
        <w:spacing w:line="360" w:lineRule="auto"/>
        <w:ind w:firstLine="420" w:firstLineChars="200"/>
        <w:rPr>
          <w:rFonts w:asciiTheme="minorEastAsia" w:hAnsiTheme="minorEastAsia" w:eastAsiaTheme="minorEastAsia"/>
        </w:rPr>
      </w:pPr>
      <w:r>
        <w:rPr>
          <w:rFonts w:hint="eastAsia" w:ascii="宋体" w:hAnsi="宋体"/>
          <w:szCs w:val="21"/>
        </w:rPr>
        <w:t>《统计学：经济与管理中的数据分析》，李慧云，肖淑芳，王远编著，北京:中国统计出版社，2014</w:t>
      </w:r>
      <w:r>
        <w:rPr>
          <w:rFonts w:hint="eastAsia" w:asciiTheme="minorEastAsia" w:hAnsiTheme="minorEastAsia" w:eastAsiaTheme="minorEastAsia"/>
        </w:rPr>
        <w:t>年版。</w:t>
      </w:r>
    </w:p>
    <w:p>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推荐阅读：</w:t>
      </w:r>
    </w:p>
    <w:p>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1、吴喜之，《统计学：从数据到结论》，北京:中国统计出版社</w:t>
      </w:r>
    </w:p>
    <w:p>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2，贾俊平，《统计学》，中国人民大学出版社</w:t>
      </w:r>
    </w:p>
    <w:p>
      <w:pPr>
        <w:spacing w:line="360" w:lineRule="auto"/>
        <w:ind w:firstLine="420" w:firstLineChars="200"/>
        <w:rPr>
          <w:rFonts w:asciiTheme="minorEastAsia" w:hAnsiTheme="minorEastAsia" w:eastAsiaTheme="minorEastAsia"/>
          <w:highlight w:val="yellow"/>
        </w:rPr>
      </w:pPr>
      <w:r>
        <w:rPr>
          <w:rFonts w:hint="eastAsia" w:asciiTheme="minorEastAsia" w:hAnsiTheme="minorEastAsia" w:eastAsiaTheme="minorEastAsia"/>
        </w:rPr>
        <w:t>3、McClave, J.T., Benson, P.G., &amp;Sincich, T，《Statistics for business &amp; economics》2014, 12</w:t>
      </w:r>
      <w:r>
        <w:rPr>
          <w:rFonts w:hint="eastAsia" w:asciiTheme="minorEastAsia" w:hAnsiTheme="minorEastAsia" w:eastAsiaTheme="minorEastAsia"/>
          <w:vertAlign w:val="superscript"/>
        </w:rPr>
        <w:t>th</w:t>
      </w:r>
      <w:r>
        <w:rPr>
          <w:rFonts w:hint="eastAsia" w:asciiTheme="minorEastAsia" w:hAnsiTheme="minorEastAsia" w:eastAsiaTheme="minorEastAsia"/>
        </w:rPr>
        <w:t xml:space="preserve"> International ed., Singapore: Pearson Education, Inc.</w:t>
      </w:r>
    </w:p>
    <w:p>
      <w:pPr>
        <w:spacing w:line="360" w:lineRule="auto"/>
        <w:rPr>
          <w:b/>
          <w:bCs/>
        </w:rPr>
      </w:pPr>
      <w:r>
        <w:rPr>
          <w:rFonts w:hint="eastAsia"/>
          <w:b/>
          <w:bCs/>
        </w:rPr>
        <w:t>三、自学方法指导</w:t>
      </w:r>
    </w:p>
    <w:p>
      <w:pPr>
        <w:spacing w:line="360" w:lineRule="auto"/>
        <w:ind w:firstLine="420" w:firstLineChars="200"/>
        <w:rPr>
          <w:rFonts w:ascii="宋体" w:hAnsi="宋体"/>
          <w:bCs/>
        </w:rPr>
      </w:pPr>
      <w:r>
        <w:rPr>
          <w:rFonts w:hint="eastAsia" w:ascii="宋体" w:hAnsi="宋体"/>
          <w:bCs/>
        </w:rPr>
        <w:t>1、在开始阅读指定教材某一章之前，先翻阅大纲中有关这一章的考核知识点及对知识点的能力层次要求和考核目标，以便在阅读教材时做到心中有数，有的放矢。</w:t>
      </w:r>
    </w:p>
    <w:p>
      <w:pPr>
        <w:spacing w:line="360" w:lineRule="auto"/>
        <w:ind w:firstLine="420" w:firstLineChars="200"/>
        <w:rPr>
          <w:rFonts w:ascii="宋体" w:hAnsi="宋体"/>
          <w:bCs/>
        </w:rPr>
      </w:pPr>
      <w:r>
        <w:rPr>
          <w:rFonts w:hint="eastAsia" w:ascii="宋体" w:hAnsi="宋体"/>
          <w:bCs/>
        </w:rPr>
        <w:t>2、阅读教材时，要逐段细读，逐句推敲，集中精力，吃透每一个知识点，对基本概念必须深刻理解，对基本理论必须彻底弄清，对基本方法必须牢固掌握。</w:t>
      </w:r>
    </w:p>
    <w:p>
      <w:pPr>
        <w:spacing w:line="360" w:lineRule="auto"/>
        <w:ind w:firstLine="420" w:firstLineChars="200"/>
        <w:rPr>
          <w:rFonts w:ascii="宋体" w:hAnsi="宋体"/>
          <w:bCs/>
        </w:rPr>
      </w:pPr>
      <w:r>
        <w:rPr>
          <w:rFonts w:hint="eastAsia" w:ascii="宋体" w:hAnsi="宋体"/>
          <w:bCs/>
        </w:rPr>
        <w:t>3、在自学过程中，既要思考问题，也要做好阅读笔记，把教材中的基本概念、原理、方法等加以整理，这可从中加深对问题的认知、理解和记忆，以利于突出重点，并涵盖整个内容，可以不断提高自学能力。</w:t>
      </w:r>
    </w:p>
    <w:p>
      <w:pPr>
        <w:spacing w:line="360" w:lineRule="auto"/>
        <w:ind w:firstLine="420" w:firstLineChars="200"/>
        <w:rPr>
          <w:rFonts w:ascii="宋体" w:hAnsi="宋体"/>
          <w:bCs/>
        </w:rPr>
      </w:pPr>
      <w:r>
        <w:rPr>
          <w:rFonts w:hint="eastAsia" w:ascii="宋体" w:hAnsi="宋体"/>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spacing w:line="360" w:lineRule="auto"/>
        <w:rPr>
          <w:b/>
          <w:bCs/>
        </w:rPr>
      </w:pPr>
      <w:r>
        <w:rPr>
          <w:rFonts w:hint="eastAsia"/>
          <w:b/>
          <w:bCs/>
        </w:rPr>
        <w:t>四、对社会助学的要求</w:t>
      </w:r>
    </w:p>
    <w:p>
      <w:pPr>
        <w:spacing w:line="360" w:lineRule="auto"/>
        <w:ind w:left="720" w:hanging="360"/>
        <w:rPr>
          <w:rFonts w:ascii="宋体" w:hAnsi="宋体"/>
          <w:bCs/>
        </w:rPr>
      </w:pPr>
      <w:r>
        <w:rPr>
          <w:rFonts w:hint="eastAsia" w:ascii="宋体" w:hAnsi="宋体"/>
          <w:bCs/>
        </w:rPr>
        <w:t xml:space="preserve">1、应熟知考试大纲对课程提出的总要求和各章的知识点。 </w:t>
      </w:r>
    </w:p>
    <w:p>
      <w:pPr>
        <w:spacing w:line="360" w:lineRule="auto"/>
        <w:ind w:left="720" w:hanging="360"/>
        <w:rPr>
          <w:rFonts w:ascii="宋体" w:hAnsi="宋体"/>
          <w:bCs/>
        </w:rPr>
      </w:pPr>
      <w:r>
        <w:rPr>
          <w:rFonts w:hint="eastAsia" w:ascii="宋体" w:hAnsi="宋体"/>
          <w:bCs/>
        </w:rPr>
        <w:t xml:space="preserve">2、应掌握各知识点要求达到的能力层次，并深刻理解对各知识点的考核目标。 </w:t>
      </w:r>
    </w:p>
    <w:p>
      <w:pPr>
        <w:spacing w:line="360" w:lineRule="auto"/>
        <w:ind w:firstLine="360"/>
        <w:rPr>
          <w:rFonts w:ascii="宋体" w:hAnsi="宋体"/>
          <w:bCs/>
        </w:rPr>
      </w:pPr>
      <w:r>
        <w:rPr>
          <w:rFonts w:hint="eastAsia" w:ascii="宋体" w:hAnsi="宋体"/>
          <w:bCs/>
        </w:rPr>
        <w:t>3、辅导时，应以考试大纲为依据，指定的教材为基础，不要随意增删内容，以免与大纲脱节。</w:t>
      </w:r>
    </w:p>
    <w:p>
      <w:pPr>
        <w:spacing w:line="360" w:lineRule="auto"/>
        <w:ind w:firstLine="360"/>
        <w:rPr>
          <w:rFonts w:ascii="宋体" w:hAnsi="宋体"/>
          <w:bCs/>
        </w:rPr>
      </w:pPr>
      <w:r>
        <w:rPr>
          <w:rFonts w:hint="eastAsia" w:ascii="宋体" w:hAnsi="宋体"/>
          <w:bCs/>
        </w:rPr>
        <w:t xml:space="preserve">4、辅导时，应对学习方法进行指导，宜提倡“认真阅读教材，刻苦钻研教材，主动争取帮助，依靠自己学通”的方法。 </w:t>
      </w:r>
    </w:p>
    <w:p>
      <w:pPr>
        <w:spacing w:line="360" w:lineRule="auto"/>
        <w:ind w:left="720" w:hanging="360"/>
        <w:rPr>
          <w:rFonts w:ascii="宋体" w:hAnsi="宋体"/>
          <w:bCs/>
        </w:rPr>
      </w:pPr>
      <w:r>
        <w:rPr>
          <w:rFonts w:hint="eastAsia" w:ascii="宋体" w:hAnsi="宋体"/>
          <w:bCs/>
        </w:rPr>
        <w:t xml:space="preserve">5、辅导时，要注意突出重点，对考生提出的问题，不要有问即答，要积极启发引导。 </w:t>
      </w:r>
    </w:p>
    <w:p>
      <w:pPr>
        <w:spacing w:line="360" w:lineRule="auto"/>
        <w:ind w:firstLine="360"/>
        <w:rPr>
          <w:rFonts w:ascii="宋体" w:hAnsi="宋体"/>
          <w:bCs/>
        </w:rPr>
      </w:pPr>
      <w:r>
        <w:rPr>
          <w:rFonts w:hint="eastAsia" w:ascii="宋体" w:hAnsi="宋体"/>
          <w:bCs/>
        </w:rPr>
        <w:t xml:space="preserve">6、注意对应考者能力的培养，特别是自学能力的培养，要引导考生逐步学会独立学习，在自学过程中善于提出问题，分析问题，做出判断，解决问题。 </w:t>
      </w:r>
    </w:p>
    <w:p>
      <w:pPr>
        <w:spacing w:line="360" w:lineRule="auto"/>
        <w:ind w:firstLine="360"/>
        <w:rPr>
          <w:rFonts w:ascii="宋体" w:hAnsi="宋体"/>
          <w:bCs/>
        </w:rPr>
      </w:pPr>
      <w:r>
        <w:rPr>
          <w:rFonts w:hint="eastAsia" w:ascii="宋体" w:hAnsi="宋体"/>
          <w:bCs/>
        </w:rPr>
        <w:t xml:space="preserve">7、要使考生了解试题的难易与能力层次高低两者不完全是一回事，在各个能力层次中会存在着不同难度的试题。 </w:t>
      </w:r>
    </w:p>
    <w:p>
      <w:pPr>
        <w:spacing w:line="360" w:lineRule="auto"/>
        <w:ind w:left="284" w:firstLine="76"/>
        <w:rPr>
          <w:rFonts w:ascii="宋体" w:hAnsi="宋体"/>
          <w:bCs/>
        </w:rPr>
      </w:pPr>
      <w:r>
        <w:rPr>
          <w:rFonts w:hint="eastAsia" w:ascii="宋体" w:hAnsi="宋体"/>
          <w:bCs/>
        </w:rPr>
        <w:t xml:space="preserve">8、助学学时：本课程共6学分，建议总课时不少于108学时，其中助学课时分配如下： </w:t>
      </w:r>
    </w:p>
    <w:tbl>
      <w:tblPr>
        <w:tblStyle w:val="11"/>
        <w:tblW w:w="0" w:type="auto"/>
        <w:tblInd w:w="10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32"/>
        <w:gridCol w:w="3222"/>
        <w:gridCol w:w="14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rPr>
              <w:t>章</w:t>
            </w:r>
            <w:r>
              <w:rPr>
                <w:rFonts w:ascii="宋体" w:hAnsi="宋体"/>
                <w:bCs/>
              </w:rPr>
              <w:t xml:space="preserve"> 次 </w:t>
            </w:r>
          </w:p>
        </w:tc>
        <w:tc>
          <w:tcPr>
            <w:tcW w:w="322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rPr>
              <w:t>内</w:t>
            </w:r>
            <w:r>
              <w:rPr>
                <w:rFonts w:ascii="宋体" w:hAnsi="宋体"/>
                <w:bCs/>
              </w:rPr>
              <w:t xml:space="preserve"> 容 </w:t>
            </w:r>
          </w:p>
        </w:tc>
        <w:tc>
          <w:tcPr>
            <w:tcW w:w="1426"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rPr>
              <w:t>学</w:t>
            </w:r>
            <w:r>
              <w:rPr>
                <w:rFonts w:ascii="宋体" w:hAnsi="宋体"/>
                <w:bCs/>
              </w:rPr>
              <w:t xml:space="preserve"> 时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pPr>
            <w:r>
              <w:rPr>
                <w:rFonts w:hint="eastAsia"/>
              </w:rPr>
              <w:t>第一章</w:t>
            </w:r>
          </w:p>
        </w:tc>
        <w:tc>
          <w:tcPr>
            <w:tcW w:w="32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pPr>
            <w:r>
              <w:rPr>
                <w:rFonts w:hint="eastAsia"/>
              </w:rPr>
              <w:t>绪论</w:t>
            </w:r>
          </w:p>
        </w:tc>
        <w:tc>
          <w:tcPr>
            <w:tcW w:w="142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pPr>
            <w:r>
              <w:rPr>
                <w:rFonts w:hint="eastAsia"/>
              </w:rPr>
              <w:t>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rPr>
              <w:t>第二章</w:t>
            </w:r>
          </w:p>
        </w:tc>
        <w:tc>
          <w:tcPr>
            <w:tcW w:w="322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color w:val="000000"/>
              </w:rPr>
              <w:t>统计数据的搜集</w:t>
            </w:r>
          </w:p>
        </w:tc>
        <w:tc>
          <w:tcPr>
            <w:tcW w:w="1426"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color w:val="000000"/>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rPr>
              <w:t>第三章</w:t>
            </w:r>
          </w:p>
        </w:tc>
        <w:tc>
          <w:tcPr>
            <w:tcW w:w="322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color w:val="000000"/>
              </w:rPr>
              <w:t>统计数据的整理</w:t>
            </w:r>
          </w:p>
        </w:tc>
        <w:tc>
          <w:tcPr>
            <w:tcW w:w="1426"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color w:val="000000"/>
              </w:rPr>
              <w:t>11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rPr>
              <w:t>第四章</w:t>
            </w:r>
          </w:p>
        </w:tc>
        <w:tc>
          <w:tcPr>
            <w:tcW w:w="322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color w:val="000000"/>
              </w:rPr>
              <w:t>数据分布特征的描述</w:t>
            </w:r>
          </w:p>
        </w:tc>
        <w:tc>
          <w:tcPr>
            <w:tcW w:w="1426"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color w:val="000000"/>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rPr>
              <w:t>第六章</w:t>
            </w:r>
          </w:p>
        </w:tc>
        <w:tc>
          <w:tcPr>
            <w:tcW w:w="322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color w:val="000000"/>
              </w:rPr>
              <w:t>抽样与参数估计</w:t>
            </w:r>
          </w:p>
        </w:tc>
        <w:tc>
          <w:tcPr>
            <w:tcW w:w="1426"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color w:val="000000"/>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rPr>
              <w:t>第七章</w:t>
            </w:r>
          </w:p>
        </w:tc>
        <w:tc>
          <w:tcPr>
            <w:tcW w:w="322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color w:val="000000"/>
              </w:rPr>
              <w:t>假设检验</w:t>
            </w:r>
          </w:p>
        </w:tc>
        <w:tc>
          <w:tcPr>
            <w:tcW w:w="1426"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color w:val="000000"/>
              </w:rPr>
              <w:t>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rPr>
              <w:t>第八章</w:t>
            </w:r>
          </w:p>
        </w:tc>
        <w:tc>
          <w:tcPr>
            <w:tcW w:w="322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color w:val="000000"/>
              </w:rPr>
              <w:t>方差分析</w:t>
            </w:r>
          </w:p>
        </w:tc>
        <w:tc>
          <w:tcPr>
            <w:tcW w:w="1426"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color w:val="000000"/>
              </w:rPr>
              <w:t>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rPr>
              <w:t>第十章</w:t>
            </w:r>
          </w:p>
        </w:tc>
        <w:tc>
          <w:tcPr>
            <w:tcW w:w="322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color w:val="000000"/>
              </w:rPr>
              <w:t>相关与回归分析</w:t>
            </w:r>
          </w:p>
        </w:tc>
        <w:tc>
          <w:tcPr>
            <w:tcW w:w="1426"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color w:val="000000"/>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rPr>
              <w:t>第十一章</w:t>
            </w:r>
          </w:p>
        </w:tc>
        <w:tc>
          <w:tcPr>
            <w:tcW w:w="322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color w:val="000000"/>
              </w:rPr>
              <w:t>时间序列分析</w:t>
            </w:r>
          </w:p>
        </w:tc>
        <w:tc>
          <w:tcPr>
            <w:tcW w:w="1426"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color w:val="000000"/>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rPr>
              <w:t>第十二章</w:t>
            </w:r>
          </w:p>
        </w:tc>
        <w:tc>
          <w:tcPr>
            <w:tcW w:w="322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color w:val="000000"/>
              </w:rPr>
              <w:t>指数</w:t>
            </w:r>
          </w:p>
        </w:tc>
        <w:tc>
          <w:tcPr>
            <w:tcW w:w="1426"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color w:val="000000"/>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81" w:hRule="atLeast"/>
        </w:trPr>
        <w:tc>
          <w:tcPr>
            <w:tcW w:w="5054" w:type="dxa"/>
            <w:gridSpan w:val="2"/>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color w:val="000000"/>
              </w:rPr>
              <w:t>合     计</w:t>
            </w:r>
          </w:p>
        </w:tc>
        <w:tc>
          <w:tcPr>
            <w:tcW w:w="1426"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rPr>
            </w:pPr>
            <w:r>
              <w:rPr>
                <w:rFonts w:hint="eastAsia" w:ascii="宋体" w:hAnsi="宋体"/>
                <w:bCs/>
                <w:color w:val="000000"/>
              </w:rPr>
              <w:t>108</w:t>
            </w:r>
          </w:p>
        </w:tc>
      </w:tr>
    </w:tbl>
    <w:p>
      <w:pPr>
        <w:spacing w:line="360" w:lineRule="auto"/>
        <w:rPr>
          <w:bCs/>
        </w:rPr>
      </w:pPr>
    </w:p>
    <w:p>
      <w:pPr>
        <w:spacing w:line="360" w:lineRule="auto"/>
        <w:rPr>
          <w:b/>
          <w:bCs/>
        </w:rPr>
      </w:pPr>
      <w:r>
        <w:rPr>
          <w:rFonts w:hint="eastAsia"/>
          <w:b/>
          <w:bCs/>
        </w:rPr>
        <w:t>五、关于命题考试的若干规定</w:t>
      </w:r>
    </w:p>
    <w:p>
      <w:pPr>
        <w:pStyle w:val="4"/>
        <w:spacing w:line="360" w:lineRule="auto"/>
        <w:ind w:firstLine="420" w:firstLineChars="200"/>
        <w:rPr>
          <w:rFonts w:hAnsi="宋体"/>
          <w:bCs/>
        </w:rPr>
      </w:pPr>
      <w:r>
        <w:rPr>
          <w:rFonts w:hint="eastAsia" w:hAnsi="宋体"/>
          <w:bCs/>
        </w:rPr>
        <w:t>1．本大纲各章所提到的内容和考核目标都是考试内容。试题覆盖到章，适当突出重点。</w:t>
      </w:r>
    </w:p>
    <w:p>
      <w:pPr>
        <w:pStyle w:val="4"/>
        <w:spacing w:line="360" w:lineRule="auto"/>
        <w:ind w:firstLine="420" w:firstLineChars="200"/>
        <w:rPr>
          <w:rFonts w:hAnsi="宋体"/>
          <w:bCs/>
        </w:rPr>
      </w:pPr>
      <w:r>
        <w:rPr>
          <w:rFonts w:hint="eastAsia" w:hAnsi="宋体"/>
          <w:bCs/>
        </w:rPr>
        <w:t>2．笔试的比例一般为识记占</w:t>
      </w:r>
      <w:r>
        <w:rPr>
          <w:rFonts w:hAnsi="宋体"/>
          <w:bCs/>
        </w:rPr>
        <w:t>2</w:t>
      </w:r>
      <w:r>
        <w:rPr>
          <w:rFonts w:hint="eastAsia" w:hAnsi="宋体"/>
          <w:bCs/>
        </w:rPr>
        <w:t>0%，理解占30%，应用占50%。</w:t>
      </w:r>
    </w:p>
    <w:p>
      <w:pPr>
        <w:widowControl/>
        <w:ind w:firstLine="422"/>
        <w:jc w:val="left"/>
        <w:rPr>
          <w:rFonts w:hAnsi="宋体"/>
          <w:bCs/>
        </w:rPr>
      </w:pPr>
      <w:r>
        <w:rPr>
          <w:rFonts w:hint="eastAsia" w:hAnsi="宋体"/>
          <w:bCs/>
        </w:rPr>
        <w:t>3．</w:t>
      </w:r>
      <w:r>
        <w:rPr>
          <w:rFonts w:hint="eastAsia" w:ascii="宋体" w:hAnsi="宋体" w:cs="宋体"/>
          <w:color w:val="000000"/>
          <w:kern w:val="0"/>
          <w:szCs w:val="21"/>
        </w:rPr>
        <w:t>反映不同难易</w:t>
      </w:r>
      <w:r>
        <w:rPr>
          <w:rFonts w:hint="eastAsia" w:ascii="宋体" w:hAnsi="宋体" w:cs="宋体"/>
          <w:color w:val="000000"/>
          <w:kern w:val="0"/>
          <w:szCs w:val="21"/>
          <w:lang w:val="en-US" w:eastAsia="zh-CN"/>
        </w:rPr>
        <w:t>程</w:t>
      </w:r>
      <w:r>
        <w:rPr>
          <w:rFonts w:hint="eastAsia" w:ascii="宋体" w:hAnsi="宋体" w:cs="宋体"/>
          <w:color w:val="000000"/>
          <w:kern w:val="0"/>
          <w:szCs w:val="21"/>
        </w:rPr>
        <w:t>度的试题分数比例一般为</w:t>
      </w:r>
      <w:r>
        <w:rPr>
          <w:rFonts w:hint="eastAsia" w:hAnsi="宋体"/>
          <w:bCs/>
          <w:lang w:val="en-US" w:eastAsia="zh-CN"/>
        </w:rPr>
        <w:t>：较易占</w:t>
      </w:r>
      <w:r>
        <w:rPr>
          <w:rFonts w:hint="eastAsia" w:hAnsi="宋体"/>
          <w:bCs/>
        </w:rPr>
        <w:t>30%</w:t>
      </w:r>
      <w:r>
        <w:rPr>
          <w:rFonts w:hint="eastAsia" w:hAnsi="宋体"/>
          <w:bCs/>
          <w:lang w:eastAsia="zh-CN"/>
        </w:rPr>
        <w:t>，</w:t>
      </w:r>
      <w:r>
        <w:rPr>
          <w:rFonts w:hint="eastAsia" w:hAnsi="宋体"/>
          <w:bCs/>
          <w:lang w:val="en-US" w:eastAsia="zh-CN"/>
        </w:rPr>
        <w:t>中等难度占50%</w:t>
      </w:r>
      <w:r>
        <w:rPr>
          <w:rFonts w:hint="eastAsia" w:hAnsi="宋体"/>
          <w:bCs/>
          <w:lang w:eastAsia="zh-CN"/>
        </w:rPr>
        <w:t>，</w:t>
      </w:r>
      <w:r>
        <w:rPr>
          <w:rFonts w:hint="eastAsia" w:hAnsi="宋体"/>
          <w:bCs/>
          <w:lang w:val="en-US" w:eastAsia="zh-CN"/>
        </w:rPr>
        <w:t>较难占</w:t>
      </w:r>
      <w:r>
        <w:rPr>
          <w:rFonts w:hint="eastAsia" w:hAnsi="宋体"/>
          <w:bCs/>
        </w:rPr>
        <w:t>20%。</w:t>
      </w:r>
    </w:p>
    <w:p>
      <w:pPr>
        <w:pStyle w:val="4"/>
        <w:spacing w:line="360" w:lineRule="auto"/>
        <w:ind w:firstLine="420" w:firstLineChars="200"/>
        <w:rPr>
          <w:rFonts w:hAnsi="宋体"/>
          <w:bCs/>
        </w:rPr>
      </w:pPr>
      <w:r>
        <w:rPr>
          <w:rFonts w:hint="eastAsia" w:hAnsi="宋体"/>
          <w:bCs/>
        </w:rPr>
        <w:t xml:space="preserve">4．笔试试题类型一般分为：单项选择题、多项选择题、填空题、简答题、计算分析题。 </w:t>
      </w:r>
    </w:p>
    <w:p>
      <w:pPr>
        <w:pStyle w:val="4"/>
        <w:spacing w:line="360" w:lineRule="auto"/>
        <w:ind w:firstLine="420" w:firstLineChars="200"/>
        <w:rPr>
          <w:rFonts w:hAnsi="宋体"/>
          <w:bCs/>
        </w:rPr>
      </w:pPr>
      <w:r>
        <w:rPr>
          <w:rFonts w:hint="eastAsia" w:hAnsi="宋体"/>
          <w:bCs/>
        </w:rPr>
        <w:t>5．笔试采用闭卷考试，考试时间1</w:t>
      </w:r>
      <w:r>
        <w:rPr>
          <w:rFonts w:hAnsi="宋体"/>
          <w:bCs/>
        </w:rPr>
        <w:t>5</w:t>
      </w:r>
      <w:r>
        <w:rPr>
          <w:rFonts w:hint="eastAsia" w:hAnsi="宋体"/>
          <w:bCs/>
        </w:rPr>
        <w:t>0分钟。采用百分制评分，60分及格。</w:t>
      </w:r>
    </w:p>
    <w:p>
      <w:pPr>
        <w:spacing w:line="360" w:lineRule="auto"/>
      </w:pPr>
      <w:r>
        <w:rPr>
          <w:rFonts w:hint="eastAsia"/>
          <w:b/>
          <w:bCs/>
        </w:rPr>
        <w:t>六、题型示例</w:t>
      </w:r>
    </w:p>
    <w:p>
      <w:pPr>
        <w:spacing w:line="360" w:lineRule="auto"/>
        <w:rPr>
          <w:rFonts w:asciiTheme="minorEastAsia" w:hAnsiTheme="minorEastAsia" w:eastAsiaTheme="minorEastAsia"/>
        </w:rPr>
      </w:pPr>
      <w:r>
        <w:rPr>
          <w:rFonts w:hint="eastAsia" w:asciiTheme="minorEastAsia" w:hAnsiTheme="minorEastAsia" w:eastAsiaTheme="minorEastAsia"/>
        </w:rPr>
        <w:t>（一）单项选择题</w:t>
      </w:r>
    </w:p>
    <w:p>
      <w:pPr>
        <w:spacing w:line="360" w:lineRule="auto"/>
        <w:ind w:left="420" w:leftChars="200"/>
        <w:rPr>
          <w:rFonts w:hint="eastAsia" w:asciiTheme="minorEastAsia" w:hAnsiTheme="minorEastAsia" w:eastAsiaTheme="minorEastAsia"/>
        </w:rPr>
      </w:pPr>
      <w:r>
        <w:rPr>
          <w:rFonts w:hint="eastAsia" w:asciiTheme="minorEastAsia" w:hAnsiTheme="minorEastAsia" w:eastAsiaTheme="minorEastAsia"/>
        </w:rPr>
        <w:t>若某只股票的价格与其每股盈余之间的相关系数为0.23，则说明二者之间存在着</w:t>
      </w:r>
    </w:p>
    <w:p>
      <w:pPr>
        <w:spacing w:line="360" w:lineRule="auto"/>
        <w:ind w:left="420" w:leftChars="200" w:firstLine="210" w:firstLineChars="100"/>
        <w:rPr>
          <w:rFonts w:asciiTheme="minorEastAsia" w:hAnsiTheme="minorEastAsia" w:eastAsiaTheme="minorEastAsia"/>
        </w:rPr>
      </w:pPr>
      <w:r>
        <w:rPr>
          <w:rFonts w:hint="eastAsia" w:asciiTheme="minorEastAsia" w:hAnsiTheme="minorEastAsia" w:eastAsiaTheme="minorEastAsia"/>
        </w:rPr>
        <w:t>A．高度相关       B．中度相关      C．低度相关     D．极弱相关</w:t>
      </w:r>
    </w:p>
    <w:p>
      <w:pPr>
        <w:spacing w:line="360" w:lineRule="auto"/>
        <w:rPr>
          <w:rFonts w:asciiTheme="minorEastAsia" w:hAnsiTheme="minorEastAsia" w:eastAsiaTheme="minorEastAsia"/>
        </w:rPr>
      </w:pPr>
      <w:r>
        <w:rPr>
          <w:rFonts w:hint="eastAsia" w:asciiTheme="minorEastAsia" w:hAnsiTheme="minorEastAsia" w:eastAsiaTheme="minorEastAsia"/>
        </w:rPr>
        <w:t>（二）多项选择题</w:t>
      </w:r>
    </w:p>
    <w:p>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在对两组数据进行差异程度比较时,不能直接加以比较的离散程度测度值是</w:t>
      </w:r>
    </w:p>
    <w:p>
      <w:pPr>
        <w:spacing w:line="360" w:lineRule="auto"/>
        <w:ind w:firstLine="630" w:firstLineChars="300"/>
        <w:rPr>
          <w:rFonts w:asciiTheme="minorEastAsia" w:hAnsiTheme="minorEastAsia" w:eastAsiaTheme="minorEastAsia"/>
        </w:rPr>
      </w:pPr>
      <w:r>
        <w:rPr>
          <w:rFonts w:hint="eastAsia" w:asciiTheme="minorEastAsia" w:hAnsiTheme="minorEastAsia" w:eastAsiaTheme="minorEastAsia"/>
        </w:rPr>
        <w:t>A.极差            B．平均差        C．标准差       D.离散系数</w:t>
      </w:r>
    </w:p>
    <w:p>
      <w:pPr>
        <w:spacing w:line="360" w:lineRule="auto"/>
        <w:rPr>
          <w:rFonts w:asciiTheme="minorEastAsia" w:hAnsiTheme="minorEastAsia" w:eastAsiaTheme="minorEastAsia"/>
        </w:rPr>
      </w:pPr>
      <w:r>
        <w:rPr>
          <w:rFonts w:hint="eastAsia" w:asciiTheme="minorEastAsia" w:hAnsiTheme="minorEastAsia" w:eastAsiaTheme="minorEastAsia"/>
        </w:rPr>
        <w:t>（三）填空题</w:t>
      </w:r>
    </w:p>
    <w:p>
      <w:pPr>
        <w:spacing w:line="360" w:lineRule="auto"/>
        <w:ind w:left="105" w:leftChars="50" w:firstLine="315" w:firstLineChars="150"/>
        <w:rPr>
          <w:rFonts w:asciiTheme="minorEastAsia" w:hAnsiTheme="minorEastAsia" w:eastAsiaTheme="minorEastAsia"/>
        </w:rPr>
      </w:pPr>
      <w:r>
        <w:rPr>
          <w:rFonts w:hint="eastAsia" w:asciiTheme="minorEastAsia" w:hAnsiTheme="minorEastAsia" w:eastAsiaTheme="minorEastAsia"/>
        </w:rPr>
        <w:t>已知一组数据的中位数为10,众数为12,则均值为</w:t>
      </w:r>
      <w:r>
        <w:rPr>
          <w:rFonts w:hint="eastAsia" w:asciiTheme="minorEastAsia" w:hAnsiTheme="minorEastAsia" w:eastAsiaTheme="minorEastAsia"/>
          <w:u w:val="single"/>
        </w:rPr>
        <w:t xml:space="preserve">         </w:t>
      </w:r>
      <w:r>
        <w:rPr>
          <w:rFonts w:hint="eastAsia" w:asciiTheme="minorEastAsia" w:hAnsiTheme="minorEastAsia" w:eastAsiaTheme="minorEastAsia"/>
        </w:rPr>
        <w:t>，该组数据呈</w:t>
      </w:r>
      <w:r>
        <w:rPr>
          <w:rFonts w:hint="eastAsia" w:asciiTheme="minorEastAsia" w:hAnsiTheme="minorEastAsia" w:eastAsiaTheme="minorEastAsia"/>
          <w:u w:val="single"/>
        </w:rPr>
        <w:t xml:space="preserve">      </w:t>
      </w:r>
      <w:r>
        <w:rPr>
          <w:rFonts w:hint="eastAsia" w:asciiTheme="minorEastAsia" w:hAnsiTheme="minorEastAsia" w:eastAsiaTheme="minorEastAsia"/>
        </w:rPr>
        <w:t>分布。</w:t>
      </w:r>
    </w:p>
    <w:p>
      <w:pPr>
        <w:spacing w:line="360" w:lineRule="auto"/>
        <w:rPr>
          <w:rFonts w:asciiTheme="minorEastAsia" w:hAnsiTheme="minorEastAsia" w:eastAsiaTheme="minorEastAsia"/>
        </w:rPr>
      </w:pPr>
      <w:r>
        <w:rPr>
          <w:rFonts w:hint="eastAsia" w:asciiTheme="minorEastAsia" w:hAnsiTheme="minorEastAsia" w:eastAsiaTheme="minorEastAsia"/>
        </w:rPr>
        <w:t>（四）简答题</w:t>
      </w:r>
    </w:p>
    <w:p>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统计学的研究对象的主要特点是什么？</w:t>
      </w:r>
    </w:p>
    <w:p>
      <w:pPr>
        <w:spacing w:line="360" w:lineRule="auto"/>
        <w:rPr>
          <w:rFonts w:asciiTheme="minorEastAsia" w:hAnsiTheme="minorEastAsia" w:eastAsiaTheme="minorEastAsia"/>
        </w:rPr>
      </w:pPr>
      <w:r>
        <w:rPr>
          <w:rFonts w:hint="eastAsia" w:asciiTheme="minorEastAsia" w:hAnsiTheme="minorEastAsia" w:eastAsiaTheme="minorEastAsia"/>
        </w:rPr>
        <w:t>（五）计算分析题</w:t>
      </w:r>
    </w:p>
    <w:p>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 xml:space="preserve">某企业的应收帐款与应付帐款资料如下： </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65"/>
        <w:gridCol w:w="2765"/>
        <w:gridCol w:w="27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vAlign w:val="center"/>
          </w:tcPr>
          <w:p>
            <w:pPr>
              <w:jc w:val="center"/>
              <w:rPr>
                <w:sz w:val="20"/>
                <w:szCs w:val="20"/>
              </w:rPr>
            </w:pPr>
            <w:r>
              <w:rPr>
                <w:rFonts w:hint="eastAsia"/>
                <w:sz w:val="20"/>
                <w:szCs w:val="20"/>
              </w:rPr>
              <w:t>年份（年）</w:t>
            </w:r>
          </w:p>
        </w:tc>
        <w:tc>
          <w:tcPr>
            <w:tcW w:w="2765" w:type="dxa"/>
            <w:vAlign w:val="center"/>
          </w:tcPr>
          <w:p>
            <w:pPr>
              <w:jc w:val="center"/>
              <w:rPr>
                <w:sz w:val="20"/>
                <w:szCs w:val="20"/>
              </w:rPr>
            </w:pPr>
            <w:r>
              <w:rPr>
                <w:rFonts w:hint="eastAsia"/>
                <w:sz w:val="20"/>
                <w:szCs w:val="20"/>
              </w:rPr>
              <w:t>应收帐款（万元）</w:t>
            </w:r>
          </w:p>
        </w:tc>
        <w:tc>
          <w:tcPr>
            <w:tcW w:w="2765" w:type="dxa"/>
            <w:vAlign w:val="center"/>
          </w:tcPr>
          <w:p>
            <w:pPr>
              <w:jc w:val="center"/>
              <w:rPr>
                <w:sz w:val="20"/>
                <w:szCs w:val="20"/>
              </w:rPr>
            </w:pPr>
            <w:r>
              <w:rPr>
                <w:rFonts w:hint="eastAsia"/>
                <w:sz w:val="20"/>
                <w:szCs w:val="20"/>
              </w:rPr>
              <w:t>应付帐款（万元）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vAlign w:val="center"/>
          </w:tcPr>
          <w:p>
            <w:pPr>
              <w:jc w:val="center"/>
              <w:rPr>
                <w:sz w:val="20"/>
                <w:szCs w:val="20"/>
              </w:rPr>
            </w:pPr>
            <w:r>
              <w:rPr>
                <w:rFonts w:hint="eastAsia"/>
                <w:sz w:val="20"/>
                <w:szCs w:val="20"/>
              </w:rPr>
              <w:t>2013</w:t>
            </w:r>
          </w:p>
        </w:tc>
        <w:tc>
          <w:tcPr>
            <w:tcW w:w="2765" w:type="dxa"/>
            <w:vAlign w:val="center"/>
          </w:tcPr>
          <w:p>
            <w:pPr>
              <w:jc w:val="center"/>
              <w:rPr>
                <w:sz w:val="20"/>
                <w:szCs w:val="20"/>
              </w:rPr>
            </w:pPr>
            <w:r>
              <w:rPr>
                <w:rFonts w:hint="eastAsia"/>
                <w:sz w:val="20"/>
                <w:szCs w:val="20"/>
              </w:rPr>
              <w:t>50</w:t>
            </w:r>
          </w:p>
        </w:tc>
        <w:tc>
          <w:tcPr>
            <w:tcW w:w="2765" w:type="dxa"/>
            <w:vAlign w:val="center"/>
          </w:tcPr>
          <w:p>
            <w:pPr>
              <w:jc w:val="center"/>
              <w:rPr>
                <w:sz w:val="20"/>
                <w:szCs w:val="20"/>
              </w:rPr>
            </w:pPr>
            <w:r>
              <w:rPr>
                <w:rFonts w:hint="eastAsia"/>
                <w:sz w:val="20"/>
                <w:szCs w:val="20"/>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vAlign w:val="center"/>
          </w:tcPr>
          <w:p>
            <w:pPr>
              <w:jc w:val="center"/>
              <w:rPr>
                <w:sz w:val="20"/>
                <w:szCs w:val="20"/>
              </w:rPr>
            </w:pPr>
            <w:r>
              <w:rPr>
                <w:rFonts w:hint="eastAsia"/>
                <w:sz w:val="20"/>
                <w:szCs w:val="20"/>
              </w:rPr>
              <w:t>2014</w:t>
            </w:r>
          </w:p>
        </w:tc>
        <w:tc>
          <w:tcPr>
            <w:tcW w:w="2765" w:type="dxa"/>
            <w:vAlign w:val="center"/>
          </w:tcPr>
          <w:p>
            <w:pPr>
              <w:jc w:val="center"/>
              <w:rPr>
                <w:sz w:val="20"/>
                <w:szCs w:val="20"/>
              </w:rPr>
            </w:pPr>
            <w:r>
              <w:rPr>
                <w:rFonts w:hint="eastAsia"/>
                <w:sz w:val="20"/>
                <w:szCs w:val="20"/>
              </w:rPr>
              <w:t>60</w:t>
            </w:r>
          </w:p>
        </w:tc>
        <w:tc>
          <w:tcPr>
            <w:tcW w:w="2765" w:type="dxa"/>
            <w:vAlign w:val="center"/>
          </w:tcPr>
          <w:p>
            <w:pPr>
              <w:jc w:val="center"/>
              <w:rPr>
                <w:sz w:val="20"/>
                <w:szCs w:val="20"/>
              </w:rPr>
            </w:pPr>
            <w:r>
              <w:rPr>
                <w:rFonts w:hint="eastAsia"/>
                <w:sz w:val="20"/>
                <w:szCs w:val="20"/>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vAlign w:val="center"/>
          </w:tcPr>
          <w:p>
            <w:pPr>
              <w:jc w:val="center"/>
              <w:rPr>
                <w:sz w:val="20"/>
                <w:szCs w:val="20"/>
              </w:rPr>
            </w:pPr>
            <w:r>
              <w:rPr>
                <w:rFonts w:hint="eastAsia"/>
                <w:sz w:val="20"/>
                <w:szCs w:val="20"/>
              </w:rPr>
              <w:t>2015</w:t>
            </w:r>
          </w:p>
        </w:tc>
        <w:tc>
          <w:tcPr>
            <w:tcW w:w="2765" w:type="dxa"/>
            <w:vAlign w:val="center"/>
          </w:tcPr>
          <w:p>
            <w:pPr>
              <w:jc w:val="center"/>
              <w:rPr>
                <w:sz w:val="20"/>
                <w:szCs w:val="20"/>
              </w:rPr>
            </w:pPr>
            <w:r>
              <w:rPr>
                <w:rFonts w:hint="eastAsia"/>
                <w:sz w:val="20"/>
                <w:szCs w:val="20"/>
              </w:rPr>
              <w:t>80</w:t>
            </w:r>
          </w:p>
        </w:tc>
        <w:tc>
          <w:tcPr>
            <w:tcW w:w="2765" w:type="dxa"/>
            <w:vAlign w:val="center"/>
          </w:tcPr>
          <w:p>
            <w:pPr>
              <w:jc w:val="center"/>
              <w:rPr>
                <w:sz w:val="20"/>
                <w:szCs w:val="20"/>
              </w:rPr>
            </w:pPr>
            <w:r>
              <w:rPr>
                <w:rFonts w:hint="eastAsia"/>
                <w:sz w:val="20"/>
                <w:szCs w:val="20"/>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vAlign w:val="center"/>
          </w:tcPr>
          <w:p>
            <w:pPr>
              <w:jc w:val="center"/>
              <w:rPr>
                <w:sz w:val="20"/>
                <w:szCs w:val="20"/>
              </w:rPr>
            </w:pPr>
            <w:r>
              <w:rPr>
                <w:rFonts w:hint="eastAsia"/>
                <w:sz w:val="20"/>
                <w:szCs w:val="20"/>
              </w:rPr>
              <w:t>2016</w:t>
            </w:r>
          </w:p>
        </w:tc>
        <w:tc>
          <w:tcPr>
            <w:tcW w:w="2765" w:type="dxa"/>
            <w:vAlign w:val="center"/>
          </w:tcPr>
          <w:p>
            <w:pPr>
              <w:jc w:val="center"/>
              <w:rPr>
                <w:sz w:val="20"/>
                <w:szCs w:val="20"/>
              </w:rPr>
            </w:pPr>
            <w:r>
              <w:rPr>
                <w:rFonts w:hint="eastAsia"/>
                <w:sz w:val="20"/>
                <w:szCs w:val="20"/>
              </w:rPr>
              <w:t>90</w:t>
            </w:r>
          </w:p>
        </w:tc>
        <w:tc>
          <w:tcPr>
            <w:tcW w:w="2765" w:type="dxa"/>
            <w:vAlign w:val="center"/>
          </w:tcPr>
          <w:p>
            <w:pPr>
              <w:jc w:val="center"/>
              <w:rPr>
                <w:sz w:val="20"/>
                <w:szCs w:val="20"/>
              </w:rPr>
            </w:pPr>
            <w:r>
              <w:rPr>
                <w:rFonts w:hint="eastAsia"/>
                <w:sz w:val="20"/>
                <w:szCs w:val="20"/>
              </w:rPr>
              <w:t>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vAlign w:val="center"/>
          </w:tcPr>
          <w:p>
            <w:pPr>
              <w:jc w:val="center"/>
              <w:rPr>
                <w:sz w:val="20"/>
                <w:szCs w:val="20"/>
              </w:rPr>
            </w:pPr>
            <w:r>
              <w:rPr>
                <w:rFonts w:hint="eastAsia"/>
                <w:sz w:val="20"/>
                <w:szCs w:val="20"/>
              </w:rPr>
              <w:t>2017</w:t>
            </w:r>
          </w:p>
        </w:tc>
        <w:tc>
          <w:tcPr>
            <w:tcW w:w="2765" w:type="dxa"/>
            <w:vAlign w:val="center"/>
          </w:tcPr>
          <w:p>
            <w:pPr>
              <w:jc w:val="center"/>
              <w:rPr>
                <w:sz w:val="20"/>
                <w:szCs w:val="20"/>
              </w:rPr>
            </w:pPr>
            <w:r>
              <w:rPr>
                <w:rFonts w:hint="eastAsia"/>
                <w:sz w:val="20"/>
                <w:szCs w:val="20"/>
              </w:rPr>
              <w:t>110</w:t>
            </w:r>
          </w:p>
        </w:tc>
        <w:tc>
          <w:tcPr>
            <w:tcW w:w="2765" w:type="dxa"/>
            <w:vAlign w:val="center"/>
          </w:tcPr>
          <w:p>
            <w:pPr>
              <w:jc w:val="center"/>
              <w:rPr>
                <w:sz w:val="20"/>
                <w:szCs w:val="20"/>
              </w:rPr>
            </w:pPr>
            <w:r>
              <w:rPr>
                <w:rFonts w:hint="eastAsia"/>
                <w:sz w:val="20"/>
                <w:szCs w:val="20"/>
              </w:rPr>
              <w:t>130</w:t>
            </w:r>
          </w:p>
        </w:tc>
      </w:tr>
    </w:tbl>
    <w:p>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要求：</w:t>
      </w:r>
    </w:p>
    <w:p>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（1）判断应收帐款与应付帐款之间的相关程度；</w:t>
      </w:r>
    </w:p>
    <w:p>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（2）求解以应收帐款为自变量、应付帐款为因变量的回归方程；</w:t>
      </w:r>
    </w:p>
    <w:p>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（3）解释回归系数的含义；</w:t>
      </w:r>
    </w:p>
    <w:p>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（4）计算估计标准误差；</w:t>
      </w:r>
    </w:p>
    <w:p>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（5）解释估计标准误差的含义。</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00"/>
    <w:family w:val="roman"/>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attachedTemplate r:id="rId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A1425B"/>
    <w:rsid w:val="00003EE8"/>
    <w:rsid w:val="00024426"/>
    <w:rsid w:val="00074200"/>
    <w:rsid w:val="000806D0"/>
    <w:rsid w:val="00097C24"/>
    <w:rsid w:val="000A3B27"/>
    <w:rsid w:val="000B1977"/>
    <w:rsid w:val="000B31C7"/>
    <w:rsid w:val="000C6DB7"/>
    <w:rsid w:val="000D2031"/>
    <w:rsid w:val="000F2D1C"/>
    <w:rsid w:val="00106396"/>
    <w:rsid w:val="00130549"/>
    <w:rsid w:val="0013273F"/>
    <w:rsid w:val="0015287E"/>
    <w:rsid w:val="0018294E"/>
    <w:rsid w:val="00183ED7"/>
    <w:rsid w:val="0018483D"/>
    <w:rsid w:val="001A0F70"/>
    <w:rsid w:val="001B387F"/>
    <w:rsid w:val="001B77CF"/>
    <w:rsid w:val="001C2538"/>
    <w:rsid w:val="001C4604"/>
    <w:rsid w:val="001F1F19"/>
    <w:rsid w:val="001F7AEA"/>
    <w:rsid w:val="00206672"/>
    <w:rsid w:val="00232EAC"/>
    <w:rsid w:val="002414C7"/>
    <w:rsid w:val="00251268"/>
    <w:rsid w:val="00262A2E"/>
    <w:rsid w:val="0028449E"/>
    <w:rsid w:val="002E057D"/>
    <w:rsid w:val="00314105"/>
    <w:rsid w:val="00390123"/>
    <w:rsid w:val="003A2E09"/>
    <w:rsid w:val="003C722B"/>
    <w:rsid w:val="003D00F3"/>
    <w:rsid w:val="003F27BB"/>
    <w:rsid w:val="00480241"/>
    <w:rsid w:val="00496927"/>
    <w:rsid w:val="004C224C"/>
    <w:rsid w:val="004C42DB"/>
    <w:rsid w:val="004C58F5"/>
    <w:rsid w:val="004F38D1"/>
    <w:rsid w:val="004F6337"/>
    <w:rsid w:val="005408E3"/>
    <w:rsid w:val="00551A25"/>
    <w:rsid w:val="005710C4"/>
    <w:rsid w:val="005902FD"/>
    <w:rsid w:val="005963CB"/>
    <w:rsid w:val="005A0D9E"/>
    <w:rsid w:val="005B016E"/>
    <w:rsid w:val="005B6DCA"/>
    <w:rsid w:val="005F0846"/>
    <w:rsid w:val="005F44B5"/>
    <w:rsid w:val="00611BBE"/>
    <w:rsid w:val="00615649"/>
    <w:rsid w:val="00632A5F"/>
    <w:rsid w:val="00656185"/>
    <w:rsid w:val="00677248"/>
    <w:rsid w:val="0067781E"/>
    <w:rsid w:val="00677F88"/>
    <w:rsid w:val="0068679A"/>
    <w:rsid w:val="00691533"/>
    <w:rsid w:val="006F489B"/>
    <w:rsid w:val="00775887"/>
    <w:rsid w:val="007A45E1"/>
    <w:rsid w:val="007D0E6B"/>
    <w:rsid w:val="007E4307"/>
    <w:rsid w:val="0081402E"/>
    <w:rsid w:val="00816C0C"/>
    <w:rsid w:val="00832229"/>
    <w:rsid w:val="00841408"/>
    <w:rsid w:val="00841C35"/>
    <w:rsid w:val="008446FC"/>
    <w:rsid w:val="00846B06"/>
    <w:rsid w:val="0089307A"/>
    <w:rsid w:val="008A23E9"/>
    <w:rsid w:val="008B0D8B"/>
    <w:rsid w:val="008C47A7"/>
    <w:rsid w:val="00922941"/>
    <w:rsid w:val="0092319A"/>
    <w:rsid w:val="00941885"/>
    <w:rsid w:val="00962ECE"/>
    <w:rsid w:val="00966D57"/>
    <w:rsid w:val="009719BA"/>
    <w:rsid w:val="00996A60"/>
    <w:rsid w:val="009C64E0"/>
    <w:rsid w:val="009D51CE"/>
    <w:rsid w:val="009E4005"/>
    <w:rsid w:val="00A1425B"/>
    <w:rsid w:val="00A157DA"/>
    <w:rsid w:val="00A17B7B"/>
    <w:rsid w:val="00A21FB8"/>
    <w:rsid w:val="00A32808"/>
    <w:rsid w:val="00A3437C"/>
    <w:rsid w:val="00A456C7"/>
    <w:rsid w:val="00A472D1"/>
    <w:rsid w:val="00A53726"/>
    <w:rsid w:val="00A649A7"/>
    <w:rsid w:val="00A652E2"/>
    <w:rsid w:val="00A82714"/>
    <w:rsid w:val="00A93E5D"/>
    <w:rsid w:val="00AA15D3"/>
    <w:rsid w:val="00AE5519"/>
    <w:rsid w:val="00B0599F"/>
    <w:rsid w:val="00B30B49"/>
    <w:rsid w:val="00B32304"/>
    <w:rsid w:val="00B356F6"/>
    <w:rsid w:val="00B428F7"/>
    <w:rsid w:val="00B46136"/>
    <w:rsid w:val="00B950FF"/>
    <w:rsid w:val="00BA7C2E"/>
    <w:rsid w:val="00BB49BE"/>
    <w:rsid w:val="00C149C9"/>
    <w:rsid w:val="00C25842"/>
    <w:rsid w:val="00C32272"/>
    <w:rsid w:val="00C3638D"/>
    <w:rsid w:val="00C43355"/>
    <w:rsid w:val="00C61F9A"/>
    <w:rsid w:val="00C90E65"/>
    <w:rsid w:val="00D221CF"/>
    <w:rsid w:val="00D30FDF"/>
    <w:rsid w:val="00D44717"/>
    <w:rsid w:val="00D74534"/>
    <w:rsid w:val="00D90D6F"/>
    <w:rsid w:val="00DC7DE5"/>
    <w:rsid w:val="00DD012B"/>
    <w:rsid w:val="00DD50BE"/>
    <w:rsid w:val="00DE2D54"/>
    <w:rsid w:val="00DE4B72"/>
    <w:rsid w:val="00DF151A"/>
    <w:rsid w:val="00E013C6"/>
    <w:rsid w:val="00E11FAC"/>
    <w:rsid w:val="00E27F3B"/>
    <w:rsid w:val="00E44965"/>
    <w:rsid w:val="00E562D0"/>
    <w:rsid w:val="00E67222"/>
    <w:rsid w:val="00E815DF"/>
    <w:rsid w:val="00EB2D83"/>
    <w:rsid w:val="00EB3BD7"/>
    <w:rsid w:val="00EB6CCE"/>
    <w:rsid w:val="00EC4CD7"/>
    <w:rsid w:val="00EC66B6"/>
    <w:rsid w:val="00ED0BDA"/>
    <w:rsid w:val="00ED4301"/>
    <w:rsid w:val="00F03A02"/>
    <w:rsid w:val="00F15A02"/>
    <w:rsid w:val="00F4013B"/>
    <w:rsid w:val="00F42870"/>
    <w:rsid w:val="00F5633A"/>
    <w:rsid w:val="00F61BC5"/>
    <w:rsid w:val="00F62D52"/>
    <w:rsid w:val="00F772AF"/>
    <w:rsid w:val="00FA16BE"/>
    <w:rsid w:val="00FB01C0"/>
    <w:rsid w:val="00FB2BBD"/>
    <w:rsid w:val="00FD3694"/>
    <w:rsid w:val="09442E8E"/>
    <w:rsid w:val="0BE6058E"/>
    <w:rsid w:val="14890971"/>
    <w:rsid w:val="15B14482"/>
    <w:rsid w:val="18AB2917"/>
    <w:rsid w:val="1ECA52A1"/>
    <w:rsid w:val="1FB55D37"/>
    <w:rsid w:val="219537A4"/>
    <w:rsid w:val="22C92305"/>
    <w:rsid w:val="31D27199"/>
    <w:rsid w:val="374D2C71"/>
    <w:rsid w:val="41BD0851"/>
    <w:rsid w:val="42963E8D"/>
    <w:rsid w:val="484C08E8"/>
    <w:rsid w:val="49EA2030"/>
    <w:rsid w:val="5B406144"/>
    <w:rsid w:val="5BB4361E"/>
    <w:rsid w:val="6192732A"/>
    <w:rsid w:val="66AF3D51"/>
    <w:rsid w:val="681016E9"/>
    <w:rsid w:val="6B2F53FD"/>
    <w:rsid w:val="70DD5255"/>
    <w:rsid w:val="75281FBE"/>
    <w:rsid w:val="7FAB049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semiHidden/>
    <w:unhideWhenUsed/>
    <w:qFormat/>
    <w:uiPriority w:val="99"/>
    <w:pPr>
      <w:jc w:val="left"/>
    </w:pPr>
  </w:style>
  <w:style w:type="paragraph" w:styleId="3">
    <w:name w:val="Body Text Indent"/>
    <w:basedOn w:val="1"/>
    <w:link w:val="14"/>
    <w:qFormat/>
    <w:uiPriority w:val="0"/>
    <w:pPr>
      <w:adjustRightInd w:val="0"/>
      <w:spacing w:line="390" w:lineRule="exact"/>
      <w:ind w:firstLine="560" w:firstLineChars="200"/>
      <w:textAlignment w:val="baseline"/>
    </w:pPr>
    <w:rPr>
      <w:rFonts w:ascii="黑体" w:eastAsia="楷体_GB2312"/>
      <w:kern w:val="0"/>
      <w:sz w:val="28"/>
      <w:szCs w:val="20"/>
    </w:rPr>
  </w:style>
  <w:style w:type="paragraph" w:styleId="4">
    <w:name w:val="Plain Text"/>
    <w:basedOn w:val="1"/>
    <w:link w:val="17"/>
    <w:qFormat/>
    <w:uiPriority w:val="0"/>
    <w:rPr>
      <w:rFonts w:ascii="宋体" w:hAnsi="Courier New"/>
      <w:szCs w:val="20"/>
    </w:rPr>
  </w:style>
  <w:style w:type="paragraph" w:styleId="5">
    <w:name w:val="Body Text Indent 2"/>
    <w:basedOn w:val="1"/>
    <w:link w:val="15"/>
    <w:qFormat/>
    <w:uiPriority w:val="0"/>
    <w:pPr>
      <w:ind w:left="1080" w:hanging="660"/>
    </w:pPr>
    <w:rPr>
      <w:rFonts w:eastAsia="楷体_GB2312"/>
      <w:b/>
      <w:szCs w:val="20"/>
    </w:rPr>
  </w:style>
  <w:style w:type="paragraph" w:styleId="6">
    <w:name w:val="Balloon Text"/>
    <w:basedOn w:val="1"/>
    <w:link w:val="20"/>
    <w:semiHidden/>
    <w:unhideWhenUsed/>
    <w:qFormat/>
    <w:uiPriority w:val="99"/>
    <w:rPr>
      <w:sz w:val="18"/>
      <w:szCs w:val="18"/>
    </w:rPr>
  </w:style>
  <w:style w:type="paragraph" w:styleId="7">
    <w:name w:val="footer"/>
    <w:basedOn w:val="1"/>
    <w:link w:val="22"/>
    <w:unhideWhenUsed/>
    <w:qFormat/>
    <w:uiPriority w:val="99"/>
    <w:pPr>
      <w:tabs>
        <w:tab w:val="center" w:pos="4320"/>
        <w:tab w:val="right" w:pos="8640"/>
      </w:tabs>
    </w:pPr>
  </w:style>
  <w:style w:type="paragraph" w:styleId="8">
    <w:name w:val="header"/>
    <w:basedOn w:val="1"/>
    <w:link w:val="21"/>
    <w:unhideWhenUsed/>
    <w:qFormat/>
    <w:uiPriority w:val="99"/>
    <w:pPr>
      <w:tabs>
        <w:tab w:val="center" w:pos="4320"/>
        <w:tab w:val="right" w:pos="8640"/>
      </w:tabs>
    </w:pPr>
  </w:style>
  <w:style w:type="paragraph" w:styleId="9">
    <w:name w:val="Body Text Indent 3"/>
    <w:basedOn w:val="1"/>
    <w:link w:val="16"/>
    <w:qFormat/>
    <w:uiPriority w:val="0"/>
    <w:pPr>
      <w:ind w:left="900" w:hanging="690"/>
    </w:pPr>
    <w:rPr>
      <w:rFonts w:eastAsia="楷体_GB2312"/>
      <w:b/>
      <w:szCs w:val="20"/>
    </w:rPr>
  </w:style>
  <w:style w:type="paragraph" w:styleId="10">
    <w:name w:val="annotation subject"/>
    <w:basedOn w:val="2"/>
    <w:next w:val="2"/>
    <w:link w:val="19"/>
    <w:semiHidden/>
    <w:unhideWhenUsed/>
    <w:qFormat/>
    <w:uiPriority w:val="99"/>
    <w:rPr>
      <w:b/>
      <w:bCs/>
    </w:rPr>
  </w:style>
  <w:style w:type="character" w:styleId="13">
    <w:name w:val="annotation reference"/>
    <w:basedOn w:val="12"/>
    <w:semiHidden/>
    <w:unhideWhenUsed/>
    <w:qFormat/>
    <w:uiPriority w:val="99"/>
    <w:rPr>
      <w:sz w:val="21"/>
      <w:szCs w:val="21"/>
    </w:rPr>
  </w:style>
  <w:style w:type="character" w:customStyle="1" w:styleId="14">
    <w:name w:val="正文文本缩进 Char"/>
    <w:basedOn w:val="12"/>
    <w:link w:val="3"/>
    <w:qFormat/>
    <w:uiPriority w:val="0"/>
    <w:rPr>
      <w:rFonts w:ascii="黑体" w:hAnsi="Times New Roman" w:eastAsia="楷体_GB2312" w:cs="Times New Roman"/>
      <w:kern w:val="0"/>
      <w:sz w:val="28"/>
      <w:szCs w:val="20"/>
    </w:rPr>
  </w:style>
  <w:style w:type="character" w:customStyle="1" w:styleId="15">
    <w:name w:val="正文文本缩进 2 Char"/>
    <w:basedOn w:val="12"/>
    <w:link w:val="5"/>
    <w:qFormat/>
    <w:uiPriority w:val="0"/>
    <w:rPr>
      <w:rFonts w:ascii="Times New Roman" w:hAnsi="Times New Roman" w:eastAsia="楷体_GB2312" w:cs="Times New Roman"/>
      <w:b/>
      <w:szCs w:val="20"/>
    </w:rPr>
  </w:style>
  <w:style w:type="character" w:customStyle="1" w:styleId="16">
    <w:name w:val="正文文本缩进 3 Char"/>
    <w:basedOn w:val="12"/>
    <w:link w:val="9"/>
    <w:qFormat/>
    <w:uiPriority w:val="0"/>
    <w:rPr>
      <w:rFonts w:ascii="Times New Roman" w:hAnsi="Times New Roman" w:eastAsia="楷体_GB2312" w:cs="Times New Roman"/>
      <w:b/>
      <w:szCs w:val="20"/>
    </w:rPr>
  </w:style>
  <w:style w:type="character" w:customStyle="1" w:styleId="17">
    <w:name w:val="纯文本 Char"/>
    <w:basedOn w:val="12"/>
    <w:link w:val="4"/>
    <w:qFormat/>
    <w:uiPriority w:val="0"/>
    <w:rPr>
      <w:rFonts w:ascii="宋体" w:hAnsi="Courier New" w:eastAsia="宋体" w:cs="Times New Roman"/>
      <w:szCs w:val="20"/>
    </w:rPr>
  </w:style>
  <w:style w:type="character" w:customStyle="1" w:styleId="18">
    <w:name w:val="批注文字 Char"/>
    <w:basedOn w:val="12"/>
    <w:link w:val="2"/>
    <w:semiHidden/>
    <w:qFormat/>
    <w:uiPriority w:val="99"/>
    <w:rPr>
      <w:rFonts w:ascii="Times New Roman" w:hAnsi="Times New Roman" w:eastAsia="宋体" w:cs="Times New Roman"/>
      <w:szCs w:val="24"/>
    </w:rPr>
  </w:style>
  <w:style w:type="character" w:customStyle="1" w:styleId="19">
    <w:name w:val="批注主题 Char"/>
    <w:basedOn w:val="18"/>
    <w:link w:val="10"/>
    <w:semiHidden/>
    <w:qFormat/>
    <w:uiPriority w:val="99"/>
    <w:rPr>
      <w:rFonts w:ascii="Times New Roman" w:hAnsi="Times New Roman" w:eastAsia="宋体" w:cs="Times New Roman"/>
      <w:b/>
      <w:bCs/>
      <w:szCs w:val="24"/>
    </w:rPr>
  </w:style>
  <w:style w:type="character" w:customStyle="1" w:styleId="20">
    <w:name w:val="批注框文本 Char"/>
    <w:basedOn w:val="12"/>
    <w:link w:val="6"/>
    <w:semiHidden/>
    <w:qFormat/>
    <w:uiPriority w:val="99"/>
    <w:rPr>
      <w:rFonts w:ascii="Times New Roman" w:hAnsi="Times New Roman" w:eastAsia="宋体" w:cs="Times New Roman"/>
      <w:sz w:val="18"/>
      <w:szCs w:val="18"/>
    </w:rPr>
  </w:style>
  <w:style w:type="character" w:customStyle="1" w:styleId="21">
    <w:name w:val="页眉 Char"/>
    <w:basedOn w:val="12"/>
    <w:link w:val="8"/>
    <w:qFormat/>
    <w:uiPriority w:val="99"/>
    <w:rPr>
      <w:rFonts w:ascii="Times New Roman" w:hAnsi="Times New Roman" w:eastAsia="宋体" w:cs="Times New Roman"/>
      <w:szCs w:val="24"/>
    </w:rPr>
  </w:style>
  <w:style w:type="character" w:customStyle="1" w:styleId="22">
    <w:name w:val="页脚 Char"/>
    <w:basedOn w:val="12"/>
    <w:link w:val="7"/>
    <w:qFormat/>
    <w:uiPriority w:val="99"/>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31201\Desktop\&#26700;&#38754;&#25991;&#20214;\&#22823;&#32434;&#32534;&#20889;\2018&#24180;5&#26376;9&#21495;&#20250;&#35758;&#31934;&#31070;&#21450;&#22823;&#32434;&#32534;&#20889;&#21442;&#32771;\2018&#24180;5&#26376;9&#26085;&#20250;&#35758;&#31934;&#31070;&#21450;&#22823;&#32434;&#32534;&#20889;&#21442;&#32771;\&#22823;&#32434;&#32534;&#20889;&#21442;&#32771;\&#21271;&#20140;&#24066;&#39640;&#31561;&#25945;&#32946;&#33258;&#23398;&#32771;.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北京市高等教育自学考</Template>
  <Company>CHINA</Company>
  <Pages>11</Pages>
  <Words>819</Words>
  <Characters>4671</Characters>
  <Lines>38</Lines>
  <Paragraphs>10</Paragraphs>
  <TotalTime>1</TotalTime>
  <ScaleCrop>false</ScaleCrop>
  <LinksUpToDate>false</LinksUpToDate>
  <CharactersWithSpaces>5480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2018-09-01T17:46:00Z</dcterms:created>
  <dc:creator>31201</dc:creator>
  <cp:lastModifiedBy>zyw</cp:lastModifiedBy>
  <dcterms:modified xsi:type="dcterms:W3CDTF">2021-12-29T06:42:26Z</dcterms:modified>
  <cp:revision>94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C83EEDC82E7846469911A8C464EAA816</vt:lpwstr>
  </property>
</Properties>
</file>